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FT-ICR-MS高分辨质谱送样单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项目编号：FX-46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ESI正谱或负谱；按HRMS高分辨质谱150元/谱参考；正负谱综合项目280元/样。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