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介电性能送样单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项目编号：FX-58    类别：物性与界面性能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频率响应曲线、ε′/ε″/tanδ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