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氧氮氢分析ONH送样单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项目编号：FX-73    类别：成分、色谱与质谱分析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目标组分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元素/离子/化合物：________________________________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定量要求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□定性  □半定量  □外标定量  □内标定量  □检出限要求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前处理情况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□已完成  □需消解  □需萃取  □需过滤/浓缩  □请评估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O/N/H含量测定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请如实填写样品组成、状态、数量及危险性。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具体参数、周期和费用以技术评估及最终报价为准。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