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CODcr-CODmn-BOD5送样单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项目编号：FX-92    类别：成分、色谱与质谱分析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COD/BOD结果与标准方法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