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D54" w:rsidRPr="008D5D54" w:rsidRDefault="008D5D54" w:rsidP="00C16EAE">
      <w:pPr>
        <w:ind w:firstLineChars="200" w:firstLine="560"/>
        <w:rPr>
          <w:b/>
          <w:sz w:val="28"/>
          <w:szCs w:val="28"/>
        </w:rPr>
      </w:pPr>
      <w:r w:rsidRPr="008D5D54">
        <w:rPr>
          <w:rFonts w:hint="eastAsia"/>
          <w:b/>
          <w:sz w:val="28"/>
          <w:szCs w:val="28"/>
        </w:rPr>
        <w:t>我司董事长周洪波博士出席</w:t>
      </w:r>
      <w:r w:rsidRPr="008D5D54">
        <w:rPr>
          <w:rFonts w:hint="eastAsia"/>
          <w:b/>
          <w:sz w:val="28"/>
          <w:szCs w:val="28"/>
        </w:rPr>
        <w:t>工业互联网与电力系统应用</w:t>
      </w:r>
      <w:r w:rsidRPr="008D5D54">
        <w:rPr>
          <w:rFonts w:hint="eastAsia"/>
          <w:b/>
          <w:sz w:val="28"/>
          <w:szCs w:val="28"/>
        </w:rPr>
        <w:t>研讨会</w:t>
      </w:r>
    </w:p>
    <w:p w:rsidR="007B5BBB" w:rsidRDefault="00C16EAE" w:rsidP="00C16EAE">
      <w:pPr>
        <w:ind w:firstLineChars="200" w:firstLine="420"/>
      </w:pPr>
      <w:r w:rsidRPr="00C16EAE">
        <w:rPr>
          <w:rFonts w:hint="eastAsia"/>
        </w:rPr>
        <w:t>随着云计算、大数据、物联网、</w:t>
      </w:r>
      <w:r w:rsidRPr="00C16EAE">
        <w:t>5G通信和人工智能等技术 的发展，互联网正走向全新的智能互联网时代。自去年底国务院 《关于深化“互联网+先进制造业”发展工业互联网的指导意见》印 发以来，“工业互联网”一词热度不断升高，我国工业互联网迎来 了前所未有的发展机遇。 “工业互联网”究竟是什么？其来龙去脉和国际国内发展现状 怎如何？电力系统如何拥抱“工业互联网”</w:t>
      </w:r>
      <w:r>
        <w:t>？针对这些问题</w:t>
      </w:r>
      <w:r>
        <w:rPr>
          <w:rFonts w:hint="eastAsia"/>
        </w:rPr>
        <w:t>，</w:t>
      </w:r>
      <w:r w:rsidRPr="00C16EAE">
        <w:t>8月23</w:t>
      </w:r>
      <w:r>
        <w:t>日</w:t>
      </w:r>
      <w:r>
        <w:rPr>
          <w:rFonts w:hint="eastAsia"/>
        </w:rPr>
        <w:t>，我司领导周洪波博士受</w:t>
      </w:r>
      <w:r w:rsidRPr="00C16EAE">
        <w:t>贵阳</w:t>
      </w:r>
      <w:r>
        <w:rPr>
          <w:rFonts w:hint="eastAsia"/>
        </w:rPr>
        <w:t>电机工程协会就“工业互联网与电力系统应用”</w:t>
      </w:r>
      <w:r w:rsidRPr="00C16EAE">
        <w:t>作深度讲解</w:t>
      </w:r>
      <w:r w:rsidRPr="00C16EAE">
        <w:rPr>
          <w:rFonts w:hint="eastAsia"/>
        </w:rPr>
        <w:t>与交流。</w:t>
      </w:r>
    </w:p>
    <w:p w:rsidR="00C16EAE" w:rsidRDefault="00C16EAE" w:rsidP="00C16EAE">
      <w:pPr>
        <w:ind w:firstLineChars="200" w:firstLine="420"/>
      </w:pPr>
      <w:r>
        <w:rPr>
          <w:rFonts w:hint="eastAsia"/>
        </w:rPr>
        <w:t>研讨会上，周博士就“物联网与工业互联网及相关技术（L</w:t>
      </w:r>
      <w:r>
        <w:t>PWAN</w:t>
      </w:r>
      <w:r>
        <w:rPr>
          <w:rFonts w:hint="eastAsia"/>
        </w:rPr>
        <w:t>）和应用”、“工业互联网平台（云计算、大数据、和人工智能）”、“工业互联网与智能电网及智能配电绩效管理（案例）”以及“A</w:t>
      </w:r>
      <w:r>
        <w:t>HM-</w:t>
      </w:r>
      <w:r>
        <w:rPr>
          <w:rFonts w:hint="eastAsia"/>
        </w:rPr>
        <w:t>工业资产健康管理”产品体系做了深度讲解，与会人员数十人认真听讲了周博士的介绍</w:t>
      </w:r>
      <w:r>
        <w:rPr>
          <w:rFonts w:hint="eastAsia"/>
        </w:rPr>
        <w:t>就智能电网应用方面</w:t>
      </w:r>
      <w:r>
        <w:rPr>
          <w:rFonts w:hint="eastAsia"/>
        </w:rPr>
        <w:t>进行了踊跃发言，现场气氛热烈高效，尤其是对</w:t>
      </w:r>
      <w:r>
        <w:rPr>
          <w:rFonts w:hint="eastAsia"/>
        </w:rPr>
        <w:t>A</w:t>
      </w:r>
      <w:r>
        <w:t>HM-</w:t>
      </w:r>
      <w:r>
        <w:rPr>
          <w:rFonts w:hint="eastAsia"/>
        </w:rPr>
        <w:t>工业资产健康管理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产品</w:t>
      </w:r>
      <w:r>
        <w:rPr>
          <w:rFonts w:hint="eastAsia"/>
        </w:rPr>
        <w:t>体系的介绍与应用极度认可，相信该管理体系在未来智能电网的应用中大放</w:t>
      </w:r>
      <w:proofErr w:type="gramStart"/>
      <w:r>
        <w:rPr>
          <w:rFonts w:hint="eastAsia"/>
        </w:rPr>
        <w:t>熠</w:t>
      </w:r>
      <w:proofErr w:type="gramEnd"/>
      <w:r>
        <w:rPr>
          <w:rFonts w:hint="eastAsia"/>
        </w:rPr>
        <w:t>彩！</w:t>
      </w:r>
    </w:p>
    <w:p w:rsidR="009812E1" w:rsidRDefault="009812E1" w:rsidP="00C16EAE">
      <w:pPr>
        <w:ind w:firstLineChars="200" w:firstLine="420"/>
      </w:pPr>
    </w:p>
    <w:p w:rsidR="009812E1" w:rsidRDefault="009812E1" w:rsidP="009812E1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3369733" cy="2527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271" cy="253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02187" cy="2551641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83" cy="256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12E1" w:rsidRDefault="009812E1" w:rsidP="009812E1">
      <w:pPr>
        <w:ind w:firstLineChars="200" w:firstLine="420"/>
        <w:jc w:val="center"/>
      </w:pPr>
    </w:p>
    <w:p w:rsidR="009812E1" w:rsidRDefault="00DD683B" w:rsidP="009812E1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4F8626A3" wp14:editId="3AC872D9">
            <wp:extent cx="2510896" cy="356954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1375" cy="358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D7853" wp14:editId="410A5B34">
            <wp:extent cx="2376489" cy="3291205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167" cy="33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B493D" wp14:editId="71AAABD0">
            <wp:extent cx="2633134" cy="36409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537" cy="367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E1" w:rsidRPr="00C16EAE" w:rsidRDefault="009812E1" w:rsidP="009812E1">
      <w:pPr>
        <w:ind w:firstLineChars="200" w:firstLine="420"/>
        <w:jc w:val="center"/>
        <w:rPr>
          <w:rFonts w:hint="eastAsia"/>
        </w:rPr>
      </w:pPr>
    </w:p>
    <w:sectPr w:rsidR="009812E1" w:rsidRPr="00C16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AE"/>
    <w:rsid w:val="00041019"/>
    <w:rsid w:val="0006777B"/>
    <w:rsid w:val="002B1D23"/>
    <w:rsid w:val="005271B6"/>
    <w:rsid w:val="00596F44"/>
    <w:rsid w:val="008D5D54"/>
    <w:rsid w:val="009812E1"/>
    <w:rsid w:val="00B96A55"/>
    <w:rsid w:val="00C16EAE"/>
    <w:rsid w:val="00CF37CA"/>
    <w:rsid w:val="00DD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49E0"/>
  <w15:chartTrackingRefBased/>
  <w15:docId w15:val="{331BD9E8-9AC0-4F8B-9939-3AAC528C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hailin ma</dc:creator>
  <cp:keywords/>
  <dc:description/>
  <cp:lastModifiedBy>hailin ma</cp:lastModifiedBy>
  <cp:revision>4</cp:revision>
  <dcterms:created xsi:type="dcterms:W3CDTF">2018-08-24T12:23:00Z</dcterms:created>
  <dcterms:modified xsi:type="dcterms:W3CDTF">2018-08-24T12:38:00Z</dcterms:modified>
</cp:coreProperties>
</file>