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40"/>
          <w:lang w:val="en-US" w:eastAsia="zh-CN"/>
        </w:rPr>
      </w:pPr>
      <w:r>
        <w:rPr>
          <w:rFonts w:hint="eastAsia"/>
          <w:sz w:val="32"/>
          <w:szCs w:val="40"/>
          <w:lang w:val="en-US" w:eastAsia="zh-CN"/>
        </w:rPr>
        <w:t>短域名服务接口性能测试报告</w:t>
      </w:r>
    </w:p>
    <w:p>
      <w:pPr>
        <w:numPr>
          <w:ilvl w:val="0"/>
          <w:numId w:val="1"/>
        </w:numPr>
        <w:jc w:val="both"/>
        <w:rPr>
          <w:rFonts w:hint="eastAsia"/>
          <w:sz w:val="28"/>
          <w:szCs w:val="28"/>
          <w:lang w:val="en-US" w:eastAsia="zh-CN"/>
        </w:rPr>
      </w:pPr>
      <w:r>
        <w:rPr>
          <w:rFonts w:hint="eastAsia"/>
          <w:sz w:val="28"/>
          <w:szCs w:val="28"/>
          <w:lang w:val="en-US" w:eastAsia="zh-CN"/>
        </w:rPr>
        <w:t>概述</w:t>
      </w:r>
    </w:p>
    <w:p>
      <w:pPr>
        <w:numPr>
          <w:ilvl w:val="0"/>
          <w:numId w:val="0"/>
        </w:numPr>
        <w:jc w:val="both"/>
        <w:rPr>
          <w:rFonts w:hint="default"/>
          <w:sz w:val="21"/>
          <w:szCs w:val="21"/>
          <w:lang w:val="en-US" w:eastAsia="zh-CN"/>
        </w:rPr>
      </w:pPr>
      <w:r>
        <w:rPr>
          <w:rFonts w:hint="eastAsia"/>
          <w:sz w:val="21"/>
          <w:szCs w:val="21"/>
          <w:lang w:val="en-US" w:eastAsia="zh-CN"/>
        </w:rPr>
        <w:t xml:space="preserve">    本次测试对象为短域名服务接口。</w:t>
      </w:r>
    </w:p>
    <w:p>
      <w:pPr>
        <w:numPr>
          <w:ilvl w:val="0"/>
          <w:numId w:val="1"/>
        </w:numPr>
        <w:jc w:val="both"/>
        <w:rPr>
          <w:rFonts w:hint="default"/>
          <w:sz w:val="28"/>
          <w:szCs w:val="28"/>
          <w:lang w:val="en-US" w:eastAsia="zh-CN"/>
        </w:rPr>
      </w:pPr>
      <w:r>
        <w:rPr>
          <w:rFonts w:hint="eastAsia"/>
          <w:sz w:val="28"/>
          <w:szCs w:val="28"/>
          <w:lang w:val="en-US" w:eastAsia="zh-CN"/>
        </w:rPr>
        <w:t>测试概要</w:t>
      </w:r>
    </w:p>
    <w:p>
      <w:pPr>
        <w:numPr>
          <w:ilvl w:val="0"/>
          <w:numId w:val="2"/>
        </w:numPr>
        <w:ind w:leftChars="100"/>
        <w:rPr>
          <w:rFonts w:hint="default"/>
          <w:sz w:val="21"/>
          <w:szCs w:val="24"/>
          <w:lang w:val="en-US" w:eastAsia="zh-CN"/>
        </w:rPr>
      </w:pPr>
      <w:r>
        <w:rPr>
          <w:rFonts w:hint="eastAsia"/>
          <w:sz w:val="21"/>
          <w:szCs w:val="24"/>
          <w:lang w:val="en-US" w:eastAsia="zh-CN"/>
        </w:rPr>
        <w:t>测试环境：</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sz w:val="21"/>
                <w:szCs w:val="24"/>
                <w:vertAlign w:val="baseline"/>
                <w:lang w:val="en-US" w:eastAsia="zh-CN"/>
              </w:rPr>
            </w:pPr>
            <w:r>
              <w:rPr>
                <w:rFonts w:hint="eastAsia"/>
                <w:sz w:val="21"/>
                <w:szCs w:val="24"/>
                <w:lang w:val="en-US" w:eastAsia="zh-CN"/>
              </w:rPr>
              <w:t>CPU</w:t>
            </w:r>
          </w:p>
        </w:tc>
        <w:tc>
          <w:tcPr>
            <w:tcW w:w="4261" w:type="dxa"/>
          </w:tcPr>
          <w:p>
            <w:pPr>
              <w:numPr>
                <w:ilvl w:val="0"/>
                <w:numId w:val="0"/>
              </w:numPr>
              <w:rPr>
                <w:rFonts w:hint="default"/>
                <w:sz w:val="21"/>
                <w:szCs w:val="24"/>
                <w:vertAlign w:val="baseline"/>
                <w:lang w:val="en-US" w:eastAsia="zh-CN"/>
              </w:rPr>
            </w:pPr>
            <w:r>
              <w:rPr>
                <w:rFonts w:hint="eastAsia"/>
                <w:sz w:val="21"/>
                <w:szCs w:val="24"/>
                <w:lang w:val="en-US" w:eastAsia="zh-CN"/>
              </w:rPr>
              <w:t>Intel(R) Core(TM) i7-9700K CPU @ 3.60GHz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sz w:val="21"/>
                <w:szCs w:val="24"/>
                <w:vertAlign w:val="baseline"/>
                <w:lang w:val="en-US" w:eastAsia="zh-CN"/>
              </w:rPr>
            </w:pPr>
            <w:r>
              <w:rPr>
                <w:rFonts w:hint="eastAsia"/>
                <w:sz w:val="21"/>
                <w:szCs w:val="24"/>
                <w:lang w:val="en-US" w:eastAsia="zh-CN"/>
              </w:rPr>
              <w:t>内存</w:t>
            </w:r>
          </w:p>
        </w:tc>
        <w:tc>
          <w:tcPr>
            <w:tcW w:w="4261" w:type="dxa"/>
          </w:tcPr>
          <w:p>
            <w:pPr>
              <w:numPr>
                <w:ilvl w:val="0"/>
                <w:numId w:val="0"/>
              </w:numPr>
              <w:rPr>
                <w:rFonts w:hint="default"/>
                <w:sz w:val="21"/>
                <w:szCs w:val="24"/>
                <w:vertAlign w:val="baseline"/>
                <w:lang w:val="en-US" w:eastAsia="zh-CN"/>
              </w:rPr>
            </w:pPr>
            <w:r>
              <w:rPr>
                <w:rFonts w:hint="eastAsia"/>
                <w:sz w:val="21"/>
                <w:szCs w:val="24"/>
                <w:vertAlign w:val="baseline"/>
                <w:lang w:val="en-US" w:eastAsia="zh-CN"/>
              </w:rPr>
              <w:t>16GB@3200Mhz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sz w:val="21"/>
                <w:szCs w:val="24"/>
                <w:vertAlign w:val="baseline"/>
                <w:lang w:val="en-US" w:eastAsia="zh-CN"/>
              </w:rPr>
            </w:pPr>
            <w:r>
              <w:rPr>
                <w:rFonts w:hint="eastAsia"/>
                <w:sz w:val="21"/>
                <w:szCs w:val="24"/>
                <w:lang w:val="en-US" w:eastAsia="zh-CN"/>
              </w:rPr>
              <w:t>操作系统</w:t>
            </w:r>
          </w:p>
        </w:tc>
        <w:tc>
          <w:tcPr>
            <w:tcW w:w="4261" w:type="dxa"/>
          </w:tcPr>
          <w:p>
            <w:pPr>
              <w:numPr>
                <w:ilvl w:val="0"/>
                <w:numId w:val="0"/>
              </w:numPr>
              <w:rPr>
                <w:rFonts w:hint="default"/>
                <w:sz w:val="21"/>
                <w:szCs w:val="24"/>
                <w:vertAlign w:val="baseline"/>
                <w:lang w:val="en-US" w:eastAsia="zh-CN"/>
              </w:rPr>
            </w:pPr>
            <w:r>
              <w:rPr>
                <w:rFonts w:hint="eastAsia"/>
                <w:sz w:val="21"/>
                <w:szCs w:val="24"/>
                <w:lang w:val="en-US" w:eastAsia="zh-CN"/>
              </w:rPr>
              <w:t>Windows 10 专业版（64位）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eastAsiaTheme="minorEastAsia"/>
                <w:sz w:val="21"/>
                <w:szCs w:val="24"/>
                <w:lang w:val="en-US" w:eastAsia="zh-CN"/>
              </w:rPr>
            </w:pPr>
            <w:r>
              <w:rPr>
                <w:rFonts w:hint="eastAsia"/>
                <w:sz w:val="21"/>
                <w:szCs w:val="24"/>
                <w:lang w:val="en-US" w:eastAsia="zh-CN"/>
              </w:rPr>
              <w:t>JVM堆初始大小</w:t>
            </w:r>
          </w:p>
        </w:tc>
        <w:tc>
          <w:tcPr>
            <w:tcW w:w="4261" w:type="dxa"/>
          </w:tcPr>
          <w:p>
            <w:pPr>
              <w:numPr>
                <w:ilvl w:val="0"/>
                <w:numId w:val="0"/>
              </w:numPr>
              <w:rPr>
                <w:rFonts w:hint="default" w:eastAsiaTheme="minorEastAsia"/>
                <w:sz w:val="21"/>
                <w:szCs w:val="24"/>
                <w:lang w:val="en-US" w:eastAsia="zh-CN"/>
              </w:rPr>
            </w:pPr>
            <w:r>
              <w:rPr>
                <w:rFonts w:hint="eastAsia"/>
              </w:rPr>
              <w:t>128</w:t>
            </w:r>
            <w:r>
              <w:rPr>
                <w:rFonts w:hint="eastAsia"/>
                <w:lang w:val="en-US" w:eastAsia="zh-CN"/>
              </w:rPr>
              <w:t>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sz w:val="21"/>
                <w:szCs w:val="24"/>
                <w:lang w:val="en-US" w:eastAsia="zh-CN"/>
              </w:rPr>
            </w:pPr>
            <w:r>
              <w:rPr>
                <w:rFonts w:hint="eastAsia"/>
                <w:sz w:val="21"/>
                <w:szCs w:val="24"/>
                <w:lang w:val="en-US" w:eastAsia="zh-CN"/>
              </w:rPr>
              <w:t>JVM堆最大大小</w:t>
            </w:r>
          </w:p>
        </w:tc>
        <w:tc>
          <w:tcPr>
            <w:tcW w:w="4261" w:type="dxa"/>
          </w:tcPr>
          <w:p>
            <w:pPr>
              <w:numPr>
                <w:ilvl w:val="0"/>
                <w:numId w:val="0"/>
              </w:numPr>
              <w:rPr>
                <w:rFonts w:hint="default" w:eastAsiaTheme="minorEastAsia"/>
                <w:sz w:val="21"/>
                <w:szCs w:val="24"/>
                <w:lang w:val="en-US" w:eastAsia="zh-CN"/>
              </w:rPr>
            </w:pPr>
            <w:r>
              <w:rPr>
                <w:rFonts w:hint="eastAsia"/>
              </w:rPr>
              <w:t>750</w:t>
            </w:r>
            <w:r>
              <w:rPr>
                <w:rFonts w:hint="eastAsia"/>
                <w:lang w:val="en-US" w:eastAsia="zh-CN"/>
              </w:rPr>
              <w:t>MB</w:t>
            </w:r>
          </w:p>
        </w:tc>
      </w:tr>
    </w:tbl>
    <w:p>
      <w:pPr>
        <w:numPr>
          <w:ilvl w:val="0"/>
          <w:numId w:val="0"/>
        </w:numPr>
        <w:ind w:firstLine="630" w:firstLineChars="300"/>
        <w:rPr>
          <w:rFonts w:hint="default"/>
          <w:sz w:val="21"/>
          <w:szCs w:val="24"/>
          <w:lang w:val="en-US" w:eastAsia="zh-CN"/>
        </w:rPr>
      </w:pPr>
      <w:r>
        <w:rPr>
          <w:rFonts w:hint="eastAsia"/>
          <w:sz w:val="21"/>
          <w:szCs w:val="24"/>
          <w:lang w:val="en-US" w:eastAsia="zh-CN"/>
        </w:rPr>
        <w:t>测试机与被测机为同一台PC服务器。</w:t>
      </w:r>
    </w:p>
    <w:p>
      <w:pPr>
        <w:numPr>
          <w:ilvl w:val="0"/>
          <w:numId w:val="2"/>
        </w:numPr>
        <w:ind w:leftChars="100"/>
        <w:rPr>
          <w:rFonts w:hint="default"/>
          <w:sz w:val="21"/>
          <w:szCs w:val="24"/>
          <w:lang w:val="en-US" w:eastAsia="zh-CN"/>
        </w:rPr>
      </w:pPr>
      <w:r>
        <w:rPr>
          <w:rFonts w:hint="eastAsia"/>
          <w:sz w:val="21"/>
          <w:szCs w:val="24"/>
          <w:lang w:val="en-US" w:eastAsia="zh-CN"/>
        </w:rPr>
        <w:t>测试工具：</w:t>
      </w:r>
    </w:p>
    <w:p>
      <w:pPr>
        <w:numPr>
          <w:ilvl w:val="0"/>
          <w:numId w:val="0"/>
        </w:numPr>
        <w:ind w:leftChars="100" w:firstLine="420" w:firstLineChars="0"/>
        <w:rPr>
          <w:rFonts w:hint="default"/>
          <w:sz w:val="21"/>
          <w:szCs w:val="24"/>
          <w:lang w:val="en-US" w:eastAsia="zh-CN"/>
        </w:rPr>
      </w:pPr>
      <w:r>
        <w:rPr>
          <w:rFonts w:hint="eastAsia"/>
          <w:sz w:val="21"/>
          <w:szCs w:val="24"/>
          <w:lang w:val="en-US" w:eastAsia="zh-CN"/>
        </w:rPr>
        <w:t>Apache JMeter(5.4.1)</w:t>
      </w:r>
    </w:p>
    <w:p>
      <w:pPr>
        <w:numPr>
          <w:ilvl w:val="0"/>
          <w:numId w:val="2"/>
        </w:numPr>
        <w:ind w:leftChars="100"/>
        <w:rPr>
          <w:rFonts w:hint="default"/>
          <w:sz w:val="21"/>
          <w:szCs w:val="24"/>
          <w:lang w:val="en-US" w:eastAsia="zh-CN"/>
        </w:rPr>
      </w:pPr>
      <w:r>
        <w:rPr>
          <w:rFonts w:hint="eastAsia"/>
          <w:sz w:val="21"/>
          <w:szCs w:val="24"/>
          <w:lang w:val="en-US" w:eastAsia="zh-CN"/>
        </w:rPr>
        <w:t>测试内容和方法：</w:t>
      </w:r>
    </w:p>
    <w:p>
      <w:pPr>
        <w:numPr>
          <w:ilvl w:val="0"/>
          <w:numId w:val="0"/>
        </w:numPr>
        <w:ind w:leftChars="100" w:firstLine="420"/>
        <w:rPr>
          <w:rFonts w:hint="eastAsia"/>
          <w:sz w:val="21"/>
          <w:szCs w:val="24"/>
          <w:lang w:val="en-US" w:eastAsia="zh-CN"/>
        </w:rPr>
      </w:pPr>
      <w:r>
        <w:rPr>
          <w:rFonts w:hint="eastAsia"/>
          <w:sz w:val="21"/>
          <w:szCs w:val="24"/>
          <w:lang w:val="en-US" w:eastAsia="zh-CN"/>
        </w:rPr>
        <w:t>本次测试主要对被测对象的短域名读取和短域名生成功能的延时和吞吐量进行测试，根据JMeter建议，最大线程数为5000，采用命令行界面启动测试，通过调节每个线程的循环次数使得总访问次数为500万次。</w:t>
      </w:r>
    </w:p>
    <w:p>
      <w:pPr>
        <w:numPr>
          <w:ilvl w:val="0"/>
          <w:numId w:val="0"/>
        </w:numPr>
        <w:ind w:leftChars="100" w:firstLine="420"/>
        <w:rPr>
          <w:rFonts w:hint="default"/>
          <w:sz w:val="21"/>
          <w:szCs w:val="24"/>
          <w:lang w:val="en-US" w:eastAsia="zh-CN"/>
        </w:rPr>
      </w:pPr>
      <w:r>
        <w:rPr>
          <w:rFonts w:hint="eastAsia"/>
          <w:sz w:val="21"/>
          <w:szCs w:val="24"/>
          <w:lang w:val="en-US" w:eastAsia="zh-CN"/>
        </w:rPr>
        <w:t>域名通过JMeter函数随机生成，先进行短域名生成测试，使缓存中存在一些长短域名关系对，后进行短域名读取测试。</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37"/>
        <w:gridCol w:w="3248"/>
        <w:gridCol w:w="2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pPr>
              <w:numPr>
                <w:ilvl w:val="0"/>
                <w:numId w:val="0"/>
              </w:numPr>
              <w:rPr>
                <w:rFonts w:hint="default"/>
                <w:sz w:val="21"/>
                <w:szCs w:val="24"/>
                <w:vertAlign w:val="baseline"/>
                <w:lang w:val="en-US" w:eastAsia="zh-CN"/>
              </w:rPr>
            </w:pPr>
            <w:r>
              <w:rPr>
                <w:rFonts w:hint="eastAsia"/>
                <w:sz w:val="21"/>
                <w:szCs w:val="24"/>
                <w:vertAlign w:val="baseline"/>
                <w:lang w:val="en-US" w:eastAsia="zh-CN"/>
              </w:rPr>
              <w:t>场景</w:t>
            </w:r>
          </w:p>
        </w:tc>
        <w:tc>
          <w:tcPr>
            <w:tcW w:w="3248" w:type="dxa"/>
          </w:tcPr>
          <w:p>
            <w:pPr>
              <w:numPr>
                <w:ilvl w:val="0"/>
                <w:numId w:val="0"/>
              </w:numPr>
              <w:rPr>
                <w:rFonts w:hint="default"/>
                <w:sz w:val="21"/>
                <w:szCs w:val="24"/>
                <w:vertAlign w:val="baseline"/>
                <w:lang w:val="en-US" w:eastAsia="zh-CN"/>
              </w:rPr>
            </w:pPr>
            <w:r>
              <w:rPr>
                <w:rFonts w:hint="eastAsia"/>
                <w:sz w:val="21"/>
                <w:szCs w:val="24"/>
                <w:vertAlign w:val="baseline"/>
                <w:lang w:val="en-US" w:eastAsia="zh-CN"/>
              </w:rPr>
              <w:t>备注</w:t>
            </w:r>
          </w:p>
        </w:tc>
        <w:tc>
          <w:tcPr>
            <w:tcW w:w="2528" w:type="dxa"/>
          </w:tcPr>
          <w:p>
            <w:pPr>
              <w:numPr>
                <w:ilvl w:val="0"/>
                <w:numId w:val="0"/>
              </w:numPr>
              <w:rPr>
                <w:rFonts w:hint="default"/>
                <w:sz w:val="21"/>
                <w:szCs w:val="24"/>
                <w:vertAlign w:val="baseline"/>
                <w:lang w:val="en-US" w:eastAsia="zh-CN"/>
              </w:rPr>
            </w:pPr>
            <w:r>
              <w:rPr>
                <w:rFonts w:hint="eastAsia"/>
                <w:sz w:val="21"/>
                <w:szCs w:val="24"/>
                <w:vertAlign w:val="baseline"/>
                <w:lang w:val="en-US" w:eastAsia="zh-CN"/>
              </w:rPr>
              <w:t>测试点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pPr>
              <w:numPr>
                <w:ilvl w:val="0"/>
                <w:numId w:val="0"/>
              </w:numPr>
              <w:rPr>
                <w:rFonts w:hint="default"/>
                <w:sz w:val="21"/>
                <w:szCs w:val="24"/>
                <w:vertAlign w:val="baseline"/>
                <w:lang w:val="en-US" w:eastAsia="zh-CN"/>
              </w:rPr>
            </w:pPr>
            <w:r>
              <w:rPr>
                <w:rFonts w:hint="eastAsia"/>
                <w:sz w:val="21"/>
                <w:szCs w:val="24"/>
                <w:vertAlign w:val="baseline"/>
                <w:lang w:val="en-US" w:eastAsia="zh-CN"/>
              </w:rPr>
              <w:t>访问短域名生成服务</w:t>
            </w:r>
          </w:p>
        </w:tc>
        <w:tc>
          <w:tcPr>
            <w:tcW w:w="3248" w:type="dxa"/>
          </w:tcPr>
          <w:p>
            <w:pPr>
              <w:numPr>
                <w:ilvl w:val="0"/>
                <w:numId w:val="0"/>
              </w:numPr>
              <w:rPr>
                <w:rFonts w:hint="default"/>
                <w:sz w:val="21"/>
                <w:szCs w:val="24"/>
                <w:vertAlign w:val="baseline"/>
                <w:lang w:val="en-US" w:eastAsia="zh-CN"/>
              </w:rPr>
            </w:pPr>
          </w:p>
        </w:tc>
        <w:tc>
          <w:tcPr>
            <w:tcW w:w="2528" w:type="dxa"/>
            <w:vMerge w:val="restart"/>
          </w:tcPr>
          <w:p>
            <w:pPr>
              <w:numPr>
                <w:ilvl w:val="0"/>
                <w:numId w:val="0"/>
              </w:numPr>
              <w:rPr>
                <w:rFonts w:hint="default"/>
                <w:sz w:val="21"/>
                <w:szCs w:val="24"/>
                <w:vertAlign w:val="baseline"/>
                <w:lang w:val="en-US" w:eastAsia="zh-CN"/>
              </w:rPr>
            </w:pPr>
            <w:r>
              <w:rPr>
                <w:rFonts w:hint="eastAsia"/>
                <w:sz w:val="21"/>
                <w:szCs w:val="24"/>
                <w:vertAlign w:val="baseline"/>
                <w:lang w:val="en-US" w:eastAsia="zh-CN"/>
              </w:rPr>
              <w:t>延时和吞吐量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37" w:type="dxa"/>
          </w:tcPr>
          <w:p>
            <w:pPr>
              <w:numPr>
                <w:ilvl w:val="0"/>
                <w:numId w:val="0"/>
              </w:numPr>
              <w:rPr>
                <w:rFonts w:hint="default"/>
                <w:sz w:val="21"/>
                <w:szCs w:val="24"/>
                <w:vertAlign w:val="baseline"/>
                <w:lang w:val="en-US" w:eastAsia="zh-CN"/>
              </w:rPr>
            </w:pPr>
            <w:r>
              <w:rPr>
                <w:rFonts w:hint="eastAsia"/>
                <w:sz w:val="21"/>
                <w:szCs w:val="24"/>
                <w:vertAlign w:val="baseline"/>
                <w:lang w:val="en-US" w:eastAsia="zh-CN"/>
              </w:rPr>
              <w:t>访问短域名读取服务</w:t>
            </w:r>
          </w:p>
        </w:tc>
        <w:tc>
          <w:tcPr>
            <w:tcW w:w="3248" w:type="dxa"/>
          </w:tcPr>
          <w:p>
            <w:pPr>
              <w:numPr>
                <w:ilvl w:val="0"/>
                <w:numId w:val="0"/>
              </w:numPr>
              <w:rPr>
                <w:rFonts w:hint="default"/>
                <w:sz w:val="21"/>
                <w:szCs w:val="24"/>
                <w:vertAlign w:val="baseline"/>
                <w:lang w:val="en-US" w:eastAsia="zh-CN"/>
              </w:rPr>
            </w:pPr>
          </w:p>
        </w:tc>
        <w:tc>
          <w:tcPr>
            <w:tcW w:w="2528" w:type="dxa"/>
            <w:vMerge w:val="continue"/>
          </w:tcPr>
          <w:p>
            <w:pPr>
              <w:numPr>
                <w:ilvl w:val="0"/>
                <w:numId w:val="0"/>
              </w:numPr>
              <w:rPr>
                <w:rFonts w:hint="default"/>
                <w:sz w:val="21"/>
                <w:szCs w:val="24"/>
                <w:vertAlign w:val="baseline"/>
                <w:lang w:val="en-US" w:eastAsia="zh-CN"/>
              </w:rPr>
            </w:pPr>
          </w:p>
        </w:tc>
      </w:tr>
    </w:tbl>
    <w:p>
      <w:pPr>
        <w:numPr>
          <w:ilvl w:val="0"/>
          <w:numId w:val="0"/>
        </w:numPr>
        <w:rPr>
          <w:rFonts w:hint="default"/>
          <w:sz w:val="21"/>
          <w:szCs w:val="24"/>
          <w:lang w:val="en-US" w:eastAsia="zh-CN"/>
        </w:rPr>
      </w:pPr>
    </w:p>
    <w:p>
      <w:pPr>
        <w:numPr>
          <w:ilvl w:val="0"/>
          <w:numId w:val="1"/>
        </w:numPr>
        <w:ind w:left="0" w:leftChars="0" w:firstLine="0" w:firstLineChars="0"/>
        <w:rPr>
          <w:rFonts w:hint="eastAsia"/>
          <w:sz w:val="28"/>
          <w:szCs w:val="36"/>
          <w:lang w:val="en-US" w:eastAsia="zh-CN"/>
        </w:rPr>
      </w:pPr>
      <w:r>
        <w:rPr>
          <w:rFonts w:hint="eastAsia"/>
          <w:sz w:val="28"/>
          <w:szCs w:val="36"/>
          <w:lang w:val="en-US" w:eastAsia="zh-CN"/>
        </w:rPr>
        <w:t>测试结果</w:t>
      </w:r>
    </w:p>
    <w:p>
      <w:pPr>
        <w:numPr>
          <w:ilvl w:val="0"/>
          <w:numId w:val="3"/>
        </w:numPr>
        <w:ind w:leftChars="0"/>
        <w:rPr>
          <w:rFonts w:hint="eastAsia"/>
          <w:sz w:val="21"/>
          <w:szCs w:val="24"/>
          <w:vertAlign w:val="baseline"/>
          <w:lang w:val="en-US" w:eastAsia="zh-CN"/>
        </w:rPr>
      </w:pPr>
      <w:r>
        <w:rPr>
          <w:rFonts w:hint="eastAsia"/>
          <w:sz w:val="21"/>
          <w:szCs w:val="24"/>
          <w:vertAlign w:val="baseline"/>
          <w:lang w:val="en-US" w:eastAsia="zh-CN"/>
        </w:rPr>
        <w:t>访问短域名生成服务</w:t>
      </w: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短域名生成服务性能统计</w:t>
      </w:r>
    </w:p>
    <w:tbl>
      <w:tblPr>
        <w:tblStyle w:val="3"/>
        <w:tblpPr w:leftFromText="180" w:rightFromText="180" w:vertAnchor="text" w:horzAnchor="page" w:tblpX="1455" w:tblpY="16"/>
        <w:tblOverlap w:val="never"/>
        <w:tblW w:w="9875" w:type="dxa"/>
        <w:jc w:val="center"/>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
      <w:tblGrid>
        <w:gridCol w:w="1337"/>
        <w:gridCol w:w="928"/>
        <w:gridCol w:w="736"/>
        <w:gridCol w:w="1101"/>
        <w:gridCol w:w="779"/>
        <w:gridCol w:w="904"/>
        <w:gridCol w:w="792"/>
        <w:gridCol w:w="808"/>
        <w:gridCol w:w="1184"/>
        <w:gridCol w:w="1306"/>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vMerge w:val="restart"/>
            <w:tcBorders>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线程并发数</w:t>
            </w:r>
          </w:p>
        </w:tc>
        <w:tc>
          <w:tcPr>
            <w:tcW w:w="6048" w:type="dxa"/>
            <w:gridSpan w:val="7"/>
            <w:tcBorders>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请求延时(ms)</w:t>
            </w:r>
          </w:p>
        </w:tc>
        <w:tc>
          <w:tcPr>
            <w:tcW w:w="1184" w:type="dxa"/>
            <w:vMerge w:val="restart"/>
            <w:tcBorders>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TPS</w:t>
            </w:r>
          </w:p>
        </w:tc>
        <w:tc>
          <w:tcPr>
            <w:tcW w:w="1306" w:type="dxa"/>
            <w:vMerge w:val="restart"/>
            <w:tcBorders>
              <w:left w:val="nil"/>
              <w:bottom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通过率(%)</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vMerge w:val="continue"/>
            <w:tcBorders>
              <w:top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2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Avr</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Min</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Max</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Med</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90th%</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95th%</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99th%</w:t>
            </w:r>
          </w:p>
        </w:tc>
        <w:tc>
          <w:tcPr>
            <w:tcW w:w="1184"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306" w:type="dxa"/>
            <w:vMerge w:val="continue"/>
            <w:tcBorders>
              <w:top w:val="nil"/>
              <w:left w:val="nil"/>
              <w:bottom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0.67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30.00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0.00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9155.83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1.57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30.00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1.00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10169.32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3.47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47.00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1.00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12890.92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7.04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70.00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3.00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5.00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13391.90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13.00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130.00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5.00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14.00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24.00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13574.05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35.29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3021.00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3.00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18.00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13799.00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69.65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7386.00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4.00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22.00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14014.73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152.82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12310.00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6.00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23.00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37.00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12434.67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5000</w:t>
            </w:r>
          </w:p>
        </w:tc>
        <w:tc>
          <w:tcPr>
            <w:tcW w:w="928"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492.43 </w:t>
            </w:r>
          </w:p>
        </w:tc>
        <w:tc>
          <w:tcPr>
            <w:tcW w:w="736"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27833.00 </w:t>
            </w:r>
          </w:p>
        </w:tc>
        <w:tc>
          <w:tcPr>
            <w:tcW w:w="779"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7.00 </w:t>
            </w:r>
          </w:p>
        </w:tc>
        <w:tc>
          <w:tcPr>
            <w:tcW w:w="904"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17.00 </w:t>
            </w:r>
          </w:p>
        </w:tc>
        <w:tc>
          <w:tcPr>
            <w:tcW w:w="792"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24.00 </w:t>
            </w:r>
          </w:p>
        </w:tc>
        <w:tc>
          <w:tcPr>
            <w:tcW w:w="808"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42.00 </w:t>
            </w:r>
          </w:p>
        </w:tc>
        <w:tc>
          <w:tcPr>
            <w:tcW w:w="1184"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9685.91 </w:t>
            </w:r>
          </w:p>
        </w:tc>
        <w:tc>
          <w:tcPr>
            <w:tcW w:w="1306" w:type="dxa"/>
            <w:tcBorders>
              <w:top w:val="nil"/>
              <w:lef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bl>
    <w:p>
      <w:pPr>
        <w:rPr>
          <w:rFonts w:hint="eastAsia"/>
          <w:lang w:val="en-US" w:eastAsia="zh-CN"/>
        </w:rPr>
      </w:pPr>
    </w:p>
    <w:p>
      <w:pPr>
        <w:rPr>
          <w:rFonts w:hint="eastAsia"/>
          <w:lang w:val="en-US" w:eastAsia="zh-CN"/>
        </w:rPr>
      </w:pPr>
    </w:p>
    <w:p>
      <w:pPr>
        <w:rPr>
          <w:rFonts w:hint="eastAsia"/>
          <w:lang w:val="en-US" w:eastAsia="zh-CN"/>
        </w:rPr>
      </w:pPr>
    </w:p>
    <w:p>
      <w:pPr>
        <w:numPr>
          <w:ilvl w:val="0"/>
          <w:numId w:val="3"/>
        </w:numPr>
        <w:ind w:leftChars="0"/>
        <w:rPr>
          <w:rFonts w:hint="default"/>
          <w:sz w:val="21"/>
          <w:szCs w:val="24"/>
          <w:vertAlign w:val="baseline"/>
          <w:lang w:val="en-US" w:eastAsia="zh-CN"/>
        </w:rPr>
      </w:pPr>
      <w:r>
        <w:rPr>
          <w:rFonts w:hint="eastAsia"/>
          <w:sz w:val="21"/>
          <w:szCs w:val="24"/>
          <w:vertAlign w:val="baseline"/>
          <w:lang w:val="en-US" w:eastAsia="zh-CN"/>
        </w:rPr>
        <w:t>访问短域名读取服务</w:t>
      </w: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短域名读取服务性能统计</w:t>
      </w:r>
    </w:p>
    <w:tbl>
      <w:tblPr>
        <w:tblStyle w:val="3"/>
        <w:tblpPr w:leftFromText="180" w:rightFromText="180" w:vertAnchor="text" w:horzAnchor="page" w:tblpX="1455" w:tblpY="16"/>
        <w:tblOverlap w:val="never"/>
        <w:tblW w:w="9875" w:type="dxa"/>
        <w:jc w:val="center"/>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Layout w:type="fixed"/>
        <w:tblCellMar>
          <w:top w:w="0" w:type="dxa"/>
          <w:left w:w="108" w:type="dxa"/>
          <w:bottom w:w="0" w:type="dxa"/>
          <w:right w:w="108" w:type="dxa"/>
        </w:tblCellMar>
      </w:tblPr>
      <w:tblGrid>
        <w:gridCol w:w="1337"/>
        <w:gridCol w:w="928"/>
        <w:gridCol w:w="736"/>
        <w:gridCol w:w="1101"/>
        <w:gridCol w:w="779"/>
        <w:gridCol w:w="904"/>
        <w:gridCol w:w="792"/>
        <w:gridCol w:w="808"/>
        <w:gridCol w:w="1184"/>
        <w:gridCol w:w="1306"/>
      </w:tblGrid>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vMerge w:val="restart"/>
            <w:tcBorders>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线程并发数</w:t>
            </w:r>
          </w:p>
        </w:tc>
        <w:tc>
          <w:tcPr>
            <w:tcW w:w="6048" w:type="dxa"/>
            <w:gridSpan w:val="7"/>
            <w:tcBorders>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请求延时(ms)</w:t>
            </w:r>
          </w:p>
        </w:tc>
        <w:tc>
          <w:tcPr>
            <w:tcW w:w="1184" w:type="dxa"/>
            <w:vMerge w:val="restart"/>
            <w:tcBorders>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TPS</w:t>
            </w:r>
          </w:p>
        </w:tc>
        <w:tc>
          <w:tcPr>
            <w:tcW w:w="1306" w:type="dxa"/>
            <w:vMerge w:val="restart"/>
            <w:tcBorders>
              <w:left w:val="nil"/>
              <w:bottom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通过率(%)</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vMerge w:val="continue"/>
            <w:tcBorders>
              <w:top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92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Avr</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Min</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Max</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Med</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90th%</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95th%</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99th%</w:t>
            </w:r>
          </w:p>
        </w:tc>
        <w:tc>
          <w:tcPr>
            <w:tcW w:w="1184" w:type="dxa"/>
            <w:vMerge w:val="continue"/>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306" w:type="dxa"/>
            <w:vMerge w:val="continue"/>
            <w:tcBorders>
              <w:top w:val="nil"/>
              <w:left w:val="nil"/>
              <w:bottom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0.28</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120.00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0.00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30461.31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0.62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126.00</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0.00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31566.01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1.83</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126.00</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1.00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1.00</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2.00</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32196.09</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3.78</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158.00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1.00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9.00</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31598.82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shd w:val="clear" w:color="auto" w:fill="auto"/>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8.06</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287.00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1.00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13.00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31404.95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15.27</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1097.00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3.00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7.00</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31692.10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31.64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2315.00 </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1.00</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7.00 </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9.00 </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30945.78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rHeight w:val="288" w:hRule="atLeast"/>
          <w:jc w:val="center"/>
        </w:trPr>
        <w:tc>
          <w:tcPr>
            <w:tcW w:w="1337" w:type="dxa"/>
            <w:tcBorders>
              <w:top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2000</w:t>
            </w:r>
          </w:p>
        </w:tc>
        <w:tc>
          <w:tcPr>
            <w:tcW w:w="92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64.50 </w:t>
            </w:r>
          </w:p>
        </w:tc>
        <w:tc>
          <w:tcPr>
            <w:tcW w:w="73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5101.00</w:t>
            </w:r>
          </w:p>
        </w:tc>
        <w:tc>
          <w:tcPr>
            <w:tcW w:w="779"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3.00 </w:t>
            </w:r>
          </w:p>
        </w:tc>
        <w:tc>
          <w:tcPr>
            <w:tcW w:w="90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9.00</w:t>
            </w:r>
          </w:p>
        </w:tc>
        <w:tc>
          <w:tcPr>
            <w:tcW w:w="792"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12.00</w:t>
            </w:r>
          </w:p>
        </w:tc>
        <w:tc>
          <w:tcPr>
            <w:tcW w:w="808"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24.00 </w:t>
            </w:r>
          </w:p>
        </w:tc>
        <w:tc>
          <w:tcPr>
            <w:tcW w:w="118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28860.20 </w:t>
            </w:r>
          </w:p>
        </w:tc>
        <w:tc>
          <w:tcPr>
            <w:tcW w:w="1306" w:type="dxa"/>
            <w:tcBorders>
              <w:top w:val="nil"/>
              <w:left w:val="nil"/>
              <w:bottom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r>
        <w:tblPrEx>
          <w:tblBorders>
            <w:top w:val="single" w:color="auto" w:sz="4" w:space="0"/>
            <w:left w:val="single" w:color="auto" w:sz="4" w:space="0"/>
            <w:bottom w:val="single" w:color="auto" w:sz="4" w:space="0"/>
            <w:right w:val="single" w:color="auto" w:sz="4" w:space="0"/>
            <w:insideH w:val="none" w:color="auto" w:sz="4" w:space="0"/>
            <w:insideV w:val="none" w:color="auto" w:sz="4" w:space="0"/>
          </w:tblBorders>
          <w:tblCellMar>
            <w:top w:w="0" w:type="dxa"/>
            <w:left w:w="108" w:type="dxa"/>
            <w:bottom w:w="0" w:type="dxa"/>
            <w:right w:w="108" w:type="dxa"/>
          </w:tblCellMar>
        </w:tblPrEx>
        <w:trPr>
          <w:trHeight w:val="288" w:hRule="atLeast"/>
          <w:jc w:val="center"/>
        </w:trPr>
        <w:tc>
          <w:tcPr>
            <w:tcW w:w="1337" w:type="dxa"/>
            <w:tcBorders>
              <w:top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5000</w:t>
            </w:r>
          </w:p>
        </w:tc>
        <w:tc>
          <w:tcPr>
            <w:tcW w:w="928"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195.82 </w:t>
            </w:r>
          </w:p>
        </w:tc>
        <w:tc>
          <w:tcPr>
            <w:tcW w:w="736"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0.00 </w:t>
            </w:r>
          </w:p>
        </w:tc>
        <w:tc>
          <w:tcPr>
            <w:tcW w:w="1101"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 xml:space="preserve">10528.00 </w:t>
            </w:r>
          </w:p>
        </w:tc>
        <w:tc>
          <w:tcPr>
            <w:tcW w:w="779"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 xml:space="preserve">6.00 </w:t>
            </w:r>
          </w:p>
        </w:tc>
        <w:tc>
          <w:tcPr>
            <w:tcW w:w="904"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8.00 </w:t>
            </w:r>
          </w:p>
        </w:tc>
        <w:tc>
          <w:tcPr>
            <w:tcW w:w="792"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 </w:t>
            </w:r>
          </w:p>
        </w:tc>
        <w:tc>
          <w:tcPr>
            <w:tcW w:w="808"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15.00 </w:t>
            </w:r>
          </w:p>
        </w:tc>
        <w:tc>
          <w:tcPr>
            <w:tcW w:w="1184" w:type="dxa"/>
            <w:tcBorders>
              <w:top w:val="nil"/>
              <w:left w:val="nil"/>
              <w:righ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23319.16 </w:t>
            </w:r>
          </w:p>
        </w:tc>
        <w:tc>
          <w:tcPr>
            <w:tcW w:w="1306" w:type="dxa"/>
            <w:tcBorders>
              <w:top w:val="nil"/>
              <w:left w:val="nil"/>
            </w:tcBorders>
            <w:shd w:val="clear" w:color="auto" w:fill="auto"/>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100.00 </w:t>
            </w:r>
          </w:p>
        </w:tc>
      </w:tr>
    </w:tbl>
    <w:p>
      <w:pPr>
        <w:numPr>
          <w:ilvl w:val="0"/>
          <w:numId w:val="3"/>
        </w:numPr>
        <w:ind w:left="0" w:leftChars="0" w:firstLine="0" w:firstLineChars="0"/>
        <w:rPr>
          <w:rFonts w:hint="default"/>
          <w:sz w:val="21"/>
          <w:szCs w:val="24"/>
          <w:vertAlign w:val="baseline"/>
          <w:lang w:val="en-US" w:eastAsia="zh-CN"/>
        </w:rPr>
      </w:pPr>
      <w:r>
        <w:rPr>
          <w:rFonts w:hint="eastAsia"/>
          <w:sz w:val="21"/>
          <w:szCs w:val="24"/>
          <w:vertAlign w:val="baseline"/>
          <w:lang w:val="en-US" w:eastAsia="zh-CN"/>
        </w:rPr>
        <w:t>结果总结</w:t>
      </w:r>
    </w:p>
    <w:p>
      <w:pPr>
        <w:numPr>
          <w:numId w:val="0"/>
        </w:numPr>
        <w:ind w:leftChars="0" w:firstLine="420"/>
        <w:rPr>
          <w:rFonts w:hint="eastAsia"/>
          <w:sz w:val="21"/>
          <w:szCs w:val="24"/>
          <w:vertAlign w:val="baseline"/>
          <w:lang w:val="en-US" w:eastAsia="zh-CN"/>
        </w:rPr>
      </w:pPr>
      <w:r>
        <w:rPr>
          <w:rFonts w:hint="eastAsia"/>
          <w:sz w:val="21"/>
          <w:szCs w:val="24"/>
          <w:vertAlign w:val="baseline"/>
          <w:lang w:val="en-US" w:eastAsia="zh-CN"/>
        </w:rPr>
        <w:t>短域名生成服务性能峰值为1000并发时，峰值TPS为14000，之后随着并发数增加，TPS逐渐下降。延时也随并发数增长逐渐增长，5000并发时平均响应延时为492.43毫秒，99百分位响应延时为42毫秒，总体响应时间较好，最大延时则达到了27.83秒。</w:t>
      </w:r>
    </w:p>
    <w:p>
      <w:pPr>
        <w:numPr>
          <w:numId w:val="0"/>
        </w:numPr>
        <w:ind w:firstLine="420"/>
        <w:rPr>
          <w:rFonts w:hint="default"/>
          <w:sz w:val="28"/>
          <w:szCs w:val="36"/>
          <w:lang w:val="en-US" w:eastAsia="zh-CN"/>
        </w:rPr>
      </w:pPr>
      <w:r>
        <w:rPr>
          <w:rFonts w:hint="eastAsia"/>
          <w:sz w:val="21"/>
          <w:szCs w:val="24"/>
          <w:vertAlign w:val="baseline"/>
          <w:lang w:val="en-US" w:eastAsia="zh-CN"/>
        </w:rPr>
        <w:t>短域名读取服务性能峰值为50并发时，峰值TPS为32196，最大5000并发时平均响应延时为195.82毫秒，99百分位延时为15毫秒，最大延时为10.528秒。</w:t>
      </w:r>
    </w:p>
    <w:p>
      <w:pPr>
        <w:numPr>
          <w:ilvl w:val="0"/>
          <w:numId w:val="1"/>
        </w:numPr>
        <w:ind w:left="0" w:leftChars="0" w:firstLine="0" w:firstLineChars="0"/>
        <w:rPr>
          <w:rFonts w:hint="eastAsia"/>
          <w:sz w:val="28"/>
          <w:szCs w:val="36"/>
          <w:lang w:val="en-US" w:eastAsia="zh-CN"/>
        </w:rPr>
      </w:pPr>
      <w:r>
        <w:rPr>
          <w:rFonts w:hint="eastAsia"/>
          <w:sz w:val="28"/>
          <w:szCs w:val="36"/>
          <w:lang w:val="en-US" w:eastAsia="zh-CN"/>
        </w:rPr>
        <w:t>存在的问题与分析</w:t>
      </w:r>
    </w:p>
    <w:p>
      <w:pPr>
        <w:numPr>
          <w:numId w:val="0"/>
        </w:numPr>
        <w:ind w:firstLine="420" w:firstLineChars="200"/>
        <w:rPr>
          <w:rFonts w:hint="eastAsia"/>
          <w:sz w:val="21"/>
          <w:szCs w:val="24"/>
          <w:vertAlign w:val="baseline"/>
          <w:lang w:val="en-US" w:eastAsia="zh-CN"/>
        </w:rPr>
      </w:pPr>
      <w:r>
        <w:rPr>
          <w:rFonts w:hint="eastAsia"/>
          <w:sz w:val="21"/>
          <w:szCs w:val="24"/>
          <w:vertAlign w:val="baseline"/>
          <w:lang w:val="en-US" w:eastAsia="zh-CN"/>
        </w:rPr>
        <w:t>1、Windows下JMeter在高并发运行阶梯加压测试时会产生端口被占的问题从而导致TPS大幅下降和响应时间大幅增加，只能采用多次测试手动加压，比较费时费力，使用JMeter最好还是在Linux平台进行测试。</w:t>
      </w:r>
    </w:p>
    <w:p>
      <w:pPr>
        <w:numPr>
          <w:ilvl w:val="0"/>
          <w:numId w:val="0"/>
        </w:numPr>
        <w:ind w:firstLine="420" w:firstLineChars="200"/>
        <w:rPr>
          <w:rFonts w:hint="eastAsia"/>
          <w:sz w:val="21"/>
          <w:szCs w:val="24"/>
          <w:vertAlign w:val="baseline"/>
          <w:lang w:val="en-US" w:eastAsia="zh-CN"/>
        </w:rPr>
      </w:pPr>
      <w:r>
        <w:rPr>
          <w:rFonts w:hint="eastAsia"/>
          <w:sz w:val="21"/>
          <w:szCs w:val="24"/>
          <w:vertAlign w:val="baseline"/>
          <w:lang w:val="en-US" w:eastAsia="zh-CN"/>
        </w:rPr>
        <w:t>2、测试机与被测程序运行于同一台主机上，在高并发下会彼此产生影响，造成结果不准确，测试过程中最大响应延时与99百分位响应延时差距极大可能由该原因导致。</w:t>
      </w:r>
    </w:p>
    <w:p>
      <w:pPr>
        <w:numPr>
          <w:numId w:val="0"/>
        </w:numPr>
        <w:ind w:firstLine="420" w:firstLineChars="200"/>
        <w:rPr>
          <w:rFonts w:hint="default"/>
          <w:sz w:val="21"/>
          <w:szCs w:val="24"/>
          <w:vertAlign w:val="baseline"/>
          <w:lang w:val="en-US" w:eastAsia="zh-CN"/>
        </w:rPr>
      </w:pPr>
      <w:r>
        <w:rPr>
          <w:rFonts w:hint="eastAsia"/>
          <w:sz w:val="21"/>
          <w:szCs w:val="24"/>
          <w:vertAlign w:val="baseline"/>
          <w:lang w:val="en-US" w:eastAsia="zh-CN"/>
        </w:rPr>
        <w:t>3、最初设计中为了使相同的长域名能够返回相同的短域名，在收到生成短域名请求后会根据收到的长域名先遍历Cache，如果有响应的短域名——长域名对应关系，则直接返回该短域名，在实际测试中发现这种方法性能极低，故改为长域名到来是直接生成对应短域名，虽然每次返回的短域名不同且消耗更多内存，但性能获得了极大提升，如下图所示，遍历Cache的短域名生成服务TPS仅为62.14，相差约200倍。</w:t>
      </w:r>
    </w:p>
    <w:p>
      <w:pPr>
        <w:numPr>
          <w:numId w:val="0"/>
        </w:numPr>
        <w:ind w:leftChars="0"/>
      </w:pPr>
      <w:r>
        <w:drawing>
          <wp:inline distT="0" distB="0" distL="114300" distR="114300">
            <wp:extent cx="5265420" cy="570230"/>
            <wp:effectExtent l="0" t="0" r="7620"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5265420" cy="570230"/>
                    </a:xfrm>
                    <a:prstGeom prst="rect">
                      <a:avLst/>
                    </a:prstGeom>
                    <a:noFill/>
                    <a:ln>
                      <a:noFill/>
                    </a:ln>
                  </pic:spPr>
                </pic:pic>
              </a:graphicData>
            </a:graphic>
          </wp:inline>
        </w:drawing>
      </w:r>
    </w:p>
    <w:p>
      <w:pPr>
        <w:pStyle w:val="2"/>
        <w:numPr>
          <w:numId w:val="0"/>
        </w:numPr>
        <w:ind w:leftChars="0"/>
        <w:jc w:val="center"/>
        <w:rPr>
          <w:rFonts w:hint="eastAsia" w:eastAsiaTheme="minor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遍历Cache</w:t>
      </w:r>
      <w:r>
        <w:rPr>
          <w:rFonts w:hint="eastAsia"/>
          <w:lang w:val="en-US" w:eastAsia="zh-CN"/>
        </w:rPr>
        <w:t>的</w:t>
      </w:r>
      <w:r>
        <w:rPr>
          <w:rFonts w:hint="eastAsia"/>
          <w:lang w:eastAsia="zh-CN"/>
        </w:rPr>
        <w:t>短域名生成</w:t>
      </w:r>
      <w:r>
        <w:rPr>
          <w:rFonts w:hint="eastAsia"/>
          <w:lang w:val="en-US" w:eastAsia="zh-CN"/>
        </w:rPr>
        <w:t>服务</w:t>
      </w:r>
      <w:r>
        <w:rPr>
          <w:rFonts w:hint="eastAsia"/>
          <w:lang w:eastAsia="zh-CN"/>
        </w:rPr>
        <w:t>50并发</w:t>
      </w:r>
      <w:r>
        <w:rPr>
          <w:rFonts w:hint="eastAsia"/>
          <w:lang w:val="en-US" w:eastAsia="zh-CN"/>
        </w:rPr>
        <w:t>数</w:t>
      </w:r>
      <w:r>
        <w:rPr>
          <w:rFonts w:hint="eastAsia"/>
          <w:lang w:eastAsia="zh-CN"/>
        </w:rPr>
        <w:t>性能统计</w:t>
      </w:r>
    </w:p>
    <w:p>
      <w:pPr>
        <w:numPr>
          <w:numId w:val="0"/>
        </w:numPr>
        <w:ind w:leftChars="0"/>
        <w:rPr>
          <w:rFonts w:hint="default"/>
          <w:sz w:val="21"/>
          <w:szCs w:val="24"/>
          <w:vertAlign w:val="baseline"/>
          <w:lang w:val="en-US" w:eastAsia="zh-CN"/>
        </w:rPr>
      </w:pPr>
      <w:r>
        <w:rPr>
          <w:rFonts w:hint="eastAsia"/>
          <w:sz w:val="21"/>
          <w:szCs w:val="24"/>
          <w:vertAlign w:val="baseline"/>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E9E26"/>
    <w:multiLevelType w:val="singleLevel"/>
    <w:tmpl w:val="8A7E9E26"/>
    <w:lvl w:ilvl="0" w:tentative="0">
      <w:start w:val="1"/>
      <w:numFmt w:val="decimal"/>
      <w:suff w:val="nothing"/>
      <w:lvlText w:val="%1、"/>
      <w:lvlJc w:val="left"/>
    </w:lvl>
  </w:abstractNum>
  <w:abstractNum w:abstractNumId="1">
    <w:nsid w:val="9B002DD0"/>
    <w:multiLevelType w:val="singleLevel"/>
    <w:tmpl w:val="9B002DD0"/>
    <w:lvl w:ilvl="0" w:tentative="0">
      <w:start w:val="1"/>
      <w:numFmt w:val="decimal"/>
      <w:suff w:val="nothing"/>
      <w:lvlText w:val="%1、"/>
      <w:lvlJc w:val="left"/>
    </w:lvl>
  </w:abstractNum>
  <w:abstractNum w:abstractNumId="2">
    <w:nsid w:val="0B19917A"/>
    <w:multiLevelType w:val="singleLevel"/>
    <w:tmpl w:val="0B19917A"/>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87932"/>
    <w:rsid w:val="02B777DF"/>
    <w:rsid w:val="0CB87932"/>
    <w:rsid w:val="19E6363A"/>
    <w:rsid w:val="27A20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2021-07-17T08:32:00Z</dcterms:created>
  <dc:creator>Rosa</dc:creator>
  <cp:lastModifiedBy>Rosa</cp:lastModifiedBy>
  <dcterms:modified xsi:type="dcterms:W3CDTF">2021-07-17T16:54:36Z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6982EF7509B9405ABB92427E05223F25</vt:lpwstr>
  </property>
</Properties>
</file>