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</w:p>
    <w:p/>
    <w:p/>
    <w:p/>
    <w:p/>
    <w:p/>
    <w:p/>
    <w:p/>
    <w:p>
      <w:pPr>
        <w:pStyle w:val="2"/>
      </w:pPr>
      <w:bookmarkStart w:id="0" w:name="_Toc19498"/>
      <w:r>
        <w:rPr>
          <w:rFonts w:hint="eastAsia"/>
        </w:rPr>
        <w:t>洪石微商城系统文档</w:t>
      </w:r>
      <w:bookmarkEnd w:id="0"/>
    </w:p>
    <w:p/>
    <w:p/>
    <w:p/>
    <w:p/>
    <w:p/>
    <w:p/>
    <w:p/>
    <w:p/>
    <w:p/>
    <w:p/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"_Toc19498" </w:instrText>
      </w:r>
      <w:r>
        <w:fldChar w:fldCharType="separate"/>
      </w:r>
      <w:r>
        <w:rPr>
          <w:rFonts w:hint="eastAsia"/>
        </w:rPr>
        <w:t>洪石微商城系统文档</w:t>
      </w:r>
      <w:r>
        <w:tab/>
      </w:r>
      <w:r>
        <w:fldChar w:fldCharType="begin"/>
      </w:r>
      <w:r>
        <w:instrText xml:space="preserve"> PAGEREF _Toc19498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  <w:ind w:left="560"/>
      </w:pPr>
      <w:r>
        <w:fldChar w:fldCharType="begin"/>
      </w:r>
      <w:r>
        <w:instrText xml:space="preserve"> HYPERLINK \l "_Toc1236" </w:instrText>
      </w:r>
      <w:r>
        <w:fldChar w:fldCharType="separate"/>
      </w:r>
      <w:r>
        <w:rPr>
          <w:rFonts w:hint="eastAsia"/>
        </w:rPr>
        <w:t>一、 项目系统架构</w:t>
      </w:r>
      <w:r>
        <w:tab/>
      </w:r>
      <w:r>
        <w:fldChar w:fldCharType="begin"/>
      </w:r>
      <w:r>
        <w:instrText xml:space="preserve"> PAGEREF _Toc1236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  <w:ind w:left="560"/>
      </w:pPr>
      <w:r>
        <w:fldChar w:fldCharType="begin"/>
      </w:r>
      <w:r>
        <w:instrText xml:space="preserve"> HYPERLINK \l "_Toc25943" </w:instrText>
      </w:r>
      <w:r>
        <w:fldChar w:fldCharType="separate"/>
      </w:r>
      <w:r>
        <w:rPr>
          <w:rFonts w:hint="eastAsia"/>
        </w:rPr>
        <w:t>二、 项目目录结构</w:t>
      </w:r>
      <w:r>
        <w:tab/>
      </w:r>
      <w:r>
        <w:fldChar w:fldCharType="begin"/>
      </w:r>
      <w:r>
        <w:instrText xml:space="preserve"> PAGEREF _Toc25943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  <w:ind w:left="560"/>
      </w:pPr>
      <w:r>
        <w:fldChar w:fldCharType="begin"/>
      </w:r>
      <w:r>
        <w:instrText xml:space="preserve"> HYPERLINK \l "_Toc19325" </w:instrText>
      </w:r>
      <w:r>
        <w:fldChar w:fldCharType="separate"/>
      </w:r>
      <w:r>
        <w:rPr>
          <w:rFonts w:hint="eastAsia"/>
        </w:rPr>
        <w:t>三、 Nignx web服务器，后台及前端之间的拓扑关系</w:t>
      </w:r>
      <w:r>
        <w:tab/>
      </w:r>
      <w:r>
        <w:fldChar w:fldCharType="begin"/>
      </w:r>
      <w:r>
        <w:instrText xml:space="preserve"> PAGEREF _Toc19325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  <w:ind w:left="560"/>
      </w:pPr>
      <w:r>
        <w:fldChar w:fldCharType="begin"/>
      </w:r>
      <w:r>
        <w:instrText xml:space="preserve"> HYPERLINK \l "_Toc19562" </w:instrText>
      </w:r>
      <w:r>
        <w:fldChar w:fldCharType="separate"/>
      </w:r>
      <w:r>
        <w:rPr>
          <w:rFonts w:hint="eastAsia"/>
        </w:rPr>
        <w:t>四、 系统部署指引</w:t>
      </w:r>
      <w:r>
        <w:tab/>
      </w:r>
      <w:r>
        <w:fldChar w:fldCharType="begin"/>
      </w:r>
      <w:r>
        <w:instrText xml:space="preserve"> PAGEREF _Toc19562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  <w:ind w:left="560"/>
      </w:pPr>
      <w:r>
        <w:fldChar w:fldCharType="begin"/>
      </w:r>
      <w:r>
        <w:instrText xml:space="preserve"> HYPERLINK \l "_Toc4147" </w:instrText>
      </w:r>
      <w:r>
        <w:fldChar w:fldCharType="separate"/>
      </w:r>
      <w:r>
        <w:rPr>
          <w:rFonts w:hint="eastAsia"/>
        </w:rPr>
        <w:t>五、 添加商户使用流程</w:t>
      </w:r>
      <w:r>
        <w:tab/>
      </w:r>
      <w:r>
        <w:fldChar w:fldCharType="begin"/>
      </w:r>
      <w:r>
        <w:instrText xml:space="preserve"> PAGEREF _Toc4147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  <w:ind w:left="560"/>
      </w:pPr>
      <w:r>
        <w:fldChar w:fldCharType="begin"/>
      </w:r>
      <w:r>
        <w:instrText xml:space="preserve"> HYPERLINK \l "_Toc3867" </w:instrText>
      </w:r>
      <w:r>
        <w:fldChar w:fldCharType="separate"/>
      </w:r>
      <w:r>
        <w:rPr>
          <w:rFonts w:hint="eastAsia"/>
        </w:rPr>
        <w:t>六、 商家后台使用说明</w:t>
      </w:r>
      <w:r>
        <w:tab/>
      </w:r>
      <w:r>
        <w:fldChar w:fldCharType="begin"/>
      </w:r>
      <w:r>
        <w:instrText xml:space="preserve"> PAGEREF _Toc3867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r>
        <w:rPr>
          <w:rFonts w:hint="eastAsia"/>
        </w:rPr>
        <w:fldChar w:fldCharType="end"/>
      </w:r>
    </w:p>
    <w:p/>
    <w:p/>
    <w:p/>
    <w:p/>
    <w:p/>
    <w:p/>
    <w:p/>
    <w:p/>
    <w:p/>
    <w:p/>
    <w:p/>
    <w:p/>
    <w:p/>
    <w:p/>
    <w:p>
      <w:pPr>
        <w:pStyle w:val="3"/>
        <w:numPr>
          <w:ilvl w:val="0"/>
          <w:numId w:val="1"/>
        </w:numPr>
        <w:ind w:firstLine="640" w:firstLineChars="200"/>
      </w:pPr>
      <w:bookmarkStart w:id="1" w:name="_Toc1236"/>
      <w:r>
        <w:rPr>
          <w:rFonts w:hint="eastAsia"/>
        </w:rPr>
        <w:t>项目系统架构</w:t>
      </w:r>
      <w:bookmarkEnd w:id="1"/>
    </w:p>
    <w:p>
      <w:pPr>
        <w:numPr>
          <w:ilvl w:val="0"/>
          <w:numId w:val="2"/>
        </w:numPr>
        <w:ind w:firstLine="560" w:firstLineChars="200"/>
        <w:rPr>
          <w:rFonts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Java后台技术架构</w:t>
      </w:r>
    </w:p>
    <w:p>
      <w:pPr>
        <w:ind w:left="560" w:leftChars="200" w:firstLine="419"/>
        <w:rPr>
          <w:rFonts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Nginx+springboot+maven+java+mybatis+sql server+redis+oss</w:t>
      </w:r>
    </w:p>
    <w:p>
      <w:pPr>
        <w:numPr>
          <w:ilvl w:val="0"/>
          <w:numId w:val="2"/>
        </w:numPr>
        <w:ind w:firstLine="560" w:firstLineChars="200"/>
      </w:pPr>
      <w:r>
        <w:rPr>
          <w:rFonts w:hint="eastAsia" w:ascii="华文宋体" w:hAnsi="华文宋体" w:eastAsia="华文宋体" w:cs="华文宋体"/>
        </w:rPr>
        <w:t>前端技术架构</w:t>
      </w:r>
    </w:p>
    <w:p>
      <w:pPr>
        <w:ind w:left="560" w:leftChars="200" w:firstLine="419"/>
        <w:rPr>
          <w:rFonts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React+nodejs+npm+less</w:t>
      </w:r>
    </w:p>
    <w:p>
      <w:pPr>
        <w:numPr>
          <w:ilvl w:val="0"/>
          <w:numId w:val="2"/>
        </w:numPr>
        <w:ind w:firstLine="560" w:firstLineChars="200"/>
        <w:rPr>
          <w:rFonts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技术简析</w:t>
      </w:r>
    </w:p>
    <w:p>
      <w:pPr>
        <w:numPr>
          <w:ilvl w:val="1"/>
          <w:numId w:val="2"/>
        </w:numPr>
        <w:ind w:left="420" w:firstLine="560" w:firstLineChars="200"/>
        <w:rPr>
          <w:rFonts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整个项目通过nginx进行请求转发，根据url的规则选择请求到前端文件还是后台接口。</w:t>
      </w:r>
    </w:p>
    <w:p>
      <w:pPr>
        <w:numPr>
          <w:ilvl w:val="1"/>
          <w:numId w:val="2"/>
        </w:numPr>
        <w:ind w:left="420" w:firstLine="560" w:firstLineChars="200"/>
        <w:rPr>
          <w:rFonts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利用maven作为java的打包工具，管理项目所引用的jar包。</w:t>
      </w:r>
    </w:p>
    <w:p>
      <w:pPr>
        <w:numPr>
          <w:ilvl w:val="1"/>
          <w:numId w:val="2"/>
        </w:numPr>
        <w:ind w:left="420" w:firstLine="560" w:firstLineChars="200"/>
        <w:rPr>
          <w:rFonts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底层持久层用的是mybatis，数据库采用sql server。</w:t>
      </w:r>
    </w:p>
    <w:p>
      <w:pPr>
        <w:numPr>
          <w:ilvl w:val="1"/>
          <w:numId w:val="2"/>
        </w:numPr>
        <w:ind w:left="420" w:firstLine="560" w:firstLineChars="200"/>
        <w:rPr>
          <w:rFonts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利用redis作为系统的缓存中间件。</w:t>
      </w:r>
    </w:p>
    <w:p>
      <w:pPr>
        <w:numPr>
          <w:ilvl w:val="1"/>
          <w:numId w:val="2"/>
        </w:numPr>
        <w:ind w:left="420" w:firstLine="560" w:firstLineChars="200"/>
        <w:rPr>
          <w:rFonts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</w:rPr>
        <w:t>文件存储采用的是阿里云的oss服务。</w:t>
      </w:r>
    </w:p>
    <w:p>
      <w:pPr>
        <w:rPr>
          <w:rFonts w:ascii="华文宋体" w:hAnsi="华文宋体" w:eastAsia="华文宋体" w:cs="华文宋体"/>
        </w:rPr>
      </w:pPr>
    </w:p>
    <w:p>
      <w:pPr>
        <w:rPr>
          <w:rFonts w:ascii="华文宋体" w:hAnsi="华文宋体" w:eastAsia="华文宋体" w:cs="华文宋体"/>
        </w:rPr>
      </w:pPr>
    </w:p>
    <w:p>
      <w:pPr>
        <w:rPr>
          <w:rFonts w:ascii="华文宋体" w:hAnsi="华文宋体" w:eastAsia="华文宋体" w:cs="华文宋体"/>
        </w:rPr>
      </w:pPr>
    </w:p>
    <w:p>
      <w:pPr>
        <w:rPr>
          <w:rFonts w:ascii="华文宋体" w:hAnsi="华文宋体" w:eastAsia="华文宋体" w:cs="华文宋体"/>
        </w:rPr>
      </w:pPr>
    </w:p>
    <w:p>
      <w:pPr>
        <w:rPr>
          <w:rFonts w:ascii="华文宋体" w:hAnsi="华文宋体" w:eastAsia="华文宋体" w:cs="华文宋体"/>
        </w:rPr>
      </w:pPr>
    </w:p>
    <w:p>
      <w:pPr>
        <w:rPr>
          <w:rFonts w:ascii="华文宋体" w:hAnsi="华文宋体" w:eastAsia="华文宋体" w:cs="华文宋体"/>
        </w:rPr>
      </w:pPr>
    </w:p>
    <w:p>
      <w:pPr>
        <w:rPr>
          <w:rFonts w:ascii="华文宋体" w:hAnsi="华文宋体" w:eastAsia="华文宋体" w:cs="华文宋体"/>
        </w:rPr>
      </w:pPr>
    </w:p>
    <w:p>
      <w:pPr>
        <w:pStyle w:val="3"/>
        <w:numPr>
          <w:ilvl w:val="0"/>
          <w:numId w:val="1"/>
        </w:numPr>
        <w:ind w:firstLine="640" w:firstLineChars="200"/>
      </w:pPr>
      <w:bookmarkStart w:id="2" w:name="_Toc25943"/>
      <w:r>
        <w:rPr>
          <w:rFonts w:hint="eastAsia"/>
        </w:rPr>
        <w:t>项目目录结构</w:t>
      </w:r>
      <w:bookmarkEnd w:id="2"/>
    </w:p>
    <w:p>
      <w:pPr>
        <w:numPr>
          <w:ilvl w:val="0"/>
          <w:numId w:val="3"/>
        </w:numPr>
        <w:ind w:firstLine="560" w:firstLineChars="200"/>
      </w:pPr>
      <w:r>
        <w:rPr>
          <w:rFonts w:hint="eastAsia"/>
        </w:rPr>
        <w:t>后端项目目录结构</w:t>
      </w:r>
    </w:p>
    <w:p>
      <w:r>
        <w:rPr>
          <w:rFonts w:hint="eastAsia"/>
        </w:rPr>
        <w:drawing>
          <wp:inline distT="0" distB="0" distL="114300" distR="114300">
            <wp:extent cx="7694930" cy="1607185"/>
            <wp:effectExtent l="0" t="0" r="1270" b="12065"/>
            <wp:docPr id="1" name="图片 1" descr="14980507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49805071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9493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560" w:firstLineChars="200"/>
      </w:pPr>
      <w:r>
        <w:rPr>
          <w:rFonts w:hint="eastAsia"/>
        </w:rPr>
        <w:t>前端项目目录结构</w:t>
      </w:r>
    </w:p>
    <w:p>
      <w:r>
        <w:rPr>
          <w:rFonts w:hint="eastAsia"/>
        </w:rPr>
        <w:drawing>
          <wp:inline distT="0" distB="0" distL="114300" distR="114300">
            <wp:extent cx="4425315" cy="3902710"/>
            <wp:effectExtent l="0" t="0" r="0" b="2540"/>
            <wp:docPr id="2" name="图片 2" descr="14980511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49805111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327" cy="391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firstLine="640" w:firstLineChars="200"/>
      </w:pPr>
      <w:bookmarkStart w:id="3" w:name="_Toc19325"/>
      <w:r>
        <w:rPr>
          <w:rFonts w:hint="eastAsia"/>
        </w:rPr>
        <w:t>Nignx web服务器，后台及前端之间的拓扑关系</w:t>
      </w:r>
      <w:bookmarkEnd w:id="3"/>
    </w:p>
    <w:p/>
    <w:p>
      <w:r>
        <w:rPr>
          <w:rFonts w:hint="eastAsia"/>
        </w:rPr>
        <w:drawing>
          <wp:inline distT="0" distB="0" distL="114300" distR="114300">
            <wp:extent cx="6238875" cy="3067685"/>
            <wp:effectExtent l="0" t="0" r="9525" b="18415"/>
            <wp:docPr id="3" name="图片 3" descr="14980529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8052994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pPr>
        <w:pStyle w:val="3"/>
        <w:numPr>
          <w:ilvl w:val="0"/>
          <w:numId w:val="1"/>
        </w:numPr>
        <w:ind w:firstLine="640" w:firstLineChars="200"/>
      </w:pPr>
      <w:bookmarkStart w:id="4" w:name="_Toc19562"/>
      <w:r>
        <w:rPr>
          <w:rFonts w:hint="eastAsia"/>
        </w:rPr>
        <w:t>系统部署指引</w:t>
      </w:r>
      <w:bookmarkEnd w:id="4"/>
    </w:p>
    <w:p>
      <w:pPr>
        <w:pStyle w:val="15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eb服务器</w:t>
      </w:r>
      <w:r>
        <w:t>nginx配置</w:t>
      </w:r>
    </w:p>
    <w:p>
      <w:pPr>
        <w:pStyle w:val="15"/>
        <w:numPr>
          <w:ilvl w:val="1"/>
          <w:numId w:val="4"/>
        </w:numPr>
        <w:ind w:firstLineChars="0"/>
      </w:pPr>
      <w:r>
        <w:t>N</w:t>
      </w:r>
      <w:r>
        <w:rPr>
          <w:rFonts w:hint="eastAsia"/>
        </w:rPr>
        <w:t>ginx</w:t>
      </w:r>
      <w:r>
        <w:t>的配置</w:t>
      </w:r>
      <w:r>
        <w:rPr>
          <w:rFonts w:hint="eastAsia"/>
        </w:rPr>
        <w:t>是</w:t>
      </w:r>
      <w:r>
        <w:t>处理所有web请求的开始。具体</w:t>
      </w:r>
      <w:r>
        <w:rPr>
          <w:rFonts w:hint="eastAsia"/>
        </w:rPr>
        <w:t>文件</w:t>
      </w:r>
      <w:r>
        <w:t>夹在项目里面的nginx/conf文件夹，</w:t>
      </w:r>
      <w:r>
        <w:rPr>
          <w:rFonts w:hint="eastAsia"/>
        </w:rPr>
        <w:t>对应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t>文件为</w:t>
      </w:r>
    </w:p>
    <w:p>
      <w:pPr>
        <w:pStyle w:val="15"/>
        <w:ind w:left="840" w:firstLine="0" w:firstLineChars="0"/>
      </w:pPr>
      <w:r>
        <w:drawing>
          <wp:inline distT="0" distB="0" distL="0" distR="0">
            <wp:extent cx="5274310" cy="27260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left="840" w:firstLine="0" w:firstLineChars="0"/>
      </w:pPr>
      <w:r>
        <w:rPr>
          <w:rFonts w:hint="eastAsia"/>
        </w:rPr>
        <w:t>其中</w:t>
      </w:r>
      <w:r>
        <w:t>nginx.conf为主文件，</w:t>
      </w:r>
      <w:r>
        <w:rPr>
          <w:rFonts w:hint="eastAsia"/>
        </w:rPr>
        <w:t>hs.uclee.com.conf为</w:t>
      </w:r>
      <w:r>
        <w:t>用户端请求转发规则配置，</w:t>
      </w:r>
      <w:r>
        <w:rPr>
          <w:rFonts w:hint="eastAsia"/>
        </w:rPr>
        <w:t>hsadmin.uclee.com.conf为</w:t>
      </w:r>
      <w:r>
        <w:t>商户</w:t>
      </w:r>
      <w:r>
        <w:rPr>
          <w:rFonts w:hint="eastAsia"/>
        </w:rPr>
        <w:t>管理</w:t>
      </w:r>
      <w:r>
        <w:t>后台的请求</w:t>
      </w:r>
      <w:r>
        <w:rPr>
          <w:rFonts w:hint="eastAsia"/>
        </w:rPr>
        <w:t>转发</w:t>
      </w:r>
      <w:r>
        <w:t>配置，</w:t>
      </w:r>
      <w:r>
        <w:rPr>
          <w:rFonts w:hint="eastAsia"/>
        </w:rPr>
        <w:t>hssuper.uclee.com</w:t>
      </w:r>
      <w:r>
        <w:t>.conf</w:t>
      </w:r>
      <w:r>
        <w:rPr>
          <w:rFonts w:hint="eastAsia"/>
        </w:rPr>
        <w:t>为</w:t>
      </w:r>
      <w:r>
        <w:t>多商户数据源拓扑配置后台请求转发配置</w:t>
      </w:r>
      <w:r>
        <w:rPr>
          <w:rFonts w:hint="eastAsia"/>
        </w:rPr>
        <w:t>，</w:t>
      </w:r>
      <w:r>
        <w:t>注意，文件可以改</w:t>
      </w:r>
      <w:r>
        <w:rPr>
          <w:rFonts w:hint="eastAsia"/>
        </w:rPr>
        <w:t>前面</w:t>
      </w:r>
      <w:r>
        <w:t>域名，但是要保留</w:t>
      </w:r>
      <w:r>
        <w:rPr>
          <w:rFonts w:hint="eastAsia"/>
        </w:rPr>
        <w:t>.conf的</w:t>
      </w:r>
      <w:r>
        <w:t>后缀。</w:t>
      </w:r>
    </w:p>
    <w:p>
      <w:pPr>
        <w:pStyle w:val="15"/>
        <w:numPr>
          <w:ilvl w:val="1"/>
          <w:numId w:val="4"/>
        </w:numPr>
        <w:ind w:firstLineChars="0"/>
      </w:pPr>
      <w:r>
        <w:rPr>
          <w:rFonts w:hint="eastAsia"/>
        </w:rPr>
        <w:t>每个</w:t>
      </w:r>
      <w:r>
        <w:t>配置里面，需要关注的是以下图示圈出来的地方</w:t>
      </w:r>
    </w:p>
    <w:p>
      <w:pPr>
        <w:pStyle w:val="15"/>
        <w:ind w:left="840" w:firstLine="0" w:firstLineChars="0"/>
      </w:pPr>
      <w:r>
        <w:drawing>
          <wp:inline distT="0" distB="0" distL="0" distR="0">
            <wp:extent cx="5274310" cy="5874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1"/>
          <w:numId w:val="4"/>
        </w:numPr>
        <w:ind w:firstLineChars="0"/>
      </w:pPr>
      <w:r>
        <w:rPr>
          <w:rFonts w:hint="eastAsia"/>
        </w:rPr>
        <w:t>对于</w:t>
      </w:r>
      <w:r>
        <w:t>admin跟super的配置，稍微要注意多一个地方就是登陆</w:t>
      </w:r>
      <w:r>
        <w:rPr>
          <w:rFonts w:hint="eastAsia"/>
        </w:rPr>
        <w:t>认证</w:t>
      </w:r>
      <w:r>
        <w:t>配置，如图</w:t>
      </w:r>
    </w:p>
    <w:p>
      <w:pPr>
        <w:pStyle w:val="15"/>
        <w:ind w:left="840" w:firstLine="0" w:firstLineChars="0"/>
      </w:pPr>
      <w:r>
        <w:drawing>
          <wp:inline distT="0" distB="0" distL="0" distR="0">
            <wp:extent cx="5274310" cy="22498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rPr>
          <w:rFonts w:hint="eastAsia"/>
        </w:rPr>
        <w:t>若要</w:t>
      </w:r>
      <w:r>
        <w:t>修改密码，改掉nginx下面的auth.conf文件即可。</w:t>
      </w:r>
    </w:p>
    <w:p>
      <w:pPr>
        <w:pStyle w:val="15"/>
        <w:numPr>
          <w:ilvl w:val="0"/>
          <w:numId w:val="4"/>
        </w:numPr>
        <w:ind w:firstLineChars="0"/>
      </w:pPr>
      <w:r>
        <w:t>J</w:t>
      </w:r>
      <w:r>
        <w:rPr>
          <w:rFonts w:hint="eastAsia"/>
        </w:rPr>
        <w:t>ava</w:t>
      </w:r>
      <w:r>
        <w:t>后台项目</w:t>
      </w:r>
    </w:p>
    <w:p>
      <w:pPr>
        <w:pStyle w:val="15"/>
        <w:numPr>
          <w:ilvl w:val="1"/>
          <w:numId w:val="4"/>
        </w:numPr>
        <w:ind w:firstLineChars="0"/>
      </w:pPr>
      <w:r>
        <w:t>J</w:t>
      </w:r>
      <w:r>
        <w:rPr>
          <w:rFonts w:hint="eastAsia"/>
        </w:rPr>
        <w:t>ava</w:t>
      </w:r>
      <w:r>
        <w:t>的要求，要求安装jdk1.8</w:t>
      </w:r>
      <w:r>
        <w:rPr>
          <w:rFonts w:hint="eastAsia"/>
        </w:rPr>
        <w:t>以上，去</w:t>
      </w:r>
      <w:r>
        <w:t>oracle官网下载 安装包，正常安装就好</w:t>
      </w:r>
      <w:r>
        <w:rPr>
          <w:rFonts w:hint="eastAsia"/>
        </w:rPr>
        <w:t>。</w:t>
      </w:r>
    </w:p>
    <w:p>
      <w:pPr>
        <w:pStyle w:val="15"/>
        <w:numPr>
          <w:ilvl w:val="1"/>
          <w:numId w:val="4"/>
        </w:numPr>
        <w:ind w:firstLineChars="0"/>
      </w:pPr>
      <w:r>
        <w:t>Maven</w:t>
      </w:r>
      <w:r>
        <w:rPr>
          <w:rFonts w:hint="eastAsia"/>
        </w:rPr>
        <w:t>安装</w:t>
      </w:r>
    </w:p>
    <w:p>
      <w:pPr>
        <w:ind w:left="420" w:firstLine="420"/>
      </w:pPr>
      <w:r>
        <w:rPr>
          <w:rFonts w:hint="eastAsia"/>
        </w:rPr>
        <w:t>安装</w:t>
      </w:r>
      <w:r>
        <w:t>地址：</w:t>
      </w:r>
    </w:p>
    <w:p>
      <w:pPr>
        <w:pStyle w:val="15"/>
        <w:ind w:left="840" w:firstLine="0" w:firstLineChars="0"/>
      </w:pPr>
      <w:r>
        <w:fldChar w:fldCharType="begin"/>
      </w:r>
      <w:r>
        <w:instrText xml:space="preserve"> HYPERLINK "http://apache.fayea.com/maven/maven-3/3.5.0/binaries/apache-maven-3.5.0-bin.zip" </w:instrText>
      </w:r>
      <w:r>
        <w:fldChar w:fldCharType="separate"/>
      </w:r>
      <w:r>
        <w:rPr>
          <w:rStyle w:val="9"/>
        </w:rPr>
        <w:t>http://apache.fayea.com/maven/maven-3/3.5.0/binaries/apache-maven-3.5.0-bin.zip</w:t>
      </w:r>
      <w:r>
        <w:rPr>
          <w:rStyle w:val="9"/>
        </w:rPr>
        <w:fldChar w:fldCharType="end"/>
      </w:r>
    </w:p>
    <w:p>
      <w:pPr>
        <w:pStyle w:val="15"/>
        <w:ind w:left="840" w:firstLine="0" w:firstLineChars="0"/>
      </w:pPr>
      <w:r>
        <w:rPr>
          <w:rFonts w:hint="eastAsia"/>
        </w:rPr>
        <w:t>下载完不用</w:t>
      </w:r>
      <w:r>
        <w:t>安装，直接</w:t>
      </w:r>
      <w:r>
        <w:rPr>
          <w:rFonts w:hint="eastAsia"/>
        </w:rPr>
        <w:t>解压到某个目录，设置一下环境变量到该目录下</w:t>
      </w:r>
      <w:r>
        <w:t>bin目录</w:t>
      </w:r>
      <w:r>
        <w:rPr>
          <w:rFonts w:hint="eastAsia"/>
        </w:rPr>
        <w:t>，</w:t>
      </w:r>
      <w:r>
        <w:t>然后通过mvn –version</w:t>
      </w:r>
      <w:r>
        <w:rPr>
          <w:rFonts w:hint="eastAsia"/>
        </w:rPr>
        <w:t>的</w:t>
      </w:r>
      <w:r>
        <w:t>命令可以验证配置是否成功。</w:t>
      </w:r>
    </w:p>
    <w:p>
      <w:pPr>
        <w:pStyle w:val="15"/>
        <w:numPr>
          <w:ilvl w:val="1"/>
          <w:numId w:val="4"/>
        </w:numPr>
        <w:ind w:firstLineChars="0"/>
      </w:pPr>
      <w:r>
        <w:t>Redis</w:t>
      </w:r>
      <w:r>
        <w:rPr>
          <w:rFonts w:hint="eastAsia"/>
        </w:rPr>
        <w:t>安装</w:t>
      </w:r>
    </w:p>
    <w:p>
      <w:pPr>
        <w:pStyle w:val="15"/>
        <w:ind w:left="840" w:firstLine="0" w:firstLineChars="0"/>
      </w:pPr>
      <w:r>
        <w:t>redis for windows 去</w:t>
      </w:r>
    </w:p>
    <w:p>
      <w:pPr>
        <w:pStyle w:val="15"/>
        <w:ind w:left="840" w:firstLine="0" w:firstLineChars="0"/>
      </w:pPr>
      <w:r>
        <w:t>https://github.com/MSOpenTech/redis/releases 下载安装</w:t>
      </w:r>
    </w:p>
    <w:p>
      <w:pPr>
        <w:ind w:left="420" w:firstLine="420" w:firstLineChars="150"/>
      </w:pPr>
      <w:r>
        <w:t>redis 的配置文件在</w:t>
      </w:r>
    </w:p>
    <w:p>
      <w:pPr>
        <w:pStyle w:val="15"/>
        <w:ind w:left="840" w:firstLine="0" w:firstLineChars="0"/>
      </w:pPr>
      <w:r>
        <w:t>web-session-redis/src/main/resources/spring-session-redis.properties   #配置，刚装了redis的话，配置</w:t>
      </w:r>
    </w:p>
    <w:p>
      <w:pPr>
        <w:pStyle w:val="15"/>
        <w:ind w:left="840" w:firstLine="0" w:firstLineChars="0"/>
      </w:pPr>
      <w:r>
        <w:t>host为127.0.0.1 密码如果有配置的话填上。</w:t>
      </w:r>
    </w:p>
    <w:p>
      <w:pPr>
        <w:pStyle w:val="15"/>
        <w:numPr>
          <w:ilvl w:val="1"/>
          <w:numId w:val="4"/>
        </w:numPr>
        <w:ind w:firstLineChars="0"/>
      </w:pPr>
      <w:r>
        <w:t>G</w:t>
      </w:r>
      <w:r>
        <w:rPr>
          <w:rFonts w:hint="eastAsia"/>
        </w:rPr>
        <w:t>it</w:t>
      </w:r>
      <w:r>
        <w:t>的安装</w:t>
      </w:r>
    </w:p>
    <w:p>
      <w:pPr>
        <w:pStyle w:val="15"/>
        <w:ind w:left="840" w:firstLine="0" w:firstLineChars="0"/>
      </w:pPr>
      <w:r>
        <w:t xml:space="preserve">git for windows </w:t>
      </w:r>
      <w:r>
        <w:rPr>
          <w:rFonts w:hint="eastAsia"/>
        </w:rPr>
        <w:t>下载</w:t>
      </w:r>
      <w:r>
        <w:t>地址</w:t>
      </w:r>
    </w:p>
    <w:p>
      <w:pPr>
        <w:pStyle w:val="15"/>
        <w:ind w:left="840" w:firstLine="0" w:firstLineChars="0"/>
      </w:pPr>
      <w:r>
        <w:fldChar w:fldCharType="begin"/>
      </w:r>
      <w:r>
        <w:instrText xml:space="preserve"> HYPERLINK "https://github.com/git-for-windows/git/releases/latest" </w:instrText>
      </w:r>
      <w:r>
        <w:fldChar w:fldCharType="separate"/>
      </w:r>
      <w:r>
        <w:rPr>
          <w:rStyle w:val="9"/>
        </w:rPr>
        <w:t>https://github.com/git-for-windows/git/releases/latest</w:t>
      </w:r>
      <w:r>
        <w:rPr>
          <w:rStyle w:val="9"/>
        </w:rPr>
        <w:fldChar w:fldCharType="end"/>
      </w:r>
    </w:p>
    <w:p>
      <w:pPr>
        <w:pStyle w:val="15"/>
        <w:ind w:left="840" w:firstLine="0" w:firstLineChars="0"/>
      </w:pPr>
      <w:r>
        <w:rPr>
          <w:rFonts w:hint="eastAsia"/>
        </w:rPr>
        <w:t>安装时注意勾选添加到右键菜单的选项</w:t>
      </w:r>
      <w:r>
        <w:t>(大概是add exproler context menu什么的)，方便使用git bash</w:t>
      </w:r>
    </w:p>
    <w:p>
      <w:pPr>
        <w:pStyle w:val="15"/>
        <w:numPr>
          <w:ilvl w:val="1"/>
          <w:numId w:val="4"/>
        </w:numPr>
        <w:ind w:firstLineChars="0"/>
      </w:pPr>
      <w:r>
        <w:rPr>
          <w:rFonts w:hint="eastAsia"/>
        </w:rPr>
        <w:t>项目</w:t>
      </w:r>
      <w:r>
        <w:t>打包及</w:t>
      </w:r>
      <w:r>
        <w:rPr>
          <w:rFonts w:hint="eastAsia"/>
        </w:rPr>
        <w:t>运行</w:t>
      </w:r>
    </w:p>
    <w:p>
      <w:pPr>
        <w:pStyle w:val="15"/>
        <w:ind w:left="840" w:firstLine="0" w:firstLineChars="0"/>
      </w:pPr>
      <w:r>
        <w:rPr>
          <w:rFonts w:hint="eastAsia"/>
        </w:rPr>
        <w:t>安装</w:t>
      </w:r>
      <w:r>
        <w:t>完git之后，</w:t>
      </w:r>
      <w:r>
        <w:rPr>
          <w:rFonts w:hint="eastAsia"/>
        </w:rPr>
        <w:t>右键</w:t>
      </w:r>
      <w:r>
        <w:t>打开git bash</w:t>
      </w:r>
      <w:r>
        <w:rPr>
          <w:rFonts w:hint="eastAsia"/>
        </w:rPr>
        <w:t>，</w:t>
      </w:r>
      <w:r>
        <w:t>然后cd到项目的</w:t>
      </w:r>
      <w:r>
        <w:rPr>
          <w:rFonts w:hint="eastAsia"/>
        </w:rPr>
        <w:t>根目录，执行</w:t>
      </w:r>
      <w:r>
        <w:t>一下</w:t>
      </w:r>
      <w:r>
        <w:rPr>
          <w:rFonts w:hint="eastAsia"/>
        </w:rPr>
        <w:t>命令：</w:t>
      </w:r>
    </w:p>
    <w:p>
      <w:pPr>
        <w:pStyle w:val="15"/>
        <w:numPr>
          <w:ilvl w:val="0"/>
          <w:numId w:val="5"/>
        </w:numPr>
        <w:ind w:firstLineChars="0"/>
      </w:pPr>
      <w:r>
        <w:t xml:space="preserve">mvn clean install –DskipTests </w:t>
      </w:r>
      <w:r>
        <w:rPr>
          <w:rFonts w:hint="eastAsia"/>
        </w:rPr>
        <w:t>（打包</w:t>
      </w:r>
      <w:r>
        <w:t>java文件）</w:t>
      </w:r>
    </w:p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>
        <w:t>之前有启动</w:t>
      </w:r>
      <w:r>
        <w:rPr>
          <w:rFonts w:hint="eastAsia"/>
        </w:rPr>
        <w:t>改</w:t>
      </w:r>
      <w:r>
        <w:t>项目，重新发布时</w:t>
      </w:r>
      <w:r>
        <w:rPr>
          <w:rFonts w:hint="eastAsia"/>
        </w:rPr>
        <w:t>需</w:t>
      </w:r>
      <w:r>
        <w:t>先到进程管理杀掉之前的进程。</w:t>
      </w:r>
    </w:p>
    <w:p>
      <w:pPr>
        <w:pStyle w:val="15"/>
        <w:numPr>
          <w:ilvl w:val="0"/>
          <w:numId w:val="5"/>
        </w:numPr>
        <w:ind w:firstLineChars="0"/>
      </w:pPr>
      <w:r>
        <w:t>nohup java -jar Application/target/uclee-web.jar &amp;</w:t>
      </w:r>
      <w:r>
        <w:rPr>
          <w:rFonts w:hint="eastAsia"/>
        </w:rPr>
        <w:t>（打包</w:t>
      </w:r>
      <w:r>
        <w:t>后的文件位于Application/target/</w:t>
      </w:r>
      <w:r>
        <w:rPr>
          <w:rFonts w:hint="eastAsia"/>
        </w:rPr>
        <w:t>下</w:t>
      </w:r>
      <w:r>
        <w:t>，直接java命令运行文件即可启动整个后台程序）</w:t>
      </w:r>
    </w:p>
    <w:p>
      <w:pPr>
        <w:pStyle w:val="15"/>
        <w:numPr>
          <w:ilvl w:val="1"/>
          <w:numId w:val="4"/>
        </w:numPr>
        <w:ind w:firstLineChars="0"/>
      </w:pPr>
      <w:r>
        <w:rPr>
          <w:rFonts w:hint="eastAsia"/>
        </w:rPr>
        <w:t>java</w:t>
      </w:r>
      <w:r>
        <w:t>后台主要</w:t>
      </w:r>
      <w:r>
        <w:rPr>
          <w:rFonts w:hint="eastAsia"/>
        </w:rPr>
        <w:t>配置</w:t>
      </w:r>
      <w:r>
        <w:t>文件</w:t>
      </w:r>
    </w:p>
    <w:p>
      <w:pPr>
        <w:pStyle w:val="15"/>
        <w:numPr>
          <w:ilvl w:val="2"/>
          <w:numId w:val="4"/>
        </w:numPr>
        <w:ind w:firstLineChars="0"/>
      </w:pPr>
      <w:r>
        <w:rPr>
          <w:rFonts w:hint="eastAsia"/>
        </w:rPr>
        <w:t>数据库</w:t>
      </w:r>
      <w:r>
        <w:t>配置文件</w:t>
      </w:r>
    </w:p>
    <w:p>
      <w:pPr>
        <w:pStyle w:val="15"/>
        <w:ind w:left="1260" w:firstLine="0" w:firstLineChars="0"/>
      </w:pPr>
      <w:r>
        <w:t>/app-dao/src/main/resources/properties/jdbc.properties</w:t>
      </w:r>
    </w:p>
    <w:p>
      <w:pPr>
        <w:pStyle w:val="15"/>
        <w:ind w:left="1260" w:firstLine="0" w:firstLineChars="0"/>
      </w:pPr>
      <w:r>
        <w:rPr>
          <w:rFonts w:hint="eastAsia"/>
        </w:rPr>
        <w:t>这里</w:t>
      </w:r>
      <w:r>
        <w:t>配置的是主数据源的信息</w:t>
      </w:r>
      <w:r>
        <w:rPr>
          <w:rFonts w:hint="eastAsia"/>
        </w:rPr>
        <w:t>，</w:t>
      </w:r>
      <w:r>
        <w:t>如有添加新机器部署，涉及到数据库的名字，用户名，密码要在这里对应</w:t>
      </w:r>
      <w:r>
        <w:rPr>
          <w:rFonts w:hint="eastAsia"/>
        </w:rPr>
        <w:t>改</w:t>
      </w:r>
      <w:r>
        <w:t>。</w:t>
      </w:r>
    </w:p>
    <w:p>
      <w:pPr>
        <w:pStyle w:val="15"/>
        <w:numPr>
          <w:ilvl w:val="2"/>
          <w:numId w:val="4"/>
        </w:numPr>
        <w:ind w:firstLineChars="0"/>
      </w:pPr>
      <w:r>
        <w:t>O</w:t>
      </w:r>
      <w:r>
        <w:rPr>
          <w:rFonts w:hint="eastAsia"/>
        </w:rPr>
        <w:t>ss配置</w:t>
      </w:r>
      <w:r>
        <w:t>文件</w:t>
      </w:r>
    </w:p>
    <w:p>
      <w:pPr>
        <w:ind w:firstLine="420" w:firstLineChars="150"/>
      </w:pPr>
      <w:r>
        <w:rPr>
          <w:rFonts w:hint="eastAsia"/>
        </w:rPr>
        <w:t>阿里云</w:t>
      </w:r>
      <w:r>
        <w:t>oss的配置在</w:t>
      </w:r>
    </w:p>
    <w:p>
      <w:pPr>
        <w:ind w:firstLine="420" w:firstLineChars="150"/>
      </w:pPr>
      <w:r>
        <w:t>app-dfs/src/main/resources/oss.properties 在</w:t>
      </w:r>
    </w:p>
    <w:p>
      <w:pPr>
        <w:ind w:firstLine="420" w:firstLineChars="150"/>
      </w:pPr>
      <w:r>
        <w:rPr>
          <w:rFonts w:hint="eastAsia"/>
        </w:rPr>
        <w:t>进入</w:t>
      </w:r>
      <w:r>
        <w:t xml:space="preserve">阿里云oss 查看对应的key secret </w:t>
      </w:r>
    </w:p>
    <w:p>
      <w:pPr>
        <w:ind w:firstLine="420" w:firstLineChars="150"/>
      </w:pPr>
      <w:r>
        <w:drawing>
          <wp:inline distT="0" distB="0" distL="0" distR="0">
            <wp:extent cx="5274310" cy="17964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150"/>
      </w:pPr>
      <w:r>
        <w:t>建立一个oss 的bucket等区域对应上, 域名则填nginx用户端请求转发规则配置的域名。</w:t>
      </w:r>
    </w:p>
    <w:p>
      <w:pPr>
        <w:pStyle w:val="15"/>
        <w:numPr>
          <w:ilvl w:val="2"/>
          <w:numId w:val="4"/>
        </w:numPr>
        <w:ind w:firstLineChars="0"/>
      </w:pPr>
      <w:r>
        <w:t>redis 的配置文件在</w:t>
      </w:r>
    </w:p>
    <w:p>
      <w:pPr>
        <w:pStyle w:val="15"/>
        <w:ind w:left="1260" w:firstLine="0" w:firstLineChars="0"/>
      </w:pPr>
      <w:r>
        <w:t>web-session-redis/src/main/resources/spring-session-redis.properties</w:t>
      </w:r>
      <w:r>
        <w:rPr>
          <w:rFonts w:hint="eastAsia"/>
        </w:rPr>
        <w:t>，</w:t>
      </w:r>
      <w:r>
        <w:t>刚装了redis的话，配置host为127.0.0.1 密码如果有配置的话填上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前段项目部署</w:t>
      </w:r>
      <w:r>
        <w:t>配置</w:t>
      </w:r>
    </w:p>
    <w:p>
      <w:pPr>
        <w:pStyle w:val="15"/>
        <w:numPr>
          <w:ilvl w:val="1"/>
          <w:numId w:val="4"/>
        </w:numPr>
        <w:ind w:firstLineChars="0"/>
      </w:pPr>
      <w:r>
        <w:t>Nodejs</w:t>
      </w:r>
      <w:r>
        <w:rPr>
          <w:rFonts w:hint="eastAsia"/>
        </w:rPr>
        <w:t>安装</w:t>
      </w:r>
    </w:p>
    <w:p>
      <w:pPr>
        <w:pStyle w:val="15"/>
        <w:numPr>
          <w:ilvl w:val="2"/>
          <w:numId w:val="4"/>
        </w:numPr>
        <w:ind w:firstLineChars="0"/>
      </w:pPr>
      <w:r>
        <w:rPr>
          <w:rFonts w:hint="eastAsia"/>
        </w:rPr>
        <w:t>到</w:t>
      </w:r>
      <w:r>
        <w:t>https://nodejs.org/dist/v6.11.0/node-v6.11.0-x86.msi下载</w:t>
      </w:r>
      <w:r>
        <w:rPr>
          <w:rFonts w:hint="eastAsia"/>
        </w:rPr>
        <w:t>安装包，正常安装就好了。</w:t>
      </w:r>
      <w:r>
        <w:t xml:space="preserve"> 检查命令node -version和npm –version</w:t>
      </w:r>
    </w:p>
    <w:p>
      <w:pPr>
        <w:pStyle w:val="15"/>
        <w:numPr>
          <w:ilvl w:val="2"/>
          <w:numId w:val="4"/>
        </w:numPr>
        <w:ind w:firstLineChars="0"/>
      </w:pPr>
      <w:r>
        <w:rPr>
          <w:rFonts w:hint="eastAsia"/>
        </w:rPr>
        <w:t>配置一下</w:t>
      </w:r>
      <w:r>
        <w:t>taobao的npm源</w:t>
      </w:r>
      <w:r>
        <w:rPr>
          <w:rFonts w:hint="eastAsia"/>
        </w:rPr>
        <w:t>：</w:t>
      </w:r>
    </w:p>
    <w:p>
      <w:pPr>
        <w:pStyle w:val="15"/>
        <w:ind w:left="1260" w:firstLine="0" w:firstLineChars="0"/>
      </w:pPr>
      <w:r>
        <w:rPr>
          <w:rFonts w:hint="eastAsia"/>
        </w:rPr>
        <w:t>右键打开git</w:t>
      </w:r>
      <w:r>
        <w:t xml:space="preserve"> bash</w:t>
      </w:r>
      <w:r>
        <w:rPr>
          <w:rFonts w:hint="eastAsia"/>
        </w:rPr>
        <w:t>，</w:t>
      </w:r>
      <w:r>
        <w:t>cd到系统用户目录，比如C:\Users\Administrator</w:t>
      </w:r>
      <w:r>
        <w:rPr>
          <w:rFonts w:hint="eastAsia"/>
        </w:rPr>
        <w:t>，执行</w:t>
      </w:r>
      <w:r>
        <w:t>一下命令</w:t>
      </w:r>
    </w:p>
    <w:p>
      <w:pPr>
        <w:pStyle w:val="15"/>
        <w:ind w:left="1260" w:firstLine="0" w:firstLineChars="0"/>
      </w:pPr>
      <w:r>
        <w:t>Echo</w:t>
      </w:r>
      <w:r>
        <w:rPr>
          <w:rFonts w:hint="eastAsia"/>
          <w:lang w:val="en-US" w:eastAsia="zh-CN"/>
        </w:rPr>
        <w:t xml:space="preserve"> </w:t>
      </w:r>
      <w:r>
        <w:t xml:space="preserve">registry=https://registry.npm.taobao.org &gt;.npmrc </w:t>
      </w:r>
    </w:p>
    <w:p>
      <w:pPr>
        <w:pStyle w:val="15"/>
        <w:numPr>
          <w:ilvl w:val="2"/>
          <w:numId w:val="4"/>
        </w:numPr>
        <w:ind w:firstLineChars="0"/>
      </w:pPr>
      <w:r>
        <w:rPr>
          <w:rFonts w:hint="eastAsia"/>
        </w:rPr>
        <w:t>由于node</w:t>
      </w:r>
      <w:r>
        <w:t>js只支持win7以上系统，但是洪石这边租用的系统都是win server03</w:t>
      </w:r>
      <w:r>
        <w:rPr>
          <w:rFonts w:hint="eastAsia"/>
        </w:rPr>
        <w:t>，</w:t>
      </w:r>
      <w:r>
        <w:t>所以只能选择在本地开发电脑安装nodejs，然后</w:t>
      </w:r>
      <w:r>
        <w:rPr>
          <w:rFonts w:hint="eastAsia"/>
        </w:rPr>
        <w:t>按照</w:t>
      </w:r>
      <w:r>
        <w:t>以下打包方法打包之后将build文件传到服务器响应的</w:t>
      </w:r>
      <w:r>
        <w:rPr>
          <w:rFonts w:hint="eastAsia"/>
        </w:rPr>
        <w:t>位置</w:t>
      </w:r>
      <w:r>
        <w:t>。</w:t>
      </w:r>
    </w:p>
    <w:p>
      <w:pPr>
        <w:pStyle w:val="15"/>
        <w:numPr>
          <w:ilvl w:val="2"/>
          <w:numId w:val="4"/>
        </w:numPr>
        <w:ind w:firstLineChars="0"/>
      </w:pPr>
      <w:r>
        <w:rPr>
          <w:rFonts w:hint="eastAsia"/>
        </w:rPr>
        <w:t>如果</w:t>
      </w:r>
      <w:r>
        <w:t>有新增加域名，要到</w:t>
      </w:r>
      <w:r>
        <w:rPr>
          <w:rFonts w:hint="eastAsia"/>
        </w:rPr>
        <w:t>hs/</w:t>
      </w:r>
      <w:r>
        <w:t>app.js</w:t>
      </w:r>
      <w:r>
        <w:rPr>
          <w:rFonts w:hint="eastAsia"/>
        </w:rPr>
        <w:t>下</w:t>
      </w:r>
      <w:r>
        <w:t>找到</w:t>
      </w:r>
      <w:r>
        <w:rPr>
          <w:rFonts w:hint="eastAsia"/>
        </w:rPr>
        <w:t>hs.uclee.com相应</w:t>
      </w:r>
      <w:r>
        <w:t>替换掉</w:t>
      </w:r>
    </w:p>
    <w:p>
      <w:pPr>
        <w:pStyle w:val="15"/>
        <w:numPr>
          <w:ilvl w:val="2"/>
          <w:numId w:val="4"/>
        </w:numPr>
        <w:ind w:firstLineChars="0"/>
      </w:pPr>
      <w:r>
        <w:rPr>
          <w:rFonts w:hint="eastAsia"/>
        </w:rPr>
        <w:t>前端</w:t>
      </w:r>
      <w:r>
        <w:t>文件的打包方法：</w:t>
      </w:r>
    </w:p>
    <w:p>
      <w:pPr>
        <w:pStyle w:val="15"/>
        <w:ind w:left="1260" w:firstLine="0" w:firstLineChars="0"/>
      </w:pPr>
      <w:r>
        <w:rPr>
          <w:rFonts w:hint="eastAsia"/>
        </w:rPr>
        <w:t>分别打开到对应前端目录</w:t>
      </w:r>
      <w:r>
        <w:t xml:space="preserve"> 安装编译：</w:t>
      </w:r>
    </w:p>
    <w:p>
      <w:pPr>
        <w:pStyle w:val="15"/>
        <w:ind w:left="1260" w:firstLine="0" w:firstLineChars="0"/>
      </w:pPr>
      <w:r>
        <w:t>cd nginx-1.8.0/static/hs/ &amp;&amp;npm install&amp;&amp; npm run build;</w:t>
      </w:r>
    </w:p>
    <w:p>
      <w:pPr>
        <w:pStyle w:val="15"/>
        <w:ind w:left="1260" w:firstLine="0" w:firstLineChars="0"/>
      </w:pPr>
      <w:r>
        <w:t>cd nginx-1.8.0/static/hs-admin/ &amp;&amp;npm install&amp;&amp; npm run build;</w:t>
      </w:r>
    </w:p>
    <w:p>
      <w:pPr>
        <w:pStyle w:val="15"/>
        <w:ind w:left="1260" w:firstLine="0" w:firstLineChars="0"/>
      </w:pPr>
      <w:r>
        <w:t>cd nginx-1.8.0/static/hs-super-admin/ &amp;&amp;npm install&amp;&amp; npm run build;</w:t>
      </w:r>
    </w:p>
    <w:p>
      <w:pPr>
        <w:pStyle w:val="15"/>
        <w:ind w:left="1260" w:firstLine="0" w:firstLineChars="0"/>
      </w:pPr>
      <w:r>
        <w:rPr>
          <w:rFonts w:hint="eastAsia"/>
        </w:rPr>
        <w:t>以上</w:t>
      </w:r>
      <w:r>
        <w:t>命令运行之后，在hs</w:t>
      </w:r>
      <w:r>
        <w:rPr>
          <w:rFonts w:hint="eastAsia"/>
        </w:rPr>
        <w:t>，hs-admin，</w:t>
      </w:r>
      <w:r>
        <w:t>hs-super</w:t>
      </w:r>
      <w:r>
        <w:rPr>
          <w:rFonts w:hint="eastAsia"/>
        </w:rPr>
        <w:t>文件夹</w:t>
      </w:r>
      <w:r>
        <w:t>下面都会多出一个build文件夹</w:t>
      </w:r>
    </w:p>
    <w:p>
      <w:pPr>
        <w:pStyle w:val="15"/>
        <w:ind w:left="1260" w:firstLine="0" w:firstLineChars="0"/>
      </w:pPr>
      <w:r>
        <w:drawing>
          <wp:inline distT="0" distB="0" distL="0" distR="0">
            <wp:extent cx="4351020" cy="272288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912" cy="273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该</w:t>
      </w:r>
      <w:r>
        <w:t>文件夹就是可直接访问的打包后的</w:t>
      </w:r>
      <w:r>
        <w:rPr>
          <w:rFonts w:hint="eastAsia"/>
        </w:rPr>
        <w:t>前端</w:t>
      </w:r>
      <w:r>
        <w:t>资源。</w:t>
      </w:r>
    </w:p>
    <w:p>
      <w:pPr>
        <w:pStyle w:val="3"/>
        <w:numPr>
          <w:ilvl w:val="0"/>
          <w:numId w:val="1"/>
        </w:numPr>
        <w:ind w:firstLine="640" w:firstLineChars="200"/>
      </w:pPr>
      <w:bookmarkStart w:id="5" w:name="_Toc4147"/>
      <w:r>
        <w:rPr>
          <w:rFonts w:hint="eastAsia"/>
        </w:rPr>
        <w:t>添加商户使用流程</w:t>
      </w:r>
      <w:bookmarkEnd w:id="5"/>
    </w:p>
    <w:p>
      <w:pPr>
        <w:pStyle w:val="15"/>
        <w:numPr>
          <w:ilvl w:val="0"/>
          <w:numId w:val="6"/>
        </w:numPr>
        <w:ind w:firstLineChars="0"/>
      </w:pPr>
      <w:r>
        <w:rPr>
          <w:rFonts w:hint="eastAsia"/>
          <w:lang w:eastAsia="zh-CN"/>
        </w:rPr>
        <w:t>商户需要准备的资料</w:t>
      </w:r>
    </w:p>
    <w:p>
      <w:pPr>
        <w:pStyle w:val="15"/>
        <w:numPr>
          <w:ilvl w:val="1"/>
          <w:numId w:val="6"/>
        </w:numPr>
        <w:ind w:left="1260" w:leftChars="0" w:hanging="420" w:firstLineChars="0"/>
      </w:pPr>
      <w:r>
        <w:rPr>
          <w:rFonts w:hint="eastAsia"/>
          <w:lang w:eastAsia="zh-CN"/>
        </w:rPr>
        <w:t>微信方面</w:t>
      </w:r>
    </w:p>
    <w:p>
      <w:pPr>
        <w:pStyle w:val="15"/>
        <w:numPr>
          <w:ilvl w:val="2"/>
          <w:numId w:val="6"/>
        </w:numPr>
        <w:ind w:left="1680" w:leftChars="0" w:hanging="420" w:firstLineChars="0"/>
      </w:pPr>
      <w:r>
        <w:rPr>
          <w:rFonts w:hint="eastAsia"/>
          <w:lang w:eastAsia="zh-CN"/>
        </w:rPr>
        <w:t>开通微信公众号需服务号以上，服务号才有支付功能</w:t>
      </w:r>
    </w:p>
    <w:p>
      <w:pPr>
        <w:pStyle w:val="15"/>
        <w:numPr>
          <w:ilvl w:val="2"/>
          <w:numId w:val="6"/>
        </w:numPr>
        <w:ind w:left="1680" w:leftChars="0" w:hanging="420" w:firstLineChars="0"/>
      </w:pPr>
      <w:r>
        <w:rPr>
          <w:rFonts w:hint="eastAsia"/>
          <w:lang w:eastAsia="zh-CN"/>
        </w:rPr>
        <w:t>进入公众号设置，下图圈出来的三个地方都要设置上洪石服务器对应的域名</w:t>
      </w:r>
    </w:p>
    <w:p>
      <w:pPr>
        <w:pStyle w:val="15"/>
        <w:numPr>
          <w:ilvl w:val="0"/>
          <w:numId w:val="0"/>
        </w:numPr>
        <w:ind w:left="1260" w:leftChars="0"/>
      </w:pPr>
      <w:r>
        <w:drawing>
          <wp:inline distT="0" distB="0" distL="114300" distR="114300">
            <wp:extent cx="5269230" cy="3226435"/>
            <wp:effectExtent l="0" t="0" r="7620" b="1206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26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2"/>
          <w:numId w:val="6"/>
        </w:numPr>
        <w:ind w:left="1680" w:leftChars="0" w:hanging="420" w:firstLineChars="0"/>
      </w:pPr>
      <w:r>
        <w:rPr>
          <w:rFonts w:hint="eastAsia"/>
          <w:lang w:eastAsia="zh-CN"/>
        </w:rPr>
        <w:t>开通微信支付，如下图，点击右侧，按照引导步骤进行开通</w:t>
      </w:r>
    </w:p>
    <w:p>
      <w:pPr>
        <w:pStyle w:val="15"/>
        <w:numPr>
          <w:ilvl w:val="0"/>
          <w:numId w:val="0"/>
        </w:numPr>
        <w:ind w:left="1260" w:leftChars="0"/>
      </w:pPr>
      <w:r>
        <w:drawing>
          <wp:inline distT="0" distB="0" distL="114300" distR="114300">
            <wp:extent cx="5273675" cy="3128645"/>
            <wp:effectExtent l="0" t="0" r="3175" b="1460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2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ind w:left="126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微信支付开通以后需完成以下配置</w:t>
      </w:r>
    </w:p>
    <w:p>
      <w:pPr>
        <w:pStyle w:val="15"/>
        <w:numPr>
          <w:ilvl w:val="0"/>
          <w:numId w:val="0"/>
        </w:numPr>
        <w:ind w:left="1260" w:leftChars="0"/>
      </w:pPr>
      <w:r>
        <w:drawing>
          <wp:inline distT="0" distB="0" distL="114300" distR="114300">
            <wp:extent cx="5269865" cy="5213350"/>
            <wp:effectExtent l="0" t="0" r="6985" b="635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1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ind w:left="1260" w:left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添加当前服务器对应的域名，一定要在二级跟上</w:t>
      </w:r>
      <w:r>
        <w:rPr>
          <w:rFonts w:hint="eastAsia"/>
          <w:lang w:val="en-US" w:eastAsia="zh-CN"/>
        </w:rPr>
        <w:t>/seller，如上图所示。</w:t>
      </w:r>
    </w:p>
    <w:p>
      <w:pPr>
        <w:pStyle w:val="15"/>
        <w:numPr>
          <w:ilvl w:val="1"/>
          <w:numId w:val="6"/>
        </w:numPr>
        <w:ind w:left="1260" w:leftChars="0" w:hanging="420" w:firstLineChars="0"/>
      </w:pPr>
      <w:r>
        <w:rPr>
          <w:rFonts w:hint="eastAsia"/>
          <w:lang w:eastAsia="zh-CN"/>
        </w:rPr>
        <w:t>支付宝方面</w:t>
      </w:r>
    </w:p>
    <w:p>
      <w:pPr>
        <w:pStyle w:val="15"/>
        <w:numPr>
          <w:ilvl w:val="2"/>
          <w:numId w:val="6"/>
        </w:numPr>
        <w:ind w:left="1680" w:leftChars="0" w:hanging="420" w:firstLineChars="0"/>
      </w:pPr>
      <w:r>
        <w:rPr>
          <w:rFonts w:hint="eastAsia"/>
          <w:lang w:eastAsia="zh-CN"/>
        </w:rPr>
        <w:t>申请开通商家支付宝账号，直接注册，登记工商信息等待审核。</w:t>
      </w:r>
    </w:p>
    <w:p>
      <w:pPr>
        <w:pStyle w:val="15"/>
        <w:numPr>
          <w:ilvl w:val="2"/>
          <w:numId w:val="6"/>
        </w:numPr>
        <w:ind w:left="1680" w:leftChars="0" w:hanging="420" w:firstLineChars="0"/>
      </w:pPr>
      <w:r>
        <w:rPr>
          <w:rFonts w:hint="eastAsia"/>
          <w:lang w:eastAsia="zh-CN"/>
        </w:rPr>
        <w:t>支付宝账号开通以后，进入签约管理，开通手机网站支付签约。如下图</w:t>
      </w:r>
    </w:p>
    <w:p>
      <w:pPr>
        <w:pStyle w:val="15"/>
        <w:numPr>
          <w:ilvl w:val="0"/>
          <w:numId w:val="0"/>
        </w:numPr>
        <w:ind w:left="1680" w:leftChars="0"/>
      </w:pPr>
      <w:r>
        <w:drawing>
          <wp:inline distT="0" distB="0" distL="114300" distR="114300">
            <wp:extent cx="5269230" cy="4151630"/>
            <wp:effectExtent l="0" t="0" r="7620" b="127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5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70500" cy="3423285"/>
            <wp:effectExtent l="0" t="0" r="6350" b="571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23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1"/>
          <w:numId w:val="6"/>
        </w:numPr>
        <w:ind w:left="1260" w:leftChars="0" w:hanging="420" w:firstLineChars="0"/>
      </w:pPr>
      <w:r>
        <w:rPr>
          <w:rFonts w:hint="eastAsia"/>
          <w:lang w:eastAsia="zh-CN"/>
        </w:rPr>
        <w:t>开通阿里大于短信账号，直接到http://www.alidayu.com注册账号，登记工商信息即可。</w:t>
      </w:r>
    </w:p>
    <w:p>
      <w:pPr>
        <w:pStyle w:val="15"/>
        <w:numPr>
          <w:numId w:val="0"/>
        </w:numPr>
      </w:pPr>
    </w:p>
    <w:p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r>
        <w:t>新数据库，导入洪石系统需要的基本</w:t>
      </w:r>
      <w:r>
        <w:rPr>
          <w:rFonts w:hint="eastAsia"/>
        </w:rPr>
        <w:t>数据库</w:t>
      </w:r>
      <w:r>
        <w:t>数据，比如建了modeldb2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运行</w:t>
      </w:r>
      <w:r>
        <w:t>微商城的脚本文件</w:t>
      </w:r>
      <w:r>
        <w:rPr>
          <w:rFonts w:hint="eastAsia"/>
        </w:rPr>
        <w:t>，</w:t>
      </w:r>
      <w:r>
        <w:t>文件位于项目</w:t>
      </w:r>
      <w:r>
        <w:rPr>
          <w:rFonts w:hint="eastAsia"/>
        </w:rPr>
        <w:t>目录</w:t>
      </w:r>
      <w:r>
        <w:t>的database文件夹下</w:t>
      </w:r>
      <w:r>
        <w:rPr>
          <w:rFonts w:hint="eastAsia"/>
        </w:rPr>
        <w:t>，</w:t>
      </w:r>
    </w:p>
    <w:p>
      <w:pPr>
        <w:pStyle w:val="15"/>
        <w:ind w:left="840" w:firstLine="0" w:firstLineChars="0"/>
      </w:pPr>
      <w:r>
        <w:drawing>
          <wp:inline distT="0" distB="0" distL="0" distR="0">
            <wp:extent cx="5274310" cy="24669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进入</w:t>
      </w:r>
      <w:r>
        <w:t>数据源拓扑配置后台</w:t>
      </w:r>
    </w:p>
    <w:p>
      <w:pPr>
        <w:pStyle w:val="15"/>
        <w:ind w:left="840" w:firstLine="0" w:firstLineChars="0"/>
      </w:pPr>
      <w:r>
        <w:rPr>
          <w:rFonts w:hint="eastAsia"/>
        </w:rPr>
        <w:t>增加</w:t>
      </w:r>
      <w:r>
        <w:t>如下</w:t>
      </w:r>
      <w:r>
        <w:rPr>
          <w:rFonts w:hint="eastAsia"/>
        </w:rPr>
        <w:t>记录</w:t>
      </w:r>
    </w:p>
    <w:p>
      <w:pPr>
        <w:pStyle w:val="15"/>
        <w:ind w:left="840" w:firstLine="0" w:firstLineChars="0"/>
      </w:pPr>
      <w:r>
        <w:drawing>
          <wp:inline distT="0" distB="0" distL="0" distR="0">
            <wp:extent cx="5274310" cy="19329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left="840" w:firstLine="0" w:firstLineChars="0"/>
      </w:pPr>
      <w:r>
        <w:rPr>
          <w:rFonts w:hint="eastAsia"/>
        </w:rPr>
        <w:t>需要</w:t>
      </w:r>
      <w:r>
        <w:t>修改的地方如红圈所示，其他原样保存。</w:t>
      </w:r>
    </w:p>
    <w:p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完成</w:t>
      </w:r>
      <w:r>
        <w:t>以上配置，通过域名</w:t>
      </w:r>
      <w:r>
        <w:rPr>
          <w:rFonts w:hint="eastAsia"/>
        </w:rPr>
        <w:t>+</w:t>
      </w:r>
      <w:r>
        <w:t>”?merchantCode=</w:t>
      </w:r>
      <w:r>
        <w:rPr>
          <w:rFonts w:hint="eastAsia"/>
        </w:rPr>
        <w:t>公司</w:t>
      </w:r>
      <w:r>
        <w:t>代码就可以访问新商户的</w:t>
      </w:r>
      <w:r>
        <w:rPr>
          <w:rFonts w:hint="eastAsia"/>
        </w:rPr>
        <w:t>商城</w:t>
      </w:r>
      <w:r>
        <w:t>”,</w:t>
      </w:r>
      <w:r>
        <w:rPr>
          <w:rFonts w:hint="eastAsia"/>
        </w:rPr>
        <w:t>如</w:t>
      </w:r>
    </w:p>
    <w:p>
      <w:pPr>
        <w:pStyle w:val="15"/>
        <w:ind w:left="840" w:firstLine="0" w:firstLineChars="0"/>
      </w:pPr>
      <w:r>
        <w:rPr>
          <w:rFonts w:hint="eastAsia"/>
        </w:rPr>
        <w:t>hs.hstest.uclee.com?m</w:t>
      </w:r>
      <w:r>
        <w:t>erchantCode=test</w:t>
      </w:r>
      <w:r>
        <w:rPr>
          <w:rFonts w:hint="eastAsia"/>
        </w:rPr>
        <w:t>就可以</w:t>
      </w:r>
      <w:r>
        <w:t>访问数据库为modeldb2</w:t>
      </w:r>
      <w:r>
        <w:rPr>
          <w:rFonts w:hint="eastAsia"/>
        </w:rPr>
        <w:t>的</w:t>
      </w:r>
      <w:r>
        <w:t>对应商户</w:t>
      </w:r>
      <w:r>
        <w:rPr>
          <w:rFonts w:hint="eastAsia"/>
        </w:rPr>
        <w:t>所在</w:t>
      </w:r>
      <w:r>
        <w:t>商城。</w:t>
      </w:r>
    </w:p>
    <w:p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对于</w:t>
      </w:r>
      <w:r>
        <w:t>拓扑，有个需要特别注意的地方，放置于公众号的链接，或者抽奖活动，等</w:t>
      </w:r>
      <w:r>
        <w:rPr>
          <w:rFonts w:hint="eastAsia"/>
        </w:rPr>
        <w:t>用户</w:t>
      </w:r>
      <w:r>
        <w:t>第一次进入的链接，一定要在链接上面带上merchantCode参数。</w:t>
      </w:r>
    </w:p>
    <w:p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现场抽奖</w:t>
      </w:r>
      <w:r>
        <w:t>活动链接</w:t>
      </w:r>
    </w:p>
    <w:p>
      <w:pPr>
        <w:pStyle w:val="15"/>
        <w:ind w:left="840" w:firstLine="0" w:firstLineChars="0"/>
      </w:pPr>
      <w:r>
        <w:t>hs.uclee.com/shake-monitor?loginRequired=false&amp;merchantCode=druidDataSource1</w:t>
      </w:r>
      <w:r>
        <w:rPr>
          <w:rFonts w:hint="eastAsia"/>
        </w:rPr>
        <w:t>，只需要</w:t>
      </w:r>
      <w:r>
        <w:t>将</w:t>
      </w:r>
      <w:r>
        <w:rPr>
          <w:rFonts w:hint="eastAsia"/>
        </w:rPr>
        <w:t>域名修改</w:t>
      </w:r>
      <w:r>
        <w:t>以及对merchantCode的值改成商户对应的值即可。</w:t>
      </w:r>
    </w:p>
    <w:p/>
    <w:p/>
    <w:p/>
    <w:p/>
    <w:p/>
    <w:p>
      <w:pPr>
        <w:pStyle w:val="3"/>
        <w:numPr>
          <w:ilvl w:val="0"/>
          <w:numId w:val="1"/>
        </w:numPr>
        <w:ind w:firstLine="640" w:firstLineChars="200"/>
      </w:pPr>
      <w:bookmarkStart w:id="6" w:name="_Toc3867"/>
      <w:r>
        <w:rPr>
          <w:rFonts w:hint="eastAsia"/>
        </w:rPr>
        <w:t>商家后台使用说明</w:t>
      </w:r>
      <w:bookmarkEnd w:id="6"/>
    </w:p>
    <w:p>
      <w:pPr>
        <w:pStyle w:val="15"/>
        <w:numPr>
          <w:ilvl w:val="0"/>
          <w:numId w:val="7"/>
        </w:numPr>
        <w:ind w:firstLineChars="0"/>
      </w:pPr>
      <w:r>
        <w:rPr>
          <w:rFonts w:hint="eastAsia"/>
        </w:rPr>
        <w:t>商户</w:t>
      </w:r>
      <w:r>
        <w:t>后台增加完成之后，首先要</w:t>
      </w:r>
      <w:r>
        <w:rPr>
          <w:rFonts w:hint="eastAsia"/>
        </w:rPr>
        <w:t>进入</w:t>
      </w:r>
      <w:r>
        <w:t>到商户后台管理，增加一下</w:t>
      </w:r>
      <w:r>
        <w:rPr>
          <w:rFonts w:hint="eastAsia"/>
        </w:rPr>
        <w:t>必要</w:t>
      </w:r>
      <w:r>
        <w:t>信息</w:t>
      </w:r>
      <w:r>
        <w:rPr>
          <w:rFonts w:hint="eastAsia"/>
          <w:lang w:eastAsia="zh-CN"/>
        </w:rPr>
        <w:t>：</w:t>
      </w:r>
    </w:p>
    <w:p>
      <w:pPr>
        <w:pStyle w:val="15"/>
        <w:numPr>
          <w:ilvl w:val="1"/>
          <w:numId w:val="7"/>
        </w:numPr>
        <w:ind w:left="1260" w:leftChars="0" w:hanging="420" w:firstLineChars="0"/>
      </w:pPr>
      <w:r>
        <w:rPr>
          <w:rFonts w:hint="eastAsia"/>
          <w:lang w:eastAsia="zh-CN"/>
        </w:rPr>
        <w:t>完成了上五支付宝的开通之后，按照下图指引找到相应的信息，在后台完成配置。</w:t>
      </w:r>
    </w:p>
    <w:p>
      <w:pPr>
        <w:pStyle w:val="15"/>
        <w:numPr>
          <w:ilvl w:val="0"/>
          <w:numId w:val="8"/>
        </w:numPr>
        <w:ind w:left="420" w:leftChars="0" w:firstLine="560" w:firstLine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进入微信公众号找到下图信息</w:t>
      </w:r>
    </w:p>
    <w:p>
      <w:pPr>
        <w:pStyle w:val="15"/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73040" cy="3860800"/>
            <wp:effectExtent l="0" t="0" r="3810" b="635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6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ind w:leftChars="200" w:firstLine="838" w:firstLineChars="0"/>
        <w:rPr>
          <w:rFonts w:hint="eastAsia" w:eastAsia="宋体"/>
          <w:lang w:eastAsia="zh-CN"/>
        </w:rPr>
      </w:pPr>
    </w:p>
    <w:p>
      <w:pPr>
        <w:pStyle w:val="15"/>
        <w:numPr>
          <w:ilvl w:val="0"/>
          <w:numId w:val="8"/>
        </w:numPr>
        <w:ind w:left="420" w:leftChars="0" w:firstLine="560" w:firstLine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下图信息进入微信支付网站获取</w:t>
      </w:r>
    </w:p>
    <w:p>
      <w:pPr>
        <w:pStyle w:val="15"/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68595" cy="4377690"/>
            <wp:effectExtent l="0" t="0" r="8255" b="381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77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ind w:leftChars="200"/>
        <w:rPr>
          <w:rFonts w:hint="eastAsia"/>
          <w:lang w:eastAsia="zh-CN"/>
        </w:rPr>
      </w:pPr>
      <w:r>
        <w:drawing>
          <wp:inline distT="0" distB="0" distL="114300" distR="114300">
            <wp:extent cx="5264150" cy="2667635"/>
            <wp:effectExtent l="0" t="0" r="12700" b="18415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6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8"/>
        </w:numPr>
        <w:ind w:left="420" w:leftChars="0" w:firstLine="560" w:firstLine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完成以上步骤，微信信息已经完成，可以在后台配置相应的数据，包括</w:t>
      </w:r>
      <w:r>
        <w:rPr>
          <w:rFonts w:hint="eastAsia"/>
          <w:lang w:val="en-US" w:eastAsia="zh-CN"/>
        </w:rPr>
        <w:t>APPID，appScrete，APPkey(上图的app密钥)，merchantCode（商户号）</w:t>
      </w:r>
    </w:p>
    <w:p>
      <w:pPr>
        <w:pStyle w:val="15"/>
        <w:numPr>
          <w:ilvl w:val="0"/>
          <w:numId w:val="8"/>
        </w:numPr>
        <w:ind w:left="420" w:leftChars="0" w:firstLine="560" w:firstLineChars="20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微信信息的回调通知url填写为域名+/seller/WCNotifyHandler</w:t>
      </w:r>
    </w:p>
    <w:p>
      <w:pPr>
        <w:pStyle w:val="15"/>
        <w:numPr>
          <w:ilvl w:val="0"/>
          <w:numId w:val="8"/>
        </w:numPr>
        <w:ind w:left="420" w:leftChars="0" w:firstLine="560" w:firstLineChars="20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获取支付宝配置信息</w:t>
      </w:r>
    </w:p>
    <w:p>
      <w:pPr>
        <w:pStyle w:val="15"/>
        <w:numPr>
          <w:ilvl w:val="0"/>
          <w:numId w:val="0"/>
        </w:numPr>
        <w:ind w:leftChars="200" w:firstLine="419" w:firstLineChars="0"/>
      </w:pPr>
      <w:r>
        <w:drawing>
          <wp:inline distT="0" distB="0" distL="114300" distR="114300">
            <wp:extent cx="5271770" cy="3561715"/>
            <wp:effectExtent l="0" t="0" r="5080" b="635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ind w:leftChars="200" w:firstLine="419" w:firstLineChars="0"/>
      </w:pPr>
      <w:r>
        <w:drawing>
          <wp:inline distT="0" distB="0" distL="114300" distR="114300">
            <wp:extent cx="5266690" cy="3176905"/>
            <wp:effectExtent l="0" t="0" r="10160" b="4445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76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ind w:leftChars="200" w:firstLine="419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上述的</w:t>
      </w:r>
      <w:r>
        <w:rPr>
          <w:rFonts w:hint="eastAsia"/>
          <w:lang w:val="en-US" w:eastAsia="zh-CN"/>
        </w:rPr>
        <w:t>pid为配置所需要填写的partnerID和SellerId，这两者都是PId，另外，key可以通过上面查看密钥获取，完成以上信息之后，支付宝通知url为域名+/uclee-user-web/alipayNotifyHandler，如http://hs.uclee.com/uclee-user-web/alipayNotifyHandler</w:t>
      </w:r>
    </w:p>
    <w:p>
      <w:pPr>
        <w:pStyle w:val="15"/>
        <w:numPr>
          <w:ilvl w:val="0"/>
          <w:numId w:val="0"/>
        </w:numPr>
        <w:ind w:left="840" w:leftChars="0" w:firstLine="420" w:firstLineChars="0"/>
      </w:pPr>
    </w:p>
    <w:p>
      <w:pPr>
        <w:pStyle w:val="15"/>
        <w:numPr>
          <w:ilvl w:val="0"/>
          <w:numId w:val="8"/>
        </w:numPr>
        <w:ind w:left="0" w:leftChars="0" w:firstLine="560" w:firstLine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阿里大于信息获取如下</w:t>
      </w:r>
    </w:p>
    <w:p>
      <w:pPr>
        <w:pStyle w:val="15"/>
        <w:numPr>
          <w:numId w:val="0"/>
        </w:numPr>
        <w:ind w:leftChars="200" w:firstLine="419" w:firstLineChars="0"/>
      </w:pPr>
      <w:r>
        <w:drawing>
          <wp:inline distT="0" distB="0" distL="114300" distR="114300">
            <wp:extent cx="5259070" cy="2376170"/>
            <wp:effectExtent l="0" t="0" r="17780" b="508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376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numId w:val="0"/>
        </w:numPr>
        <w:ind w:leftChars="200" w:firstLine="419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点击右上角开发者控制台进入一下页面</w:t>
      </w:r>
    </w:p>
    <w:p>
      <w:pPr>
        <w:pStyle w:val="15"/>
        <w:numPr>
          <w:numId w:val="0"/>
        </w:numPr>
        <w:ind w:leftChars="200" w:firstLine="419" w:firstLineChars="0"/>
      </w:pPr>
      <w:r>
        <w:drawing>
          <wp:inline distT="0" distB="0" distL="114300" distR="114300">
            <wp:extent cx="5267960" cy="1511935"/>
            <wp:effectExtent l="0" t="0" r="8890" b="1206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11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numId w:val="0"/>
        </w:numPr>
        <w:ind w:leftChars="200" w:firstLine="419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点击上面创建应用，创建完成之后进入应用管理</w:t>
      </w:r>
    </w:p>
    <w:p>
      <w:pPr>
        <w:pStyle w:val="15"/>
        <w:numPr>
          <w:numId w:val="0"/>
        </w:numPr>
        <w:ind w:leftChars="200" w:firstLine="419" w:firstLineChars="0"/>
      </w:pPr>
      <w:r>
        <w:drawing>
          <wp:inline distT="0" distB="0" distL="114300" distR="114300">
            <wp:extent cx="5261610" cy="2608580"/>
            <wp:effectExtent l="0" t="0" r="15240" b="127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0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numId w:val="0"/>
        </w:numPr>
        <w:ind w:leftChars="200" w:firstLine="419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找到上图的</w:t>
      </w:r>
      <w:r>
        <w:rPr>
          <w:rFonts w:hint="eastAsia"/>
          <w:lang w:val="en-US" w:eastAsia="zh-CN"/>
        </w:rPr>
        <w:t>appkey，appsecret</w:t>
      </w:r>
    </w:p>
    <w:p>
      <w:pPr>
        <w:pStyle w:val="15"/>
        <w:numPr>
          <w:numId w:val="0"/>
        </w:numPr>
        <w:ind w:leftChars="200" w:firstLine="419" w:firstLineChars="0"/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8"/>
        </w:numPr>
        <w:ind w:left="0" w:leftChars="0" w:firstLine="560" w:firstLine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下面是配置对应的填写区域。</w:t>
      </w:r>
    </w:p>
    <w:p>
      <w:pPr>
        <w:pStyle w:val="15"/>
        <w:ind w:left="840" w:firstLine="0" w:firstLineChars="0"/>
      </w:pPr>
      <w:r>
        <w:drawing>
          <wp:inline distT="0" distB="0" distL="114300" distR="114300">
            <wp:extent cx="5271135" cy="4299585"/>
            <wp:effectExtent l="0" t="0" r="5715" b="571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99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>
      <w:pPr>
        <w:pStyle w:val="15"/>
        <w:ind w:left="840" w:firstLine="0" w:firstLineChars="0"/>
      </w:pPr>
    </w:p>
    <w:p>
      <w:pPr>
        <w:pStyle w:val="15"/>
        <w:ind w:left="840" w:firstLine="0" w:firstLineChars="0"/>
      </w:pPr>
    </w:p>
    <w:p>
      <w:pPr>
        <w:pStyle w:val="15"/>
        <w:numPr>
          <w:ilvl w:val="0"/>
          <w:numId w:val="7"/>
        </w:numPr>
        <w:ind w:firstLineChars="0"/>
      </w:pPr>
      <w:r>
        <w:rPr>
          <w:rFonts w:hint="eastAsia"/>
        </w:rPr>
        <w:t>增加</w:t>
      </w:r>
      <w:r>
        <w:t>完成之后，其他</w:t>
      </w:r>
      <w:r>
        <w:rPr>
          <w:rFonts w:hint="eastAsia"/>
        </w:rPr>
        <w:t>管理</w:t>
      </w:r>
      <w:r>
        <w:t>配置由商户自行设置</w:t>
      </w:r>
    </w:p>
    <w:p>
      <w:pPr>
        <w:pStyle w:val="15"/>
        <w:numPr>
          <w:ilvl w:val="0"/>
          <w:numId w:val="7"/>
        </w:numPr>
        <w:ind w:firstLineChars="0"/>
      </w:pPr>
      <w:r>
        <w:rPr>
          <w:rFonts w:hint="eastAsia"/>
        </w:rPr>
        <w:t>添加</w:t>
      </w:r>
      <w:r>
        <w:t>产品前，需先添加加盟商</w:t>
      </w:r>
      <w:r>
        <w:rPr>
          <w:rFonts w:hint="eastAsia"/>
        </w:rPr>
        <w:t>。</w:t>
      </w:r>
    </w:p>
    <w:p>
      <w:pPr>
        <w:pStyle w:val="15"/>
        <w:ind w:left="84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27C8"/>
    <w:multiLevelType w:val="multilevel"/>
    <w:tmpl w:val="030627C8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4E8068B"/>
    <w:multiLevelType w:val="multilevel"/>
    <w:tmpl w:val="24E8068B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4E3220B"/>
    <w:multiLevelType w:val="multilevel"/>
    <w:tmpl w:val="34E3220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4A6750"/>
    <w:multiLevelType w:val="singleLevel"/>
    <w:tmpl w:val="594A6750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594A6ACA"/>
    <w:multiLevelType w:val="multilevel"/>
    <w:tmpl w:val="594A6AC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594A7175"/>
    <w:multiLevelType w:val="singleLevel"/>
    <w:tmpl w:val="594A717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5955C5CC"/>
    <w:multiLevelType w:val="singleLevel"/>
    <w:tmpl w:val="5955C5CC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7">
    <w:nsid w:val="6A38365F"/>
    <w:multiLevelType w:val="multilevel"/>
    <w:tmpl w:val="6A38365F"/>
    <w:lvl w:ilvl="0" w:tentative="0">
      <w:start w:val="1"/>
      <w:numFmt w:val="lowerRoman"/>
      <w:lvlText w:val="%1."/>
      <w:lvlJc w:val="righ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51E"/>
    <w:rsid w:val="000A3092"/>
    <w:rsid w:val="000C3F9D"/>
    <w:rsid w:val="001474EF"/>
    <w:rsid w:val="00197E65"/>
    <w:rsid w:val="00394D6C"/>
    <w:rsid w:val="004413E7"/>
    <w:rsid w:val="0049087D"/>
    <w:rsid w:val="005C5987"/>
    <w:rsid w:val="005D72C8"/>
    <w:rsid w:val="006A49F6"/>
    <w:rsid w:val="008246B0"/>
    <w:rsid w:val="00836110"/>
    <w:rsid w:val="00A61670"/>
    <w:rsid w:val="00C4251E"/>
    <w:rsid w:val="00C629F5"/>
    <w:rsid w:val="00D17836"/>
    <w:rsid w:val="00ED2BE5"/>
    <w:rsid w:val="00FD15E5"/>
    <w:rsid w:val="0D25644E"/>
    <w:rsid w:val="16AD2D36"/>
    <w:rsid w:val="2DE45889"/>
    <w:rsid w:val="36974A97"/>
    <w:rsid w:val="7D35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nhideWhenUsed/>
    <w:uiPriority w:val="39"/>
  </w:style>
  <w:style w:type="paragraph" w:styleId="5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7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字符"/>
    <w:basedOn w:val="8"/>
    <w:link w:val="7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副标题 字符"/>
    <w:basedOn w:val="8"/>
    <w:link w:val="5"/>
    <w:qFormat/>
    <w:uiPriority w:val="11"/>
    <w:rPr>
      <w:b/>
      <w:bCs/>
      <w:kern w:val="28"/>
      <w:sz w:val="32"/>
      <w:szCs w:val="32"/>
    </w:rPr>
  </w:style>
  <w:style w:type="paragraph" w:customStyle="1" w:styleId="1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15</Pages>
  <Words>559</Words>
  <Characters>3191</Characters>
  <Lines>26</Lines>
  <Paragraphs>7</Paragraphs>
  <ScaleCrop>false</ScaleCrop>
  <LinksUpToDate>false</LinksUpToDate>
  <CharactersWithSpaces>3743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2017-06-21T08:11:00Z</dcterms:created>
  <dc:creator>Administrator</dc:creator>
  <cp:lastModifiedBy>Administrator</cp:lastModifiedBy>
  <dcterms:modified xsi:type="dcterms:W3CDTF">2017-06-30T04:37:02Z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