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0FEC" w:rsidRDefault="007E0FEC" w:rsidP="007E0FEC">
      <w:pPr>
        <w:jc w:val="center"/>
        <w:rPr>
          <w:rFonts w:ascii="Arial" w:hAnsi="Arial" w:cs="Arial"/>
        </w:rPr>
      </w:pPr>
      <w:r>
        <w:rPr>
          <w:rFonts w:ascii="Arial" w:eastAsia="SimSun" w:hAnsi="Arial" w:cs="Arial"/>
          <w:b/>
          <w:bCs/>
          <w:color w:val="000000"/>
          <w:sz w:val="28"/>
          <w:szCs w:val="28"/>
        </w:rPr>
        <w:t xml:space="preserve">Resuscitation with </w:t>
      </w:r>
      <w:r w:rsidRPr="00C70FD1">
        <w:rPr>
          <w:rFonts w:ascii="Arial" w:eastAsia="SimSun" w:hAnsi="Arial" w:cs="Arial"/>
          <w:b/>
          <w:bCs/>
          <w:color w:val="000000"/>
          <w:sz w:val="28"/>
          <w:szCs w:val="28"/>
        </w:rPr>
        <w:t xml:space="preserve">drag reducing polymer after traumatic brain injury </w:t>
      </w:r>
      <w:r>
        <w:rPr>
          <w:rFonts w:ascii="Arial" w:eastAsia="SimSun" w:hAnsi="Arial" w:cs="Arial"/>
          <w:b/>
          <w:bCs/>
          <w:color w:val="000000"/>
          <w:sz w:val="28"/>
          <w:szCs w:val="28"/>
        </w:rPr>
        <w:t>with</w:t>
      </w:r>
      <w:r w:rsidRPr="00C70FD1">
        <w:rPr>
          <w:rFonts w:ascii="Arial" w:eastAsia="SimSun" w:hAnsi="Arial" w:cs="Arial"/>
          <w:b/>
          <w:bCs/>
          <w:color w:val="000000"/>
          <w:sz w:val="28"/>
          <w:szCs w:val="28"/>
        </w:rPr>
        <w:t xml:space="preserve"> hemorrhagic shock</w:t>
      </w:r>
      <w:r>
        <w:rPr>
          <w:rFonts w:ascii="Arial" w:eastAsia="SimSun" w:hAnsi="Arial" w:cs="Arial"/>
          <w:b/>
          <w:bCs/>
          <w:color w:val="000000"/>
          <w:sz w:val="28"/>
          <w:szCs w:val="28"/>
        </w:rPr>
        <w:t xml:space="preserve"> reduc</w:t>
      </w:r>
      <w:r w:rsidR="00C45CD1">
        <w:rPr>
          <w:rFonts w:ascii="Arial" w:eastAsia="SimSun" w:hAnsi="Arial" w:cs="Arial"/>
          <w:b/>
          <w:bCs/>
          <w:color w:val="000000"/>
          <w:sz w:val="28"/>
          <w:szCs w:val="28"/>
        </w:rPr>
        <w:t>es</w:t>
      </w:r>
      <w:r>
        <w:rPr>
          <w:rFonts w:ascii="Arial" w:eastAsia="SimSun" w:hAnsi="Arial" w:cs="Arial"/>
          <w:b/>
          <w:bCs/>
          <w:color w:val="000000"/>
          <w:sz w:val="28"/>
          <w:szCs w:val="28"/>
        </w:rPr>
        <w:t xml:space="preserve"> microthrombosis and oxidative stress</w:t>
      </w:r>
    </w:p>
    <w:p w:rsidR="007E0FEC" w:rsidRDefault="007E0FEC" w:rsidP="00C70FD1">
      <w:pPr>
        <w:jc w:val="center"/>
        <w:rPr>
          <w:rFonts w:ascii="Arial" w:hAnsi="Arial" w:cs="Arial"/>
        </w:rPr>
      </w:pPr>
    </w:p>
    <w:p w:rsidR="00536063" w:rsidRDefault="00C70FD1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</w:rPr>
        <w:t>D</w:t>
      </w:r>
      <w:r w:rsidR="00A86019">
        <w:rPr>
          <w:rFonts w:ascii="Arial" w:hAnsi="Arial" w:cs="Arial"/>
          <w:b/>
        </w:rPr>
        <w:t>.</w:t>
      </w:r>
      <w:r>
        <w:rPr>
          <w:rFonts w:ascii="Arial" w:hAnsi="Arial" w:cs="Arial"/>
          <w:b/>
        </w:rPr>
        <w:t>E.</w:t>
      </w:r>
      <w:r w:rsidR="00A86019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Bragin</w:t>
      </w:r>
      <w:r w:rsidR="00A86019">
        <w:rPr>
          <w:rFonts w:ascii="Arial" w:hAnsi="Arial" w:cs="Arial"/>
          <w:b/>
          <w:vertAlign w:val="superscript"/>
        </w:rPr>
        <w:t>a</w:t>
      </w:r>
      <w:r w:rsidR="00A86019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O.A</w:t>
      </w:r>
      <w:r w:rsidR="00A86019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Bragina</w:t>
      </w:r>
      <w:r w:rsidR="00A86019">
        <w:rPr>
          <w:rFonts w:ascii="Arial" w:hAnsi="Arial" w:cs="Arial"/>
          <w:vertAlign w:val="superscript"/>
        </w:rPr>
        <w:t>a</w:t>
      </w:r>
      <w:r w:rsidR="00A86019">
        <w:rPr>
          <w:rFonts w:ascii="Arial" w:hAnsi="Arial" w:cs="Arial"/>
        </w:rPr>
        <w:t xml:space="preserve">, </w:t>
      </w:r>
      <w:r w:rsidR="00981F49">
        <w:rPr>
          <w:rFonts w:ascii="Arial" w:hAnsi="Arial" w:cs="Arial"/>
        </w:rPr>
        <w:t>L. Berliba</w:t>
      </w:r>
      <w:r w:rsidR="00981F49">
        <w:rPr>
          <w:rFonts w:ascii="Arial" w:hAnsi="Arial" w:cs="Arial"/>
          <w:vertAlign w:val="superscript"/>
        </w:rPr>
        <w:t>a</w:t>
      </w:r>
      <w:r w:rsidR="00981F49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M</w:t>
      </w:r>
      <w:r w:rsidR="00A86019">
        <w:rPr>
          <w:rFonts w:ascii="Arial" w:hAnsi="Arial" w:cs="Arial"/>
        </w:rPr>
        <w:t>.</w:t>
      </w:r>
      <w:r>
        <w:rPr>
          <w:rFonts w:ascii="Arial" w:hAnsi="Arial" w:cs="Arial"/>
        </w:rPr>
        <w:t>V</w:t>
      </w:r>
      <w:r w:rsidR="00A8601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Kameneva</w:t>
      </w:r>
      <w:r w:rsidR="00A86019">
        <w:rPr>
          <w:rFonts w:ascii="Arial" w:hAnsi="Arial" w:cs="Arial"/>
          <w:vertAlign w:val="superscript"/>
        </w:rPr>
        <w:t>b</w:t>
      </w:r>
      <w:r w:rsidR="00A86019">
        <w:rPr>
          <w:rFonts w:ascii="Arial" w:hAnsi="Arial" w:cs="Arial"/>
        </w:rPr>
        <w:t xml:space="preserve"> and </w:t>
      </w:r>
      <w:r>
        <w:rPr>
          <w:rFonts w:ascii="Arial" w:hAnsi="Arial" w:cs="Arial"/>
        </w:rPr>
        <w:t>E</w:t>
      </w:r>
      <w:r w:rsidR="00A86019">
        <w:rPr>
          <w:rFonts w:ascii="Arial" w:hAnsi="Arial" w:cs="Arial"/>
        </w:rPr>
        <w:t>.</w:t>
      </w:r>
      <w:r>
        <w:rPr>
          <w:rFonts w:ascii="Arial" w:hAnsi="Arial" w:cs="Arial"/>
        </w:rPr>
        <w:t>M</w:t>
      </w:r>
      <w:r w:rsidR="00A86019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Nemoto</w:t>
      </w:r>
      <w:r>
        <w:rPr>
          <w:rFonts w:ascii="Arial" w:hAnsi="Arial" w:cs="Arial"/>
          <w:vertAlign w:val="superscript"/>
        </w:rPr>
        <w:t>a</w:t>
      </w:r>
    </w:p>
    <w:p w:rsidR="00536063" w:rsidRPr="009748F1" w:rsidRDefault="00536063">
      <w:pPr>
        <w:ind w:left="720"/>
        <w:rPr>
          <w:rFonts w:ascii="Arial" w:hAnsi="Arial" w:cs="Arial"/>
          <w:sz w:val="20"/>
          <w:szCs w:val="20"/>
        </w:rPr>
      </w:pPr>
    </w:p>
    <w:p w:rsidR="00536063" w:rsidRDefault="00A86019">
      <w:pPr>
        <w:spacing w:after="0" w:line="240" w:lineRule="auto"/>
        <w:jc w:val="center"/>
        <w:rPr>
          <w:rFonts w:ascii="Arial" w:hAnsi="Arial" w:cs="Arial"/>
          <w:i/>
        </w:rPr>
      </w:pPr>
      <w:r>
        <w:rPr>
          <w:rFonts w:ascii="Arial" w:eastAsia="SimSun" w:hAnsi="Arial" w:cs="Arial" w:hint="eastAsia"/>
          <w:i/>
          <w:vertAlign w:val="superscript"/>
        </w:rPr>
        <w:t xml:space="preserve">a </w:t>
      </w:r>
      <w:r w:rsidR="00C70FD1" w:rsidRPr="00C70FD1">
        <w:rPr>
          <w:rFonts w:ascii="Arial" w:hAnsi="Arial" w:cs="Arial"/>
          <w:i/>
        </w:rPr>
        <w:t>Department of Neurosurgery, University of New Mexico School of Medicine, USA</w:t>
      </w:r>
    </w:p>
    <w:p w:rsidR="00536063" w:rsidRDefault="00A86019" w:rsidP="00C70FD1">
      <w:pPr>
        <w:spacing w:after="0" w:line="240" w:lineRule="auto"/>
        <w:jc w:val="center"/>
        <w:rPr>
          <w:rFonts w:ascii="Arial" w:hAnsi="Arial" w:cs="Arial"/>
          <w:i/>
        </w:rPr>
      </w:pPr>
      <w:r>
        <w:rPr>
          <w:rFonts w:ascii="Arial" w:eastAsia="SimSun" w:hAnsi="Arial" w:cs="Arial" w:hint="eastAsia"/>
          <w:i/>
          <w:vertAlign w:val="superscript"/>
        </w:rPr>
        <w:t xml:space="preserve">b </w:t>
      </w:r>
      <w:r w:rsidR="0087040F">
        <w:rPr>
          <w:rFonts w:ascii="Arial" w:eastAsia="SimSun" w:hAnsi="Arial" w:cs="Arial"/>
          <w:i/>
        </w:rPr>
        <w:t>Mc</w:t>
      </w:r>
      <w:r w:rsidR="0087040F" w:rsidRPr="0087040F">
        <w:rPr>
          <w:rFonts w:ascii="Arial" w:eastAsia="SimSun" w:hAnsi="Arial" w:cs="Arial"/>
          <w:i/>
        </w:rPr>
        <w:t>Go</w:t>
      </w:r>
      <w:r w:rsidR="0087040F">
        <w:rPr>
          <w:rFonts w:ascii="Arial" w:eastAsia="SimSun" w:hAnsi="Arial" w:cs="Arial"/>
          <w:i/>
        </w:rPr>
        <w:t>w</w:t>
      </w:r>
      <w:r w:rsidR="0087040F" w:rsidRPr="0087040F">
        <w:rPr>
          <w:rFonts w:ascii="Arial" w:eastAsia="SimSun" w:hAnsi="Arial" w:cs="Arial"/>
          <w:i/>
        </w:rPr>
        <w:t>an Institute for Regenerative Medicine, University of Pittsburgh, USA</w:t>
      </w:r>
    </w:p>
    <w:p w:rsidR="00536063" w:rsidRDefault="00536063">
      <w:pPr>
        <w:spacing w:after="0" w:line="240" w:lineRule="auto"/>
        <w:jc w:val="center"/>
        <w:rPr>
          <w:rFonts w:ascii="Arial" w:hAnsi="Arial" w:cs="Arial"/>
          <w:i/>
        </w:rPr>
      </w:pPr>
    </w:p>
    <w:p w:rsidR="00536063" w:rsidRDefault="00C70FD1">
      <w:pPr>
        <w:spacing w:after="0" w:line="240" w:lineRule="auto"/>
        <w:jc w:val="center"/>
        <w:rPr>
          <w:rFonts w:ascii="Arial" w:hAnsi="Arial" w:cs="Arial"/>
          <w:i/>
        </w:rPr>
      </w:pPr>
      <w:r w:rsidRPr="00C70FD1">
        <w:rPr>
          <w:rFonts w:ascii="Arial" w:hAnsi="Arial" w:cs="Arial"/>
          <w:i/>
        </w:rPr>
        <w:t>D.E. Bragin: dbragin@salud.unm.edu</w:t>
      </w:r>
    </w:p>
    <w:p w:rsidR="00536063" w:rsidRDefault="00536063">
      <w:pPr>
        <w:spacing w:after="0" w:line="240" w:lineRule="auto"/>
        <w:jc w:val="center"/>
        <w:rPr>
          <w:rFonts w:ascii="Arial" w:hAnsi="Arial" w:cs="Arial"/>
          <w:i/>
        </w:rPr>
      </w:pPr>
    </w:p>
    <w:p w:rsidR="00C70FD1" w:rsidRDefault="00A86019">
      <w:pPr>
        <w:spacing w:after="0" w:line="240" w:lineRule="auto"/>
        <w:jc w:val="both"/>
        <w:rPr>
          <w:rFonts w:ascii="Arial" w:eastAsia="SimSun" w:hAnsi="Arial" w:cs="Arial"/>
          <w:color w:val="000000"/>
        </w:rPr>
      </w:pPr>
      <w:r>
        <w:rPr>
          <w:rFonts w:ascii="Arial" w:eastAsia="SimSun" w:hAnsi="Arial" w:cs="Arial"/>
          <w:b/>
          <w:color w:val="000000"/>
        </w:rPr>
        <w:t>Abstract:</w:t>
      </w:r>
      <w:r w:rsidR="009748F1">
        <w:rPr>
          <w:rFonts w:ascii="Arial" w:eastAsiaTheme="minorEastAsia" w:hAnsi="Arial" w:cs="Arial" w:hint="eastAsia"/>
          <w:b/>
          <w:color w:val="000000"/>
          <w:lang w:eastAsia="ko-KR"/>
        </w:rPr>
        <w:t xml:space="preserve"> </w:t>
      </w:r>
      <w:r w:rsidR="008C6C33" w:rsidRPr="008C6C33">
        <w:rPr>
          <w:rFonts w:ascii="Arial" w:eastAsia="SimSun" w:hAnsi="Arial" w:cs="Arial"/>
          <w:color w:val="000000"/>
        </w:rPr>
        <w:t xml:space="preserve">Outcome after traumatic brain injury (TBI) is worsened by hemorrhagic shock (HS), but </w:t>
      </w:r>
      <w:r w:rsidR="00D53E00">
        <w:rPr>
          <w:rFonts w:ascii="Arial" w:eastAsia="SimSun" w:hAnsi="Arial" w:cs="Arial"/>
          <w:color w:val="000000"/>
        </w:rPr>
        <w:t xml:space="preserve">existing </w:t>
      </w:r>
      <w:r w:rsidR="00D53E00" w:rsidRPr="00C70FD1">
        <w:rPr>
          <w:rFonts w:ascii="Arial" w:eastAsia="SimSun" w:hAnsi="Arial" w:cs="Arial"/>
          <w:color w:val="000000"/>
        </w:rPr>
        <w:t>volume expansion</w:t>
      </w:r>
      <w:r w:rsidR="00D53E00">
        <w:rPr>
          <w:rFonts w:ascii="Arial" w:eastAsia="SimSun" w:hAnsi="Arial" w:cs="Arial"/>
          <w:color w:val="000000"/>
        </w:rPr>
        <w:t xml:space="preserve"> </w:t>
      </w:r>
      <w:r w:rsidR="008C6C33" w:rsidRPr="008C6C33">
        <w:rPr>
          <w:rFonts w:ascii="Arial" w:eastAsia="SimSun" w:hAnsi="Arial" w:cs="Arial"/>
          <w:color w:val="000000"/>
        </w:rPr>
        <w:t xml:space="preserve">approach </w:t>
      </w:r>
      <w:r w:rsidR="00D53E00">
        <w:rPr>
          <w:rFonts w:ascii="Arial" w:eastAsia="SimSun" w:hAnsi="Arial" w:cs="Arial"/>
          <w:color w:val="000000"/>
        </w:rPr>
        <w:t xml:space="preserve">with </w:t>
      </w:r>
      <w:r w:rsidR="00D53E00" w:rsidRPr="00C70FD1">
        <w:rPr>
          <w:rFonts w:ascii="Arial" w:eastAsia="SimSun" w:hAnsi="Arial" w:cs="Arial"/>
          <w:color w:val="000000"/>
        </w:rPr>
        <w:t xml:space="preserve">resuscitation fluids (RF) </w:t>
      </w:r>
      <w:r w:rsidR="008C6C33" w:rsidRPr="008C6C33">
        <w:rPr>
          <w:rFonts w:ascii="Arial" w:eastAsia="SimSun" w:hAnsi="Arial" w:cs="Arial"/>
          <w:color w:val="000000"/>
        </w:rPr>
        <w:t xml:space="preserve">is </w:t>
      </w:r>
      <w:r w:rsidR="00D53E00">
        <w:rPr>
          <w:rFonts w:ascii="Arial" w:eastAsia="SimSun" w:hAnsi="Arial" w:cs="Arial"/>
          <w:color w:val="000000"/>
        </w:rPr>
        <w:t>controversial</w:t>
      </w:r>
      <w:r w:rsidR="008520F5">
        <w:rPr>
          <w:rFonts w:ascii="Arial" w:eastAsia="SimSun" w:hAnsi="Arial" w:cs="Arial"/>
          <w:color w:val="000000"/>
        </w:rPr>
        <w:t xml:space="preserve"> as</w:t>
      </w:r>
      <w:r w:rsidR="008520F5" w:rsidRPr="008520F5">
        <w:rPr>
          <w:rFonts w:ascii="Arial" w:eastAsia="SimSun" w:hAnsi="Arial" w:cs="Arial"/>
          <w:color w:val="000000"/>
        </w:rPr>
        <w:t xml:space="preserve"> </w:t>
      </w:r>
      <w:r w:rsidR="00C70FD1" w:rsidRPr="00C70FD1">
        <w:rPr>
          <w:rFonts w:ascii="Arial" w:eastAsia="SimSun" w:hAnsi="Arial" w:cs="Arial"/>
          <w:color w:val="000000"/>
        </w:rPr>
        <w:t xml:space="preserve">do not adequately </w:t>
      </w:r>
      <w:r w:rsidR="00140413">
        <w:rPr>
          <w:rFonts w:ascii="Arial" w:eastAsia="SimSun" w:hAnsi="Arial" w:cs="Arial"/>
          <w:color w:val="000000"/>
        </w:rPr>
        <w:t>alleviate</w:t>
      </w:r>
      <w:r w:rsidR="000B3665">
        <w:rPr>
          <w:rFonts w:ascii="Arial" w:eastAsia="SimSun" w:hAnsi="Arial" w:cs="Arial"/>
          <w:color w:val="000000"/>
        </w:rPr>
        <w:t>s</w:t>
      </w:r>
      <w:r w:rsidR="00140413">
        <w:rPr>
          <w:rFonts w:ascii="Arial" w:eastAsia="SimSun" w:hAnsi="Arial" w:cs="Arial"/>
          <w:color w:val="000000"/>
        </w:rPr>
        <w:t xml:space="preserve"> </w:t>
      </w:r>
      <w:r w:rsidR="00C70FD1" w:rsidRPr="00C70FD1">
        <w:rPr>
          <w:rFonts w:ascii="Arial" w:eastAsia="SimSun" w:hAnsi="Arial" w:cs="Arial"/>
          <w:color w:val="000000"/>
        </w:rPr>
        <w:t xml:space="preserve">impaired microvascular cerebral blood flow (mCBF). We </w:t>
      </w:r>
      <w:r w:rsidR="00FD1C0F">
        <w:rPr>
          <w:rFonts w:ascii="Arial" w:eastAsia="SimSun" w:hAnsi="Arial" w:cs="Arial"/>
          <w:color w:val="000000"/>
        </w:rPr>
        <w:t xml:space="preserve">previously </w:t>
      </w:r>
      <w:r w:rsidR="00140413">
        <w:rPr>
          <w:rFonts w:ascii="Arial" w:eastAsia="SimSun" w:hAnsi="Arial" w:cs="Arial"/>
          <w:color w:val="000000"/>
        </w:rPr>
        <w:t>reported</w:t>
      </w:r>
      <w:r w:rsidR="00C70FD1" w:rsidRPr="00C70FD1">
        <w:rPr>
          <w:rFonts w:ascii="Arial" w:eastAsia="SimSun" w:hAnsi="Arial" w:cs="Arial"/>
          <w:color w:val="000000"/>
        </w:rPr>
        <w:t xml:space="preserve"> t</w:t>
      </w:r>
      <w:r w:rsidR="00C70FD1" w:rsidRPr="00C70FD1">
        <w:rPr>
          <w:rFonts w:ascii="Arial" w:eastAsia="SimSun" w:hAnsi="Arial" w:cs="Arial"/>
          <w:color w:val="000000"/>
        </w:rPr>
        <w:t xml:space="preserve">hat </w:t>
      </w:r>
      <w:r w:rsidR="00FD1C0F" w:rsidRPr="00C70FD1">
        <w:rPr>
          <w:rFonts w:ascii="Arial" w:eastAsia="SimSun" w:hAnsi="Arial" w:cs="Arial"/>
          <w:color w:val="000000"/>
        </w:rPr>
        <w:t xml:space="preserve">resuscitation fluid </w:t>
      </w:r>
      <w:r w:rsidR="00FD1C0F">
        <w:rPr>
          <w:rFonts w:ascii="Arial" w:eastAsia="SimSun" w:hAnsi="Arial" w:cs="Arial"/>
          <w:color w:val="000000"/>
        </w:rPr>
        <w:t xml:space="preserve">with drag reducing </w:t>
      </w:r>
      <w:r w:rsidR="00FD1C0F">
        <w:rPr>
          <w:rFonts w:ascii="Arial" w:eastAsia="SimSun" w:hAnsi="Arial" w:cs="Arial"/>
          <w:color w:val="000000"/>
        </w:rPr>
        <w:t xml:space="preserve">polymers </w:t>
      </w:r>
      <w:r w:rsidR="00C70FD1" w:rsidRPr="00C70FD1">
        <w:rPr>
          <w:rFonts w:ascii="Arial" w:eastAsia="SimSun" w:hAnsi="Arial" w:cs="Arial"/>
          <w:color w:val="000000"/>
        </w:rPr>
        <w:t>(</w:t>
      </w:r>
      <w:r w:rsidR="00C70FD1" w:rsidRPr="00C70FD1">
        <w:rPr>
          <w:rFonts w:ascii="Arial" w:eastAsia="SimSun" w:hAnsi="Arial" w:cs="Arial"/>
          <w:color w:val="000000"/>
        </w:rPr>
        <w:t xml:space="preserve">DRP-RF) </w:t>
      </w:r>
      <w:r w:rsidR="00C70FD1" w:rsidRPr="00C70FD1">
        <w:rPr>
          <w:rFonts w:ascii="Arial" w:eastAsia="SimSun" w:hAnsi="Arial" w:cs="Arial"/>
          <w:color w:val="000000"/>
        </w:rPr>
        <w:t>improve</w:t>
      </w:r>
      <w:r w:rsidR="00FD1C0F">
        <w:rPr>
          <w:rFonts w:ascii="Arial" w:eastAsia="SimSun" w:hAnsi="Arial" w:cs="Arial"/>
          <w:color w:val="000000"/>
        </w:rPr>
        <w:t>s</w:t>
      </w:r>
      <w:r w:rsidR="00C70FD1" w:rsidRPr="00C70FD1">
        <w:rPr>
          <w:rFonts w:ascii="Arial" w:eastAsia="SimSun" w:hAnsi="Arial" w:cs="Arial"/>
          <w:color w:val="000000"/>
        </w:rPr>
        <w:t xml:space="preserve"> CBF by rheological modulation of hemodynamics. </w:t>
      </w:r>
      <w:r w:rsidR="00140413">
        <w:rPr>
          <w:rFonts w:ascii="Arial" w:eastAsia="SimSun" w:hAnsi="Arial" w:cs="Arial"/>
          <w:color w:val="000000"/>
        </w:rPr>
        <w:t>Here</w:t>
      </w:r>
      <w:r w:rsidR="00E662E3">
        <w:rPr>
          <w:rFonts w:ascii="Arial" w:eastAsia="SimSun" w:hAnsi="Arial" w:cs="Arial"/>
          <w:color w:val="000000"/>
        </w:rPr>
        <w:t>,</w:t>
      </w:r>
      <w:r w:rsidR="002701FB">
        <w:rPr>
          <w:rFonts w:ascii="Arial" w:eastAsia="SimSun" w:hAnsi="Arial" w:cs="Arial"/>
          <w:color w:val="000000"/>
        </w:rPr>
        <w:t xml:space="preserve"> we evaluate the effi</w:t>
      </w:r>
      <w:r w:rsidR="00140413">
        <w:rPr>
          <w:rFonts w:ascii="Arial" w:eastAsia="SimSun" w:hAnsi="Arial" w:cs="Arial"/>
          <w:color w:val="000000"/>
        </w:rPr>
        <w:t>cacy</w:t>
      </w:r>
      <w:r w:rsidR="002701FB">
        <w:rPr>
          <w:rFonts w:ascii="Arial" w:eastAsia="SimSun" w:hAnsi="Arial" w:cs="Arial"/>
          <w:color w:val="000000"/>
        </w:rPr>
        <w:t xml:space="preserve"> of DRP-RF</w:t>
      </w:r>
      <w:r w:rsidR="000B3665">
        <w:rPr>
          <w:rFonts w:ascii="Arial" w:eastAsia="SimSun" w:hAnsi="Arial" w:cs="Arial"/>
          <w:color w:val="000000"/>
        </w:rPr>
        <w:t>,</w:t>
      </w:r>
      <w:r w:rsidR="00140413">
        <w:rPr>
          <w:rFonts w:ascii="Arial" w:eastAsia="SimSun" w:hAnsi="Arial" w:cs="Arial"/>
          <w:color w:val="000000"/>
        </w:rPr>
        <w:t xml:space="preserve"> compared to lactated Ringers resuscitation fluid (LR-RF)</w:t>
      </w:r>
      <w:r w:rsidR="000B3665">
        <w:rPr>
          <w:rFonts w:ascii="Arial" w:eastAsia="SimSun" w:hAnsi="Arial" w:cs="Arial"/>
          <w:color w:val="000000"/>
        </w:rPr>
        <w:t>,</w:t>
      </w:r>
      <w:r w:rsidR="002701FB">
        <w:rPr>
          <w:rFonts w:ascii="Arial" w:eastAsia="SimSun" w:hAnsi="Arial" w:cs="Arial"/>
          <w:color w:val="000000"/>
        </w:rPr>
        <w:t xml:space="preserve"> in reduc</w:t>
      </w:r>
      <w:r w:rsidR="00140413">
        <w:rPr>
          <w:rFonts w:ascii="Arial" w:eastAsia="SimSun" w:hAnsi="Arial" w:cs="Arial"/>
          <w:color w:val="000000"/>
        </w:rPr>
        <w:t>ing</w:t>
      </w:r>
      <w:r w:rsidR="00AB255A">
        <w:rPr>
          <w:rFonts w:ascii="Arial" w:eastAsia="SimSun" w:hAnsi="Arial" w:cs="Arial"/>
          <w:color w:val="000000"/>
        </w:rPr>
        <w:t xml:space="preserve"> </w:t>
      </w:r>
      <w:r w:rsidR="00140413">
        <w:rPr>
          <w:rFonts w:ascii="Arial" w:eastAsia="SimSun" w:hAnsi="Arial" w:cs="Arial"/>
          <w:color w:val="000000"/>
        </w:rPr>
        <w:t xml:space="preserve">cerebral </w:t>
      </w:r>
      <w:r w:rsidR="002701FB">
        <w:rPr>
          <w:rFonts w:ascii="Arial" w:eastAsia="SimSun" w:hAnsi="Arial" w:cs="Arial"/>
          <w:color w:val="000000"/>
        </w:rPr>
        <w:t xml:space="preserve">microthrombosis and reperfusion </w:t>
      </w:r>
      <w:r w:rsidR="00AB255A">
        <w:rPr>
          <w:rFonts w:ascii="Arial" w:eastAsia="SimSun" w:hAnsi="Arial" w:cs="Arial"/>
          <w:color w:val="000000"/>
        </w:rPr>
        <w:t xml:space="preserve">mitochondrial </w:t>
      </w:r>
      <w:r w:rsidR="002701FB">
        <w:rPr>
          <w:rFonts w:ascii="Arial" w:eastAsia="SimSun" w:hAnsi="Arial" w:cs="Arial"/>
          <w:color w:val="000000"/>
        </w:rPr>
        <w:t>oxidative stress</w:t>
      </w:r>
      <w:r w:rsidR="00140413">
        <w:rPr>
          <w:rFonts w:ascii="Arial" w:eastAsia="SimSun" w:hAnsi="Arial" w:cs="Arial"/>
          <w:color w:val="000000"/>
        </w:rPr>
        <w:t xml:space="preserve"> after TBI complicated by HS</w:t>
      </w:r>
      <w:r w:rsidR="002701FB">
        <w:rPr>
          <w:rFonts w:ascii="Arial" w:eastAsia="SimSun" w:hAnsi="Arial" w:cs="Arial"/>
          <w:color w:val="000000"/>
        </w:rPr>
        <w:t xml:space="preserve">. </w:t>
      </w:r>
      <w:r w:rsidR="00C70FD1" w:rsidRPr="002701FB">
        <w:rPr>
          <w:rFonts w:ascii="Arial" w:eastAsia="SimSun" w:hAnsi="Arial" w:cs="Arial"/>
          <w:i/>
          <w:color w:val="000000"/>
        </w:rPr>
        <w:t>Methods:</w:t>
      </w:r>
      <w:r w:rsidR="00C70FD1" w:rsidRPr="00C70FD1">
        <w:rPr>
          <w:rFonts w:ascii="Arial" w:eastAsia="SimSun" w:hAnsi="Arial" w:cs="Arial"/>
          <w:color w:val="000000"/>
        </w:rPr>
        <w:t xml:space="preserve"> </w:t>
      </w:r>
      <w:r w:rsidR="00173B0B">
        <w:rPr>
          <w:rFonts w:ascii="Arial" w:eastAsia="SimSun" w:hAnsi="Arial" w:cs="Arial"/>
          <w:color w:val="000000"/>
        </w:rPr>
        <w:t>F</w:t>
      </w:r>
      <w:r w:rsidR="00C70FD1" w:rsidRPr="00C70FD1">
        <w:rPr>
          <w:rFonts w:ascii="Arial" w:eastAsia="SimSun" w:hAnsi="Arial" w:cs="Arial"/>
          <w:color w:val="000000"/>
        </w:rPr>
        <w:t xml:space="preserve">luid percussion </w:t>
      </w:r>
      <w:r w:rsidR="00FF3E14">
        <w:rPr>
          <w:rFonts w:ascii="Arial" w:eastAsia="SimSun" w:hAnsi="Arial" w:cs="Arial"/>
          <w:color w:val="000000"/>
        </w:rPr>
        <w:t>TBI</w:t>
      </w:r>
      <w:r w:rsidR="00FF3E14" w:rsidRPr="00C70FD1">
        <w:rPr>
          <w:rFonts w:ascii="Arial" w:eastAsia="SimSun" w:hAnsi="Arial" w:cs="Arial"/>
          <w:color w:val="000000"/>
        </w:rPr>
        <w:t xml:space="preserve"> </w:t>
      </w:r>
      <w:r w:rsidR="00C70FD1" w:rsidRPr="00C70FD1">
        <w:rPr>
          <w:rFonts w:ascii="Arial" w:eastAsia="SimSun" w:hAnsi="Arial" w:cs="Arial"/>
          <w:color w:val="000000"/>
        </w:rPr>
        <w:t xml:space="preserve">(1.5 ATA, 50 ms) </w:t>
      </w:r>
      <w:r w:rsidR="00173B0B">
        <w:rPr>
          <w:rFonts w:ascii="Arial" w:eastAsia="SimSun" w:hAnsi="Arial" w:cs="Arial"/>
          <w:color w:val="000000"/>
        </w:rPr>
        <w:t xml:space="preserve">was induced in rats and </w:t>
      </w:r>
      <w:r w:rsidR="00C70FD1" w:rsidRPr="00C70FD1">
        <w:rPr>
          <w:rFonts w:ascii="Arial" w:eastAsia="SimSun" w:hAnsi="Arial" w:cs="Arial"/>
          <w:color w:val="000000"/>
        </w:rPr>
        <w:t xml:space="preserve">followed by controlled </w:t>
      </w:r>
      <w:r w:rsidR="00140413">
        <w:rPr>
          <w:rFonts w:ascii="Arial" w:eastAsia="SimSun" w:hAnsi="Arial" w:cs="Arial"/>
          <w:color w:val="000000"/>
        </w:rPr>
        <w:t>HS</w:t>
      </w:r>
      <w:r w:rsidR="00C70FD1" w:rsidRPr="00C70FD1">
        <w:rPr>
          <w:rFonts w:ascii="Arial" w:eastAsia="SimSun" w:hAnsi="Arial" w:cs="Arial"/>
          <w:color w:val="000000"/>
        </w:rPr>
        <w:t xml:space="preserve"> to a mean arterial pressure (MAP)</w:t>
      </w:r>
      <w:r w:rsidR="00140413">
        <w:rPr>
          <w:rFonts w:ascii="Arial" w:eastAsia="SimSun" w:hAnsi="Arial" w:cs="Arial"/>
          <w:color w:val="000000"/>
        </w:rPr>
        <w:t xml:space="preserve"> of </w:t>
      </w:r>
      <w:r w:rsidR="00C70FD1" w:rsidRPr="00C70FD1">
        <w:rPr>
          <w:rFonts w:ascii="Arial" w:eastAsia="SimSun" w:hAnsi="Arial" w:cs="Arial"/>
          <w:color w:val="000000"/>
        </w:rPr>
        <w:t xml:space="preserve">40 mmHg. DRP-RF or LR-RF was infused to </w:t>
      </w:r>
      <w:r w:rsidR="00140413">
        <w:rPr>
          <w:rFonts w:ascii="Arial" w:eastAsia="SimSun" w:hAnsi="Arial" w:cs="Arial"/>
          <w:color w:val="000000"/>
        </w:rPr>
        <w:t xml:space="preserve">restore </w:t>
      </w:r>
      <w:r w:rsidR="00FF3E14">
        <w:rPr>
          <w:rFonts w:ascii="Arial" w:eastAsia="SimSun" w:hAnsi="Arial" w:cs="Arial"/>
          <w:color w:val="000000"/>
        </w:rPr>
        <w:t xml:space="preserve">MAP to </w:t>
      </w:r>
      <w:r w:rsidR="00C70FD1" w:rsidRPr="00C70FD1">
        <w:rPr>
          <w:rFonts w:ascii="Arial" w:eastAsia="SimSun" w:hAnsi="Arial" w:cs="Arial"/>
          <w:color w:val="000000"/>
        </w:rPr>
        <w:t>60 mmHg for one hour (pre-</w:t>
      </w:r>
      <w:r w:rsidR="00C70FD1" w:rsidRPr="00C70FD1">
        <w:rPr>
          <w:rFonts w:ascii="Arial" w:eastAsia="SimSun" w:hAnsi="Arial" w:cs="Arial"/>
          <w:color w:val="000000"/>
        </w:rPr>
        <w:t>hospital</w:t>
      </w:r>
      <w:r w:rsidR="00140413">
        <w:rPr>
          <w:rFonts w:ascii="Arial" w:eastAsia="SimSun" w:hAnsi="Arial" w:cs="Arial"/>
          <w:color w:val="000000"/>
        </w:rPr>
        <w:t xml:space="preserve"> period</w:t>
      </w:r>
      <w:r w:rsidR="00C70FD1" w:rsidRPr="00C70FD1">
        <w:rPr>
          <w:rFonts w:ascii="Arial" w:eastAsia="SimSun" w:hAnsi="Arial" w:cs="Arial"/>
          <w:color w:val="000000"/>
        </w:rPr>
        <w:t>), followed by blood re-infusion to a MAP=70 mmHg (</w:t>
      </w:r>
      <w:r w:rsidR="00C70FD1" w:rsidRPr="00C70FD1">
        <w:rPr>
          <w:rFonts w:ascii="Arial" w:eastAsia="SimSun" w:hAnsi="Arial" w:cs="Arial"/>
          <w:color w:val="000000"/>
        </w:rPr>
        <w:t>hospital</w:t>
      </w:r>
      <w:r w:rsidR="008A5425">
        <w:rPr>
          <w:rFonts w:ascii="Arial" w:eastAsia="SimSun" w:hAnsi="Arial" w:cs="Arial"/>
          <w:color w:val="000000"/>
        </w:rPr>
        <w:t xml:space="preserve"> period</w:t>
      </w:r>
      <w:r w:rsidR="00C70FD1" w:rsidRPr="00C70FD1">
        <w:rPr>
          <w:rFonts w:ascii="Arial" w:eastAsia="SimSun" w:hAnsi="Arial" w:cs="Arial"/>
          <w:color w:val="000000"/>
        </w:rPr>
        <w:t xml:space="preserve">). </w:t>
      </w:r>
      <w:r w:rsidR="00C70FD1" w:rsidRPr="00187712">
        <w:rPr>
          <w:rFonts w:ascii="Arial" w:eastAsia="SimSun" w:hAnsi="Arial" w:cs="Arial"/>
          <w:i/>
          <w:color w:val="000000"/>
        </w:rPr>
        <w:t xml:space="preserve">In vivo </w:t>
      </w:r>
      <w:r w:rsidR="00C70FD1" w:rsidRPr="00C70FD1">
        <w:rPr>
          <w:rFonts w:ascii="Arial" w:eastAsia="SimSun" w:hAnsi="Arial" w:cs="Arial"/>
          <w:color w:val="000000"/>
        </w:rPr>
        <w:t xml:space="preserve">2-photon </w:t>
      </w:r>
      <w:r w:rsidR="00AB255A">
        <w:rPr>
          <w:rFonts w:ascii="Arial" w:eastAsia="SimSun" w:hAnsi="Arial" w:cs="Arial"/>
          <w:color w:val="000000"/>
        </w:rPr>
        <w:t xml:space="preserve">laser scanning </w:t>
      </w:r>
      <w:r w:rsidR="00C70FD1" w:rsidRPr="00C70FD1">
        <w:rPr>
          <w:rFonts w:ascii="Arial" w:eastAsia="SimSun" w:hAnsi="Arial" w:cs="Arial"/>
          <w:color w:val="000000"/>
        </w:rPr>
        <w:t xml:space="preserve">microscopy over </w:t>
      </w:r>
      <w:r w:rsidR="00C70FD1" w:rsidRPr="00C70FD1">
        <w:rPr>
          <w:rFonts w:ascii="Arial" w:eastAsia="SimSun" w:hAnsi="Arial" w:cs="Arial"/>
          <w:color w:val="000000"/>
        </w:rPr>
        <w:t xml:space="preserve">the parietal cortex was used to monitor microvascular blood flow, </w:t>
      </w:r>
      <w:r w:rsidR="00FF3E14" w:rsidRPr="00C70FD1">
        <w:rPr>
          <w:rFonts w:ascii="Arial" w:eastAsia="SimSun" w:hAnsi="Arial" w:cs="Arial"/>
          <w:color w:val="000000"/>
        </w:rPr>
        <w:t>NADH</w:t>
      </w:r>
      <w:r w:rsidR="00FF3E14" w:rsidRPr="00C70FD1">
        <w:rPr>
          <w:rFonts w:ascii="Arial" w:eastAsia="SimSun" w:hAnsi="Arial" w:cs="Arial"/>
          <w:color w:val="000000"/>
        </w:rPr>
        <w:t xml:space="preserve"> </w:t>
      </w:r>
      <w:r w:rsidR="00C70FD1" w:rsidRPr="00C70FD1">
        <w:rPr>
          <w:rFonts w:ascii="Arial" w:eastAsia="SimSun" w:hAnsi="Arial" w:cs="Arial"/>
          <w:color w:val="000000"/>
        </w:rPr>
        <w:t>(</w:t>
      </w:r>
      <w:r w:rsidR="00FF3E14" w:rsidRPr="00C70FD1">
        <w:rPr>
          <w:rFonts w:ascii="Arial" w:eastAsia="SimSun" w:hAnsi="Arial" w:cs="Arial"/>
          <w:color w:val="000000"/>
        </w:rPr>
        <w:t>hypoxia</w:t>
      </w:r>
      <w:r w:rsidR="00C70FD1" w:rsidRPr="00C70FD1">
        <w:rPr>
          <w:rFonts w:ascii="Arial" w:eastAsia="SimSun" w:hAnsi="Arial" w:cs="Arial"/>
          <w:color w:val="000000"/>
        </w:rPr>
        <w:t>)</w:t>
      </w:r>
      <w:r w:rsidR="00C70FD1" w:rsidRPr="00C70FD1">
        <w:rPr>
          <w:rFonts w:ascii="Arial" w:eastAsia="SimSun" w:hAnsi="Arial" w:cs="Arial"/>
          <w:color w:val="000000"/>
        </w:rPr>
        <w:t xml:space="preserve"> and </w:t>
      </w:r>
      <w:r w:rsidR="00AB255A">
        <w:rPr>
          <w:rFonts w:ascii="Arial" w:eastAsia="SimSun" w:hAnsi="Arial" w:cs="Arial"/>
          <w:color w:val="000000"/>
        </w:rPr>
        <w:t xml:space="preserve">mitochondrial </w:t>
      </w:r>
      <w:r w:rsidR="00535B4C">
        <w:rPr>
          <w:rFonts w:ascii="Arial" w:eastAsia="SimSun" w:hAnsi="Arial" w:cs="Arial"/>
          <w:color w:val="000000"/>
        </w:rPr>
        <w:t xml:space="preserve">oxidative stress </w:t>
      </w:r>
      <w:r w:rsidR="00C70FD1" w:rsidRPr="00C70FD1">
        <w:rPr>
          <w:rFonts w:ascii="Arial" w:eastAsia="SimSun" w:hAnsi="Arial" w:cs="Arial"/>
          <w:color w:val="000000"/>
        </w:rPr>
        <w:t>(</w:t>
      </w:r>
      <w:r w:rsidR="00535B4C">
        <w:rPr>
          <w:rFonts w:ascii="Arial" w:eastAsia="SimSun" w:hAnsi="Arial" w:cs="Arial"/>
          <w:color w:val="000000"/>
        </w:rPr>
        <w:t>superoxide by</w:t>
      </w:r>
      <w:r w:rsidR="00535B4C" w:rsidRPr="00C70FD1">
        <w:rPr>
          <w:rFonts w:ascii="Arial" w:eastAsia="SimSun" w:hAnsi="Arial" w:cs="Arial"/>
          <w:color w:val="000000"/>
        </w:rPr>
        <w:t xml:space="preserve"> </w:t>
      </w:r>
      <w:r w:rsidR="00C70FD1" w:rsidRPr="00C70FD1">
        <w:rPr>
          <w:rFonts w:ascii="Arial" w:eastAsia="SimSun" w:hAnsi="Arial" w:cs="Arial"/>
          <w:color w:val="000000"/>
        </w:rPr>
        <w:t xml:space="preserve">i.v. </w:t>
      </w:r>
      <w:r w:rsidR="00323ADC">
        <w:rPr>
          <w:rFonts w:ascii="Arial" w:eastAsia="SimSun" w:hAnsi="Arial" w:cs="Arial"/>
          <w:color w:val="000000"/>
        </w:rPr>
        <w:t xml:space="preserve">hydroethidine </w:t>
      </w:r>
      <w:r w:rsidR="00535B4C">
        <w:rPr>
          <w:rFonts w:ascii="Arial" w:eastAsia="SimSun" w:hAnsi="Arial" w:cs="Arial"/>
          <w:color w:val="000000"/>
        </w:rPr>
        <w:t>[</w:t>
      </w:r>
      <w:r w:rsidR="00323ADC">
        <w:rPr>
          <w:rFonts w:ascii="Arial" w:eastAsia="SimSun" w:hAnsi="Arial" w:cs="Arial"/>
          <w:color w:val="000000"/>
        </w:rPr>
        <w:t>H</w:t>
      </w:r>
      <w:r w:rsidR="00712C31">
        <w:rPr>
          <w:rFonts w:ascii="Arial" w:eastAsia="SimSun" w:hAnsi="Arial" w:cs="Arial"/>
          <w:color w:val="000000"/>
        </w:rPr>
        <w:t>E</w:t>
      </w:r>
      <w:r w:rsidR="00323ADC">
        <w:rPr>
          <w:rFonts w:ascii="Arial" w:eastAsia="SimSun" w:hAnsi="Arial" w:cs="Arial"/>
          <w:color w:val="000000"/>
        </w:rPr>
        <w:t>t</w:t>
      </w:r>
      <w:r w:rsidR="00535B4C">
        <w:rPr>
          <w:rFonts w:ascii="Arial" w:eastAsia="SimSun" w:hAnsi="Arial" w:cs="Arial"/>
          <w:color w:val="000000"/>
        </w:rPr>
        <w:t>]</w:t>
      </w:r>
      <w:r w:rsidR="00CA66EC">
        <w:rPr>
          <w:rFonts w:ascii="Arial" w:eastAsia="SimSun" w:hAnsi="Arial" w:cs="Arial"/>
          <w:color w:val="000000"/>
        </w:rPr>
        <w:t xml:space="preserve">, </w:t>
      </w:r>
      <w:r w:rsidR="00323ADC">
        <w:rPr>
          <w:rFonts w:ascii="Arial" w:eastAsia="SimSun" w:hAnsi="Arial" w:cs="Arial"/>
          <w:color w:val="000000"/>
        </w:rPr>
        <w:t>1 mg/kg</w:t>
      </w:r>
      <w:r w:rsidR="00C70FD1" w:rsidRPr="00C70FD1">
        <w:rPr>
          <w:rFonts w:ascii="Arial" w:eastAsia="SimSun" w:hAnsi="Arial" w:cs="Arial"/>
          <w:color w:val="000000"/>
        </w:rPr>
        <w:t xml:space="preserve">) for </w:t>
      </w:r>
      <w:r w:rsidR="00C56595">
        <w:rPr>
          <w:rFonts w:ascii="Arial" w:eastAsia="SimSun" w:hAnsi="Arial" w:cs="Arial"/>
          <w:color w:val="000000"/>
        </w:rPr>
        <w:t>4</w:t>
      </w:r>
      <w:r w:rsidR="00C70FD1" w:rsidRPr="00C70FD1">
        <w:rPr>
          <w:rFonts w:ascii="Arial" w:eastAsia="SimSun" w:hAnsi="Arial" w:cs="Arial"/>
          <w:color w:val="000000"/>
        </w:rPr>
        <w:t xml:space="preserve"> hours after TBI/HS</w:t>
      </w:r>
      <w:r w:rsidR="00620D20">
        <w:rPr>
          <w:rFonts w:ascii="Arial" w:eastAsia="SimSun" w:hAnsi="Arial" w:cs="Arial"/>
          <w:color w:val="000000"/>
        </w:rPr>
        <w:t>,</w:t>
      </w:r>
      <w:r w:rsidR="00C70FD1" w:rsidRPr="00C70FD1">
        <w:rPr>
          <w:rFonts w:ascii="Arial" w:eastAsia="SimSun" w:hAnsi="Arial" w:cs="Arial"/>
          <w:color w:val="000000"/>
        </w:rPr>
        <w:t xml:space="preserve"> followed </w:t>
      </w:r>
      <w:r w:rsidR="00C70FD1" w:rsidRPr="00C70FD1">
        <w:rPr>
          <w:rFonts w:ascii="Arial" w:eastAsia="SimSun" w:hAnsi="Arial" w:cs="Arial"/>
          <w:color w:val="000000"/>
        </w:rPr>
        <w:t xml:space="preserve">by </w:t>
      </w:r>
      <w:r w:rsidR="00961088">
        <w:rPr>
          <w:rFonts w:ascii="Arial" w:eastAsia="SimSun" w:hAnsi="Arial" w:cs="Arial"/>
          <w:color w:val="000000"/>
        </w:rPr>
        <w:t xml:space="preserve">Dil </w:t>
      </w:r>
      <w:r w:rsidR="002006F2">
        <w:rPr>
          <w:rFonts w:ascii="Arial" w:eastAsia="SimSun" w:hAnsi="Arial" w:cs="Arial"/>
          <w:color w:val="000000"/>
        </w:rPr>
        <w:t xml:space="preserve">vascular </w:t>
      </w:r>
      <w:r w:rsidR="002006F2">
        <w:rPr>
          <w:rFonts w:ascii="Arial" w:eastAsia="SimSun" w:hAnsi="Arial" w:cs="Arial"/>
          <w:color w:val="000000"/>
        </w:rPr>
        <w:t>painting during perfusion</w:t>
      </w:r>
      <w:r w:rsidR="00842426">
        <w:rPr>
          <w:rFonts w:ascii="Arial" w:eastAsia="SimSun" w:hAnsi="Arial" w:cs="Arial"/>
          <w:color w:val="000000"/>
        </w:rPr>
        <w:t>-fixation.</w:t>
      </w:r>
      <w:r w:rsidR="00E450F5">
        <w:rPr>
          <w:rFonts w:ascii="Arial" w:eastAsia="SimSun" w:hAnsi="Arial" w:cs="Arial"/>
          <w:color w:val="000000"/>
        </w:rPr>
        <w:t xml:space="preserve"> </w:t>
      </w:r>
      <w:r w:rsidR="008A5425">
        <w:rPr>
          <w:rFonts w:ascii="Arial" w:eastAsia="SimSun" w:hAnsi="Arial" w:cs="Arial"/>
          <w:color w:val="000000"/>
        </w:rPr>
        <w:t>Brain and rectal t</w:t>
      </w:r>
      <w:r w:rsidR="00535B4C" w:rsidRPr="00C70FD1">
        <w:rPr>
          <w:rFonts w:ascii="Arial" w:eastAsia="SimSun" w:hAnsi="Arial" w:cs="Arial"/>
          <w:color w:val="000000"/>
        </w:rPr>
        <w:t>emperature</w:t>
      </w:r>
      <w:r w:rsidR="008A5425">
        <w:rPr>
          <w:rFonts w:ascii="Arial" w:eastAsia="SimSun" w:hAnsi="Arial" w:cs="Arial"/>
          <w:color w:val="000000"/>
        </w:rPr>
        <w:t>s</w:t>
      </w:r>
      <w:r w:rsidR="00535B4C" w:rsidRPr="00C70FD1">
        <w:rPr>
          <w:rFonts w:ascii="Arial" w:eastAsia="SimSun" w:hAnsi="Arial" w:cs="Arial"/>
          <w:color w:val="000000"/>
        </w:rPr>
        <w:t>, MAP, blood gases and electrolytes were monitored</w:t>
      </w:r>
      <w:r w:rsidR="002701FB">
        <w:rPr>
          <w:rFonts w:ascii="Arial" w:eastAsia="SimSun" w:hAnsi="Arial" w:cs="Arial"/>
          <w:color w:val="000000"/>
        </w:rPr>
        <w:t xml:space="preserve">. </w:t>
      </w:r>
      <w:r w:rsidR="00C70FD1" w:rsidRPr="002701FB">
        <w:rPr>
          <w:rFonts w:ascii="Arial" w:eastAsia="SimSun" w:hAnsi="Arial" w:cs="Arial"/>
          <w:i/>
          <w:color w:val="000000"/>
        </w:rPr>
        <w:t>Results:</w:t>
      </w:r>
      <w:r w:rsidR="00C70FD1" w:rsidRPr="00C70FD1">
        <w:rPr>
          <w:rFonts w:ascii="Arial" w:eastAsia="SimSun" w:hAnsi="Arial" w:cs="Arial"/>
          <w:color w:val="000000"/>
        </w:rPr>
        <w:t xml:space="preserve"> TBI/HS </w:t>
      </w:r>
      <w:r w:rsidR="008A5425">
        <w:rPr>
          <w:rFonts w:ascii="Arial" w:eastAsia="SimSun" w:hAnsi="Arial" w:cs="Arial"/>
          <w:color w:val="000000"/>
        </w:rPr>
        <w:t>decreased m</w:t>
      </w:r>
      <w:r w:rsidR="00E450F5">
        <w:rPr>
          <w:rFonts w:ascii="Arial" w:eastAsia="SimSun" w:hAnsi="Arial" w:cs="Arial"/>
          <w:color w:val="000000"/>
        </w:rPr>
        <w:t>CBF</w:t>
      </w:r>
      <w:r w:rsidR="00C70FD1" w:rsidRPr="00C70FD1">
        <w:rPr>
          <w:rFonts w:ascii="Arial" w:eastAsia="SimSun" w:hAnsi="Arial" w:cs="Arial"/>
          <w:color w:val="000000"/>
        </w:rPr>
        <w:t xml:space="preserve"> </w:t>
      </w:r>
      <w:r w:rsidR="008A5425">
        <w:rPr>
          <w:rFonts w:ascii="Arial" w:eastAsia="SimSun" w:hAnsi="Arial" w:cs="Arial"/>
          <w:color w:val="000000"/>
        </w:rPr>
        <w:t>resulting in</w:t>
      </w:r>
      <w:r w:rsidR="00C70FD1" w:rsidRPr="00C70FD1">
        <w:rPr>
          <w:rFonts w:ascii="Arial" w:eastAsia="SimSun" w:hAnsi="Arial" w:cs="Arial"/>
          <w:color w:val="000000"/>
        </w:rPr>
        <w:t xml:space="preserve"> capillary microthrombosis</w:t>
      </w:r>
      <w:r w:rsidR="003E7FC2">
        <w:rPr>
          <w:rFonts w:ascii="Arial" w:eastAsia="SimSun" w:hAnsi="Arial" w:cs="Arial"/>
          <w:color w:val="000000"/>
        </w:rPr>
        <w:t xml:space="preserve"> and</w:t>
      </w:r>
      <w:r w:rsidR="00C70FD1" w:rsidRPr="00C70FD1">
        <w:rPr>
          <w:rFonts w:ascii="Arial" w:eastAsia="SimSun" w:hAnsi="Arial" w:cs="Arial"/>
          <w:color w:val="000000"/>
        </w:rPr>
        <w:t xml:space="preserve"> tissue hypoxia. </w:t>
      </w:r>
      <w:r w:rsidR="008A5425">
        <w:rPr>
          <w:rFonts w:ascii="Arial" w:eastAsia="SimSun" w:hAnsi="Arial" w:cs="Arial"/>
          <w:color w:val="000000"/>
        </w:rPr>
        <w:t xml:space="preserve">Microvascular </w:t>
      </w:r>
      <w:r w:rsidR="0020340B" w:rsidRPr="00C70FD1">
        <w:rPr>
          <w:rFonts w:ascii="Arial" w:eastAsia="SimSun" w:hAnsi="Arial" w:cs="Arial"/>
          <w:color w:val="000000"/>
        </w:rPr>
        <w:t xml:space="preserve">CBF </w:t>
      </w:r>
      <w:r w:rsidR="0020340B">
        <w:rPr>
          <w:rFonts w:ascii="Arial" w:eastAsia="SimSun" w:hAnsi="Arial" w:cs="Arial"/>
          <w:color w:val="000000"/>
        </w:rPr>
        <w:t>and tissue oxygenation</w:t>
      </w:r>
      <w:r w:rsidR="008A5425">
        <w:rPr>
          <w:rFonts w:ascii="Arial" w:eastAsia="SimSun" w:hAnsi="Arial" w:cs="Arial"/>
          <w:color w:val="000000"/>
        </w:rPr>
        <w:t xml:space="preserve"> </w:t>
      </w:r>
      <w:r w:rsidR="00E662E3">
        <w:rPr>
          <w:rFonts w:ascii="Arial" w:eastAsia="SimSun" w:hAnsi="Arial" w:cs="Arial"/>
          <w:color w:val="000000"/>
        </w:rPr>
        <w:t>were</w:t>
      </w:r>
      <w:r w:rsidR="0020340B" w:rsidRPr="00C70FD1">
        <w:rPr>
          <w:rFonts w:ascii="Arial" w:eastAsia="SimSun" w:hAnsi="Arial" w:cs="Arial"/>
          <w:color w:val="000000"/>
        </w:rPr>
        <w:t xml:space="preserve"> </w:t>
      </w:r>
      <w:r w:rsidR="008A5425">
        <w:rPr>
          <w:rFonts w:ascii="Arial" w:eastAsia="SimSun" w:hAnsi="Arial" w:cs="Arial"/>
          <w:color w:val="000000"/>
        </w:rPr>
        <w:t>significantly improved i</w:t>
      </w:r>
      <w:r w:rsidR="0020340B">
        <w:rPr>
          <w:rFonts w:ascii="Arial" w:eastAsia="SimSun" w:hAnsi="Arial" w:cs="Arial"/>
          <w:color w:val="000000"/>
        </w:rPr>
        <w:t xml:space="preserve">n </w:t>
      </w:r>
      <w:r w:rsidR="008A5425">
        <w:rPr>
          <w:rFonts w:ascii="Arial" w:eastAsia="SimSun" w:hAnsi="Arial" w:cs="Arial"/>
          <w:color w:val="000000"/>
        </w:rPr>
        <w:t xml:space="preserve">the </w:t>
      </w:r>
      <w:r w:rsidR="0020340B" w:rsidRPr="00C70FD1">
        <w:rPr>
          <w:rFonts w:ascii="Arial" w:eastAsia="SimSun" w:hAnsi="Arial" w:cs="Arial"/>
          <w:color w:val="000000"/>
        </w:rPr>
        <w:t xml:space="preserve">DRP-RF </w:t>
      </w:r>
      <w:r w:rsidR="000A55B9">
        <w:rPr>
          <w:rFonts w:ascii="Arial" w:eastAsia="SimSun" w:hAnsi="Arial" w:cs="Arial"/>
          <w:color w:val="000000"/>
        </w:rPr>
        <w:t>compared to the</w:t>
      </w:r>
      <w:r w:rsidR="00FD005F">
        <w:rPr>
          <w:rFonts w:ascii="Arial" w:eastAsia="SimSun" w:hAnsi="Arial" w:cs="Arial"/>
          <w:color w:val="000000"/>
        </w:rPr>
        <w:t xml:space="preserve"> </w:t>
      </w:r>
      <w:r w:rsidR="00274813" w:rsidRPr="00C70FD1">
        <w:rPr>
          <w:rFonts w:ascii="Arial" w:eastAsia="SimSun" w:hAnsi="Arial" w:cs="Arial"/>
          <w:color w:val="000000"/>
        </w:rPr>
        <w:t xml:space="preserve">LR-RF </w:t>
      </w:r>
      <w:r w:rsidR="000A55B9">
        <w:rPr>
          <w:rFonts w:ascii="Arial" w:eastAsia="SimSun" w:hAnsi="Arial" w:cs="Arial"/>
          <w:color w:val="000000"/>
        </w:rPr>
        <w:t xml:space="preserve">treated </w:t>
      </w:r>
      <w:r w:rsidR="0020340B">
        <w:rPr>
          <w:rFonts w:ascii="Arial" w:eastAsia="SimSun" w:hAnsi="Arial" w:cs="Arial"/>
          <w:color w:val="000000"/>
        </w:rPr>
        <w:t xml:space="preserve">group </w:t>
      </w:r>
      <w:r w:rsidR="00F75645">
        <w:rPr>
          <w:rFonts w:ascii="Arial" w:eastAsia="SimSun" w:hAnsi="Arial" w:cs="Arial"/>
          <w:color w:val="000000"/>
        </w:rPr>
        <w:t>(</w:t>
      </w:r>
      <w:r w:rsidR="0020340B">
        <w:rPr>
          <w:rFonts w:ascii="Arial" w:eastAsia="SimSun" w:hAnsi="Arial" w:cs="Arial"/>
          <w:color w:val="000000"/>
        </w:rPr>
        <w:t>p&lt;</w:t>
      </w:r>
      <w:r w:rsidR="005C03FD">
        <w:rPr>
          <w:rFonts w:ascii="Arial" w:eastAsia="SimSun" w:hAnsi="Arial" w:cs="Arial"/>
          <w:color w:val="000000"/>
        </w:rPr>
        <w:t>0.05)</w:t>
      </w:r>
      <w:r w:rsidR="00C70FD1" w:rsidRPr="00C70FD1">
        <w:rPr>
          <w:rFonts w:ascii="Arial" w:eastAsia="SimSun" w:hAnsi="Arial" w:cs="Arial"/>
          <w:color w:val="000000"/>
        </w:rPr>
        <w:t>.</w:t>
      </w:r>
      <w:r w:rsidR="0013279C" w:rsidRPr="0013279C">
        <w:rPr>
          <w:rFonts w:ascii="Arial" w:eastAsia="SimSun" w:hAnsi="Arial" w:cs="Arial"/>
          <w:color w:val="000000"/>
        </w:rPr>
        <w:t xml:space="preserve"> </w:t>
      </w:r>
      <w:r w:rsidR="0013279C">
        <w:rPr>
          <w:rFonts w:ascii="Arial" w:eastAsia="SimSun" w:hAnsi="Arial" w:cs="Arial"/>
          <w:color w:val="000000"/>
        </w:rPr>
        <w:t>Reperfusion-induced oxidative stress, reflected by HEt</w:t>
      </w:r>
      <w:r w:rsidR="00BD4F15">
        <w:rPr>
          <w:rFonts w:ascii="Arial" w:eastAsia="SimSun" w:hAnsi="Arial" w:cs="Arial"/>
          <w:color w:val="000000"/>
        </w:rPr>
        <w:t xml:space="preserve"> fluorescence</w:t>
      </w:r>
      <w:r w:rsidR="00C56595">
        <w:rPr>
          <w:rFonts w:ascii="Arial" w:eastAsia="SimSun" w:hAnsi="Arial" w:cs="Arial"/>
          <w:color w:val="000000"/>
        </w:rPr>
        <w:t xml:space="preserve">, </w:t>
      </w:r>
      <w:bookmarkStart w:id="0" w:name="_GoBack"/>
      <w:bookmarkEnd w:id="0"/>
      <w:r w:rsidR="0013279C">
        <w:rPr>
          <w:rFonts w:ascii="Arial" w:eastAsia="SimSun" w:hAnsi="Arial" w:cs="Arial"/>
          <w:color w:val="000000"/>
        </w:rPr>
        <w:t xml:space="preserve">was </w:t>
      </w:r>
      <w:r w:rsidR="00DE3BB0">
        <w:rPr>
          <w:rFonts w:ascii="Arial" w:eastAsia="SimSun" w:hAnsi="Arial" w:cs="Arial"/>
          <w:color w:val="000000"/>
        </w:rPr>
        <w:t>32</w:t>
      </w:r>
      <w:r w:rsidR="00187712">
        <w:rPr>
          <w:rFonts w:ascii="Arial" w:eastAsia="SimSun" w:hAnsi="Arial" w:cs="Arial"/>
          <w:color w:val="000000"/>
        </w:rPr>
        <w:t xml:space="preserve"> </w:t>
      </w:r>
      <w:r w:rsidR="00DE3BB0">
        <w:rPr>
          <w:rFonts w:ascii="Arial" w:eastAsia="SimSun" w:hAnsi="Arial" w:cs="Arial"/>
          <w:color w:val="000000"/>
        </w:rPr>
        <w:sym w:font="Symbol" w:char="F0B1"/>
      </w:r>
      <w:r w:rsidR="00187712">
        <w:rPr>
          <w:rFonts w:ascii="Arial" w:eastAsia="SimSun" w:hAnsi="Arial" w:cs="Arial"/>
          <w:color w:val="000000"/>
        </w:rPr>
        <w:t xml:space="preserve"> </w:t>
      </w:r>
      <w:r w:rsidR="00DE3BB0">
        <w:rPr>
          <w:rFonts w:ascii="Arial" w:eastAsia="SimSun" w:hAnsi="Arial" w:cs="Arial"/>
          <w:color w:val="000000"/>
        </w:rPr>
        <w:t xml:space="preserve">6% </w:t>
      </w:r>
      <w:r w:rsidR="0013279C">
        <w:rPr>
          <w:rFonts w:ascii="Arial" w:eastAsia="SimSun" w:hAnsi="Arial" w:cs="Arial"/>
          <w:color w:val="000000"/>
        </w:rPr>
        <w:t>higher in</w:t>
      </w:r>
      <w:r w:rsidR="005C03FD">
        <w:rPr>
          <w:rFonts w:ascii="Arial" w:eastAsia="SimSun" w:hAnsi="Arial" w:cs="Arial"/>
          <w:color w:val="000000"/>
        </w:rPr>
        <w:t xml:space="preserve"> LR-RF </w:t>
      </w:r>
      <w:r w:rsidR="00BD4F15">
        <w:rPr>
          <w:rFonts w:ascii="Arial" w:eastAsia="SimSun" w:hAnsi="Arial" w:cs="Arial"/>
          <w:color w:val="000000"/>
        </w:rPr>
        <w:t>vs.</w:t>
      </w:r>
      <w:r w:rsidR="0013279C">
        <w:rPr>
          <w:rFonts w:ascii="Arial" w:eastAsia="SimSun" w:hAnsi="Arial" w:cs="Arial"/>
          <w:color w:val="000000"/>
        </w:rPr>
        <w:t xml:space="preserve"> DRP-RF (p&lt;0.05)</w:t>
      </w:r>
      <w:r w:rsidR="00BD4F15">
        <w:rPr>
          <w:rFonts w:ascii="Arial" w:eastAsia="SimSun" w:hAnsi="Arial" w:cs="Arial"/>
          <w:color w:val="000000"/>
        </w:rPr>
        <w:t xml:space="preserve">. Post-mortem whole-brain visualization of DiI painted vessels </w:t>
      </w:r>
      <w:r w:rsidR="005F1253">
        <w:rPr>
          <w:rFonts w:ascii="Arial" w:eastAsia="SimSun" w:hAnsi="Arial" w:cs="Arial"/>
          <w:color w:val="000000"/>
        </w:rPr>
        <w:t xml:space="preserve">revealed </w:t>
      </w:r>
      <w:r w:rsidR="00EE4AB1">
        <w:rPr>
          <w:rFonts w:ascii="Arial" w:eastAsia="SimSun" w:hAnsi="Arial" w:cs="Arial"/>
          <w:color w:val="000000"/>
        </w:rPr>
        <w:t xml:space="preserve">multiple </w:t>
      </w:r>
      <w:r w:rsidR="005F1253">
        <w:rPr>
          <w:rFonts w:ascii="Arial" w:eastAsia="SimSun" w:hAnsi="Arial" w:cs="Arial"/>
          <w:color w:val="000000"/>
        </w:rPr>
        <w:t>microthromboses in</w:t>
      </w:r>
      <w:r w:rsidR="00EE4AB1">
        <w:rPr>
          <w:rFonts w:ascii="Arial" w:eastAsia="SimSun" w:hAnsi="Arial" w:cs="Arial"/>
          <w:color w:val="000000"/>
        </w:rPr>
        <w:t xml:space="preserve"> </w:t>
      </w:r>
      <w:r w:rsidR="005F1253">
        <w:rPr>
          <w:rFonts w:ascii="Arial" w:eastAsia="SimSun" w:hAnsi="Arial" w:cs="Arial"/>
          <w:color w:val="000000"/>
        </w:rPr>
        <w:t xml:space="preserve">both hemispheres </w:t>
      </w:r>
      <w:r w:rsidR="00DE3BB0">
        <w:rPr>
          <w:rFonts w:ascii="Arial" w:eastAsia="SimSun" w:hAnsi="Arial" w:cs="Arial"/>
          <w:color w:val="000000"/>
        </w:rPr>
        <w:t>that were 29</w:t>
      </w:r>
      <w:r w:rsidR="00187712">
        <w:rPr>
          <w:rFonts w:ascii="Arial" w:eastAsia="SimSun" w:hAnsi="Arial" w:cs="Arial"/>
          <w:color w:val="000000"/>
        </w:rPr>
        <w:t xml:space="preserve"> </w:t>
      </w:r>
      <w:r w:rsidR="00DE3BB0">
        <w:rPr>
          <w:rFonts w:ascii="Arial" w:eastAsia="SimSun" w:hAnsi="Arial" w:cs="Arial"/>
          <w:color w:val="000000"/>
        </w:rPr>
        <w:sym w:font="Symbol" w:char="F0B1"/>
      </w:r>
      <w:r w:rsidR="00187712">
        <w:rPr>
          <w:rFonts w:ascii="Arial" w:eastAsia="SimSun" w:hAnsi="Arial" w:cs="Arial"/>
          <w:color w:val="000000"/>
        </w:rPr>
        <w:t xml:space="preserve"> </w:t>
      </w:r>
      <w:r w:rsidR="00DE3BB0">
        <w:rPr>
          <w:rFonts w:ascii="Arial" w:eastAsia="SimSun" w:hAnsi="Arial" w:cs="Arial"/>
          <w:color w:val="000000"/>
        </w:rPr>
        <w:t>3</w:t>
      </w:r>
      <w:r w:rsidR="005F1253">
        <w:rPr>
          <w:rFonts w:ascii="Arial" w:eastAsia="SimSun" w:hAnsi="Arial" w:cs="Arial"/>
          <w:color w:val="000000"/>
        </w:rPr>
        <w:t xml:space="preserve">% less in DRP-RF </w:t>
      </w:r>
      <w:r w:rsidR="001B0554">
        <w:rPr>
          <w:rFonts w:ascii="Arial" w:eastAsia="SimSun" w:hAnsi="Arial" w:cs="Arial"/>
          <w:color w:val="000000"/>
        </w:rPr>
        <w:t xml:space="preserve">vs. LR-RF </w:t>
      </w:r>
      <w:r w:rsidR="005F1253">
        <w:rPr>
          <w:rFonts w:ascii="Arial" w:eastAsia="SimSun" w:hAnsi="Arial" w:cs="Arial"/>
          <w:color w:val="000000"/>
        </w:rPr>
        <w:t>group (p&lt;0.05)</w:t>
      </w:r>
      <w:r w:rsidR="002701FB">
        <w:rPr>
          <w:rFonts w:ascii="Arial" w:eastAsia="SimSun" w:hAnsi="Arial" w:cs="Arial"/>
          <w:color w:val="000000"/>
        </w:rPr>
        <w:t xml:space="preserve">. </w:t>
      </w:r>
      <w:r w:rsidR="00C70FD1" w:rsidRPr="002701FB">
        <w:rPr>
          <w:rFonts w:ascii="Arial" w:eastAsia="SimSun" w:hAnsi="Arial" w:cs="Arial"/>
          <w:i/>
          <w:color w:val="000000"/>
        </w:rPr>
        <w:t>Conclusions:</w:t>
      </w:r>
      <w:r w:rsidR="00C70FD1" w:rsidRPr="00C70FD1">
        <w:rPr>
          <w:rFonts w:ascii="Arial" w:eastAsia="SimSun" w:hAnsi="Arial" w:cs="Arial"/>
          <w:color w:val="000000"/>
        </w:rPr>
        <w:t xml:space="preserve"> </w:t>
      </w:r>
      <w:r w:rsidR="00FD005F">
        <w:rPr>
          <w:rFonts w:ascii="Arial" w:eastAsia="SimSun" w:hAnsi="Arial" w:cs="Arial"/>
          <w:color w:val="000000"/>
        </w:rPr>
        <w:t xml:space="preserve">Resuscitation </w:t>
      </w:r>
      <w:r w:rsidR="007711A2">
        <w:rPr>
          <w:rFonts w:ascii="Arial" w:eastAsia="SimSun" w:hAnsi="Arial" w:cs="Arial"/>
          <w:color w:val="000000"/>
        </w:rPr>
        <w:t>after TBI/</w:t>
      </w:r>
      <w:r w:rsidR="007711A2">
        <w:rPr>
          <w:rFonts w:ascii="Arial" w:eastAsia="SimSun" w:hAnsi="Arial" w:cs="Arial"/>
          <w:color w:val="000000"/>
        </w:rPr>
        <w:t xml:space="preserve">HS </w:t>
      </w:r>
      <w:r w:rsidR="00FD005F">
        <w:rPr>
          <w:rFonts w:ascii="Arial" w:eastAsia="SimSun" w:hAnsi="Arial" w:cs="Arial"/>
          <w:color w:val="000000"/>
        </w:rPr>
        <w:t>using</w:t>
      </w:r>
      <w:r w:rsidR="00C70FD1" w:rsidRPr="00C70FD1">
        <w:rPr>
          <w:rFonts w:ascii="Arial" w:eastAsia="SimSun" w:hAnsi="Arial" w:cs="Arial"/>
          <w:color w:val="000000"/>
        </w:rPr>
        <w:t xml:space="preserve"> DRP-RF effectively restores mCBF, reduces hypoxia</w:t>
      </w:r>
      <w:r w:rsidR="00FD005F">
        <w:rPr>
          <w:rFonts w:ascii="Arial" w:eastAsia="SimSun" w:hAnsi="Arial" w:cs="Arial"/>
          <w:color w:val="000000"/>
        </w:rPr>
        <w:t>, microthrombosis formation</w:t>
      </w:r>
      <w:r w:rsidR="00C70FD1" w:rsidRPr="00C70FD1">
        <w:rPr>
          <w:rFonts w:ascii="Arial" w:eastAsia="SimSun" w:hAnsi="Arial" w:cs="Arial"/>
          <w:color w:val="000000"/>
        </w:rPr>
        <w:t xml:space="preserve"> and </w:t>
      </w:r>
      <w:r w:rsidR="00F55B79">
        <w:rPr>
          <w:rFonts w:ascii="Arial" w:eastAsia="SimSun" w:hAnsi="Arial" w:cs="Arial"/>
          <w:color w:val="000000"/>
        </w:rPr>
        <w:t xml:space="preserve">mitochondrial </w:t>
      </w:r>
      <w:r w:rsidR="00FD005F">
        <w:rPr>
          <w:rFonts w:ascii="Arial" w:eastAsia="SimSun" w:hAnsi="Arial" w:cs="Arial"/>
          <w:color w:val="000000"/>
        </w:rPr>
        <w:t>oxidative stress</w:t>
      </w:r>
      <w:r w:rsidR="00C70FD1" w:rsidRPr="00C70FD1">
        <w:rPr>
          <w:rFonts w:ascii="Arial" w:eastAsia="SimSun" w:hAnsi="Arial" w:cs="Arial"/>
          <w:color w:val="000000"/>
        </w:rPr>
        <w:t xml:space="preserve"> compared to conventional volume expansion with LR</w:t>
      </w:r>
      <w:r w:rsidR="00C70FD1" w:rsidRPr="00C70FD1">
        <w:rPr>
          <w:rFonts w:ascii="Arial" w:eastAsia="SimSun" w:hAnsi="Arial" w:cs="Arial"/>
          <w:color w:val="000000"/>
        </w:rPr>
        <w:t xml:space="preserve">-RF. </w:t>
      </w:r>
    </w:p>
    <w:p w:rsidR="00C70FD1" w:rsidRDefault="00C70FD1">
      <w:pPr>
        <w:spacing w:after="0" w:line="240" w:lineRule="auto"/>
        <w:jc w:val="both"/>
        <w:rPr>
          <w:rFonts w:ascii="Arial" w:eastAsia="SimSun" w:hAnsi="Arial" w:cs="Arial"/>
          <w:color w:val="000000"/>
        </w:rPr>
      </w:pPr>
    </w:p>
    <w:p w:rsidR="00536063" w:rsidRPr="00C70FD1" w:rsidRDefault="00C70FD1">
      <w:pPr>
        <w:spacing w:after="0" w:line="240" w:lineRule="auto"/>
        <w:jc w:val="both"/>
        <w:rPr>
          <w:rFonts w:ascii="Arial" w:eastAsia="SimSun" w:hAnsi="Arial" w:cs="Arial"/>
          <w:color w:val="000000"/>
          <w:sz w:val="22"/>
          <w:szCs w:val="22"/>
        </w:rPr>
      </w:pPr>
      <w:r w:rsidRPr="00C70FD1">
        <w:rPr>
          <w:rFonts w:ascii="Arial" w:eastAsia="SimSun" w:hAnsi="Arial" w:cs="Arial"/>
          <w:color w:val="000000"/>
          <w:sz w:val="22"/>
          <w:szCs w:val="22"/>
        </w:rPr>
        <w:t xml:space="preserve">Supported by </w:t>
      </w:r>
      <w:r w:rsidR="00376D1F" w:rsidRPr="00376D1F">
        <w:rPr>
          <w:rFonts w:ascii="Arial" w:eastAsia="SimSun" w:hAnsi="Arial" w:cs="Arial"/>
          <w:color w:val="000000"/>
          <w:sz w:val="22"/>
          <w:szCs w:val="22"/>
        </w:rPr>
        <w:t>DOD DM160142</w:t>
      </w:r>
      <w:r w:rsidRPr="00C70FD1">
        <w:rPr>
          <w:rFonts w:ascii="Arial" w:eastAsia="SimSun" w:hAnsi="Arial" w:cs="Arial"/>
          <w:color w:val="000000"/>
          <w:sz w:val="22"/>
          <w:szCs w:val="22"/>
        </w:rPr>
        <w:t>.</w:t>
      </w:r>
    </w:p>
    <w:p w:rsidR="00536063" w:rsidRDefault="00536063">
      <w:pPr>
        <w:ind w:left="720"/>
        <w:rPr>
          <w:rFonts w:ascii="Arial" w:hAnsi="Arial" w:cs="Arial"/>
        </w:rPr>
      </w:pPr>
    </w:p>
    <w:p w:rsidR="00D84360" w:rsidRDefault="00514F29" w:rsidP="004767E4">
      <w:pPr>
        <w:tabs>
          <w:tab w:val="left" w:pos="1418"/>
          <w:tab w:val="left" w:pos="4536"/>
        </w:tabs>
        <w:rPr>
          <w:sz w:val="22"/>
          <w:szCs w:val="22"/>
        </w:rPr>
      </w:pPr>
      <w:r>
        <w:rPr>
          <w:rFonts w:ascii="Arial" w:hAnsi="Arial" w:cs="Arial"/>
        </w:rPr>
        <w:t>I prefer:</w:t>
      </w:r>
      <w:r w:rsidR="00D84360">
        <w:rPr>
          <w:rFonts w:ascii="Arial" w:hAnsi="Arial" w:cs="Arial"/>
        </w:rPr>
        <w:tab/>
      </w:r>
      <w:r w:rsidR="007257F3">
        <w:rPr>
          <w:rFonts w:ascii="Arial" w:hAnsi="Arial" w:cs="Arial"/>
          <w:noProof/>
        </w:rPr>
        <w:drawing>
          <wp:inline distT="0" distB="0" distL="0" distR="0">
            <wp:extent cx="1371600" cy="252095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5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84360">
        <w:rPr>
          <w:rFonts w:ascii="Arial" w:hAnsi="Arial" w:cs="Arial"/>
        </w:rPr>
        <w:tab/>
      </w:r>
      <w:r w:rsidR="007257F3">
        <w:rPr>
          <w:rFonts w:ascii="Arial" w:hAnsi="Arial" w:cs="Arial"/>
          <w:noProof/>
        </w:rPr>
        <w:drawing>
          <wp:inline distT="0" distB="0" distL="0" distR="0">
            <wp:extent cx="1888490" cy="252095"/>
            <wp:effectExtent l="0" t="0" r="0" b="0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8490" cy="25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84360" w:rsidSect="008727B8">
      <w:pgSz w:w="11906" w:h="16838"/>
      <w:pgMar w:top="1418" w:right="1418" w:bottom="1134" w:left="1418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13A3" w:rsidRDefault="008F13A3" w:rsidP="004D18EE">
      <w:pPr>
        <w:spacing w:after="0" w:line="240" w:lineRule="auto"/>
      </w:pPr>
      <w:r>
        <w:separator/>
      </w:r>
    </w:p>
  </w:endnote>
  <w:endnote w:type="continuationSeparator" w:id="0">
    <w:p w:rsidR="008F13A3" w:rsidRDefault="008F13A3" w:rsidP="004D18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13A3" w:rsidRDefault="008F13A3" w:rsidP="004D18EE">
      <w:pPr>
        <w:spacing w:after="0" w:line="240" w:lineRule="auto"/>
      </w:pPr>
      <w:r>
        <w:separator/>
      </w:r>
    </w:p>
  </w:footnote>
  <w:footnote w:type="continuationSeparator" w:id="0">
    <w:p w:rsidR="008F13A3" w:rsidRDefault="008F13A3" w:rsidP="004D18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716FD7"/>
    <w:multiLevelType w:val="multilevel"/>
    <w:tmpl w:val="2E716FD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6E4F57"/>
    <w:multiLevelType w:val="multilevel"/>
    <w:tmpl w:val="456E4F57"/>
    <w:lvl w:ilvl="0">
      <w:start w:val="1"/>
      <w:numFmt w:val="lowerLetter"/>
      <w:lvlText w:val="%1)"/>
      <w:lvlJc w:val="left"/>
      <w:pPr>
        <w:ind w:left="1512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232" w:hanging="360"/>
      </w:pPr>
    </w:lvl>
    <w:lvl w:ilvl="2" w:tentative="1">
      <w:start w:val="1"/>
      <w:numFmt w:val="lowerRoman"/>
      <w:lvlText w:val="%3."/>
      <w:lvlJc w:val="right"/>
      <w:pPr>
        <w:ind w:left="2952" w:hanging="180"/>
      </w:pPr>
    </w:lvl>
    <w:lvl w:ilvl="3" w:tentative="1">
      <w:start w:val="1"/>
      <w:numFmt w:val="decimal"/>
      <w:lvlText w:val="%4."/>
      <w:lvlJc w:val="left"/>
      <w:pPr>
        <w:ind w:left="3672" w:hanging="360"/>
      </w:pPr>
    </w:lvl>
    <w:lvl w:ilvl="4" w:tentative="1">
      <w:start w:val="1"/>
      <w:numFmt w:val="lowerLetter"/>
      <w:lvlText w:val="%5."/>
      <w:lvlJc w:val="left"/>
      <w:pPr>
        <w:ind w:left="4392" w:hanging="360"/>
      </w:pPr>
    </w:lvl>
    <w:lvl w:ilvl="5" w:tentative="1">
      <w:start w:val="1"/>
      <w:numFmt w:val="lowerRoman"/>
      <w:lvlText w:val="%6."/>
      <w:lvlJc w:val="right"/>
      <w:pPr>
        <w:ind w:left="5112" w:hanging="180"/>
      </w:pPr>
    </w:lvl>
    <w:lvl w:ilvl="6" w:tentative="1">
      <w:start w:val="1"/>
      <w:numFmt w:val="decimal"/>
      <w:lvlText w:val="%7."/>
      <w:lvlJc w:val="left"/>
      <w:pPr>
        <w:ind w:left="5832" w:hanging="360"/>
      </w:pPr>
    </w:lvl>
    <w:lvl w:ilvl="7" w:tentative="1">
      <w:start w:val="1"/>
      <w:numFmt w:val="lowerLetter"/>
      <w:lvlText w:val="%8."/>
      <w:lvlJc w:val="left"/>
      <w:pPr>
        <w:ind w:left="6552" w:hanging="360"/>
      </w:pPr>
    </w:lvl>
    <w:lvl w:ilvl="8" w:tentative="1">
      <w:start w:val="1"/>
      <w:numFmt w:val="lowerRoman"/>
      <w:lvlText w:val="%9."/>
      <w:lvlJc w:val="right"/>
      <w:pPr>
        <w:ind w:left="7272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7"/>
  <w:bordersDoNotSurroundHeader/>
  <w:bordersDoNotSurroundFooter/>
  <w:defaultTabStop w:val="720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CCA"/>
    <w:rsid w:val="000214CB"/>
    <w:rsid w:val="00042078"/>
    <w:rsid w:val="000A55B9"/>
    <w:rsid w:val="000B0BE9"/>
    <w:rsid w:val="000B3665"/>
    <w:rsid w:val="00103CE4"/>
    <w:rsid w:val="001248EF"/>
    <w:rsid w:val="0013279C"/>
    <w:rsid w:val="00140413"/>
    <w:rsid w:val="00173B0B"/>
    <w:rsid w:val="00182D5C"/>
    <w:rsid w:val="00187712"/>
    <w:rsid w:val="001B0554"/>
    <w:rsid w:val="001D3E57"/>
    <w:rsid w:val="001E5599"/>
    <w:rsid w:val="002006F2"/>
    <w:rsid w:val="0020340B"/>
    <w:rsid w:val="0022452E"/>
    <w:rsid w:val="00226BCA"/>
    <w:rsid w:val="0026095E"/>
    <w:rsid w:val="002701FB"/>
    <w:rsid w:val="00274813"/>
    <w:rsid w:val="002761FE"/>
    <w:rsid w:val="00282746"/>
    <w:rsid w:val="002C3083"/>
    <w:rsid w:val="00304608"/>
    <w:rsid w:val="00323ADC"/>
    <w:rsid w:val="003314BA"/>
    <w:rsid w:val="00376D1F"/>
    <w:rsid w:val="00396E78"/>
    <w:rsid w:val="003E7FC2"/>
    <w:rsid w:val="00404E87"/>
    <w:rsid w:val="00434BF6"/>
    <w:rsid w:val="004767E4"/>
    <w:rsid w:val="004A6398"/>
    <w:rsid w:val="004D068E"/>
    <w:rsid w:val="004D18EE"/>
    <w:rsid w:val="004E6648"/>
    <w:rsid w:val="00514F29"/>
    <w:rsid w:val="00535B4C"/>
    <w:rsid w:val="00536063"/>
    <w:rsid w:val="00555A7D"/>
    <w:rsid w:val="005C03FD"/>
    <w:rsid w:val="005E5439"/>
    <w:rsid w:val="005F1253"/>
    <w:rsid w:val="00605D3C"/>
    <w:rsid w:val="00620D20"/>
    <w:rsid w:val="006533FC"/>
    <w:rsid w:val="00653440"/>
    <w:rsid w:val="00682B60"/>
    <w:rsid w:val="00683CA4"/>
    <w:rsid w:val="00685C5F"/>
    <w:rsid w:val="006A081C"/>
    <w:rsid w:val="006E28D9"/>
    <w:rsid w:val="006E51B7"/>
    <w:rsid w:val="006F031C"/>
    <w:rsid w:val="007109F1"/>
    <w:rsid w:val="00712C31"/>
    <w:rsid w:val="007257F3"/>
    <w:rsid w:val="00750E77"/>
    <w:rsid w:val="007711A2"/>
    <w:rsid w:val="007750C5"/>
    <w:rsid w:val="00793262"/>
    <w:rsid w:val="007E0FEC"/>
    <w:rsid w:val="00812CCA"/>
    <w:rsid w:val="00842426"/>
    <w:rsid w:val="008520F5"/>
    <w:rsid w:val="00856AA7"/>
    <w:rsid w:val="0087040F"/>
    <w:rsid w:val="008727B8"/>
    <w:rsid w:val="008A5425"/>
    <w:rsid w:val="008C0A91"/>
    <w:rsid w:val="008C6C33"/>
    <w:rsid w:val="008F13A3"/>
    <w:rsid w:val="008F1F76"/>
    <w:rsid w:val="009465E3"/>
    <w:rsid w:val="00961088"/>
    <w:rsid w:val="009748F1"/>
    <w:rsid w:val="00981F49"/>
    <w:rsid w:val="009D0693"/>
    <w:rsid w:val="00A478D2"/>
    <w:rsid w:val="00A50945"/>
    <w:rsid w:val="00A86019"/>
    <w:rsid w:val="00AB1973"/>
    <w:rsid w:val="00AB255A"/>
    <w:rsid w:val="00AE00E0"/>
    <w:rsid w:val="00B65478"/>
    <w:rsid w:val="00B77F3F"/>
    <w:rsid w:val="00B920D5"/>
    <w:rsid w:val="00BA2C75"/>
    <w:rsid w:val="00BD4F15"/>
    <w:rsid w:val="00C4265A"/>
    <w:rsid w:val="00C43FF3"/>
    <w:rsid w:val="00C45CD1"/>
    <w:rsid w:val="00C56595"/>
    <w:rsid w:val="00C70FD1"/>
    <w:rsid w:val="00CA2044"/>
    <w:rsid w:val="00CA66EC"/>
    <w:rsid w:val="00CB5844"/>
    <w:rsid w:val="00D301FC"/>
    <w:rsid w:val="00D53E00"/>
    <w:rsid w:val="00D72A09"/>
    <w:rsid w:val="00D84360"/>
    <w:rsid w:val="00DA1FFD"/>
    <w:rsid w:val="00DE3BB0"/>
    <w:rsid w:val="00E2366C"/>
    <w:rsid w:val="00E35E54"/>
    <w:rsid w:val="00E450F5"/>
    <w:rsid w:val="00E662E3"/>
    <w:rsid w:val="00E70712"/>
    <w:rsid w:val="00E82D02"/>
    <w:rsid w:val="00E946D5"/>
    <w:rsid w:val="00EE4AB1"/>
    <w:rsid w:val="00F20631"/>
    <w:rsid w:val="00F55B79"/>
    <w:rsid w:val="00F63908"/>
    <w:rsid w:val="00F75645"/>
    <w:rsid w:val="00FD005F"/>
    <w:rsid w:val="00FD1C0F"/>
    <w:rsid w:val="00FE218E"/>
    <w:rsid w:val="00FF3E14"/>
    <w:rsid w:val="022C0F84"/>
    <w:rsid w:val="07446A8C"/>
    <w:rsid w:val="3E6A3C52"/>
    <w:rsid w:val="463F088D"/>
    <w:rsid w:val="65C146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50503D9A"/>
  <w15:docId w15:val="{4443DDE6-76C3-A242-A34A-A921B4545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rFonts w:eastAsia="Times New Roman"/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Hyperlink">
    <w:name w:val="Hyperlink"/>
    <w:rPr>
      <w:color w:val="0000FF"/>
      <w:u w:val="single"/>
    </w:rPr>
  </w:style>
  <w:style w:type="character" w:customStyle="1" w:styleId="BalloonTextChar">
    <w:name w:val="Balloon Text Char"/>
    <w:link w:val="BalloonText"/>
    <w:rPr>
      <w:rFonts w:ascii="Tahoma" w:eastAsia="Times New Roman" w:hAnsi="Tahoma" w:cs="Tahoma"/>
      <w:sz w:val="16"/>
      <w:szCs w:val="16"/>
    </w:rPr>
  </w:style>
  <w:style w:type="character" w:styleId="FollowedHyperlink">
    <w:name w:val="FollowedHyperlink"/>
    <w:basedOn w:val="DefaultParagraphFont"/>
    <w:rsid w:val="008C0A91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rsid w:val="004D18EE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rsid w:val="004D18EE"/>
    <w:rPr>
      <w:rFonts w:eastAsia="Times New Roman"/>
      <w:sz w:val="24"/>
      <w:szCs w:val="24"/>
      <w:lang w:val="en-US" w:eastAsia="zh-CN"/>
    </w:rPr>
  </w:style>
  <w:style w:type="paragraph" w:styleId="Footer">
    <w:name w:val="footer"/>
    <w:basedOn w:val="Normal"/>
    <w:link w:val="FooterChar"/>
    <w:rsid w:val="004D18EE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rsid w:val="004D18EE"/>
    <w:rPr>
      <w:rFonts w:eastAsia="Times New Roman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368</Words>
  <Characters>2102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Title</vt:lpstr>
      <vt:lpstr>Title</vt:lpstr>
    </vt:vector>
  </TitlesOfParts>
  <Company>ITÖ/ETHZ</Company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Stephanie</dc:creator>
  <cp:lastModifiedBy>Microsoft Office User</cp:lastModifiedBy>
  <cp:revision>6</cp:revision>
  <cp:lastPrinted>2012-03-06T08:56:00Z</cp:lastPrinted>
  <dcterms:created xsi:type="dcterms:W3CDTF">2018-04-15T16:45:00Z</dcterms:created>
  <dcterms:modified xsi:type="dcterms:W3CDTF">2018-04-15T16:54:00Z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2052-9.1.0.4985</vt:lpwstr>
  </property>
</Properties>
</file>