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06" w:rsidRDefault="00DA1906" w:rsidP="00DA1906">
      <w:pPr>
        <w:pStyle w:val="a7"/>
        <w:shd w:val="clear" w:color="auto" w:fill="FFFFFF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DA1906">
          <w:rPr>
            <w:rStyle w:val="a8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 xml:space="preserve">Effects of </w:t>
        </w:r>
        <w:r w:rsidR="00D227C0">
          <w:rPr>
            <w:rFonts w:ascii="Times New Roman" w:hAnsi="Times New Roman" w:cs="Times New Roman"/>
            <w:b/>
            <w:sz w:val="28"/>
            <w:szCs w:val="28"/>
          </w:rPr>
          <w:t>H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>igh</w:t>
        </w:r>
        <w:r w:rsidR="00D227C0">
          <w:rPr>
            <w:rFonts w:ascii="Times New Roman" w:hAnsi="Times New Roman" w:cs="Times New Roman"/>
            <w:b/>
            <w:sz w:val="28"/>
            <w:szCs w:val="28"/>
          </w:rPr>
          <w:t>-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 xml:space="preserve">intensity </w:t>
        </w:r>
        <w:r w:rsidR="00D227C0">
          <w:rPr>
            <w:rFonts w:ascii="Times New Roman" w:hAnsi="Times New Roman" w:cs="Times New Roman"/>
            <w:b/>
            <w:sz w:val="28"/>
            <w:szCs w:val="28"/>
          </w:rPr>
          <w:t>I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 xml:space="preserve">nterval </w:t>
        </w:r>
        <w:r w:rsidR="00D227C0">
          <w:rPr>
            <w:rFonts w:ascii="Times New Roman" w:hAnsi="Times New Roman" w:cs="Times New Roman"/>
            <w:b/>
            <w:sz w:val="28"/>
            <w:szCs w:val="28"/>
          </w:rPr>
          <w:t>T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>raining</w:t>
        </w:r>
        <w:r w:rsidRPr="00DA1906">
          <w:rPr>
            <w:rStyle w:val="a8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 xml:space="preserve"> on </w:t>
        </w:r>
        <w:r w:rsidR="00D227C0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B</w:t>
        </w:r>
        <w:r w:rsidRPr="00DA1906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 xml:space="preserve">ody </w:t>
        </w:r>
        <w:r w:rsidR="00D227C0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C</w:t>
        </w:r>
        <w:r w:rsidRPr="00DA1906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omposition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 xml:space="preserve">, </w:t>
        </w:r>
        <w:r w:rsidR="00D227C0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P</w:t>
        </w:r>
        <w:r w:rsidRPr="00DA1906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 xml:space="preserve">hysical </w:t>
        </w:r>
        <w:r w:rsidR="00D227C0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P</w:t>
        </w:r>
        <w:r w:rsidRPr="00DA1906">
          <w:rPr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erformance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 xml:space="preserve">, and </w:t>
        </w:r>
        <w:r w:rsidR="00D227C0">
          <w:rPr>
            <w:rFonts w:ascii="Times New Roman" w:hAnsi="Times New Roman" w:cs="Times New Roman"/>
            <w:b/>
            <w:sz w:val="28"/>
            <w:szCs w:val="28"/>
          </w:rPr>
          <w:t>A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 xml:space="preserve">dipocytokines </w:t>
        </w:r>
        <w:r w:rsidR="00D227C0">
          <w:rPr>
            <w:rFonts w:ascii="Times New Roman" w:hAnsi="Times New Roman" w:cs="Times New Roman"/>
            <w:b/>
            <w:sz w:val="28"/>
            <w:szCs w:val="28"/>
          </w:rPr>
          <w:t>L</w:t>
        </w:r>
        <w:r w:rsidRPr="00DA1906">
          <w:rPr>
            <w:rFonts w:ascii="Times New Roman" w:hAnsi="Times New Roman" w:cs="Times New Roman"/>
            <w:b/>
            <w:sz w:val="28"/>
            <w:szCs w:val="28"/>
          </w:rPr>
          <w:t>evel</w:t>
        </w:r>
      </w:hyperlink>
      <w:r w:rsidRPr="00DA19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1906">
        <w:rPr>
          <w:rFonts w:ascii="Times New Roman" w:hAnsi="Times New Roman" w:cs="Times New Roman"/>
          <w:b/>
          <w:sz w:val="28"/>
          <w:szCs w:val="28"/>
        </w:rPr>
        <w:t xml:space="preserve">in </w:t>
      </w:r>
      <w:r w:rsidR="00D227C0">
        <w:rPr>
          <w:rFonts w:ascii="Times New Roman" w:hAnsi="Times New Roman" w:cs="Times New Roman"/>
          <w:b/>
          <w:sz w:val="28"/>
          <w:szCs w:val="28"/>
        </w:rPr>
        <w:t>A</w:t>
      </w:r>
      <w:r w:rsidRPr="00DA1906">
        <w:rPr>
          <w:rFonts w:ascii="Times New Roman" w:hAnsi="Times New Roman" w:cs="Times New Roman"/>
          <w:b/>
          <w:sz w:val="28"/>
          <w:szCs w:val="28"/>
        </w:rPr>
        <w:t xml:space="preserve">ged </w:t>
      </w:r>
      <w:r w:rsidR="00D227C0">
        <w:rPr>
          <w:rFonts w:ascii="Times New Roman" w:hAnsi="Times New Roman" w:cs="Times New Roman"/>
          <w:b/>
          <w:sz w:val="28"/>
          <w:szCs w:val="28"/>
        </w:rPr>
        <w:t>F</w:t>
      </w:r>
      <w:r w:rsidRPr="00DA1906">
        <w:rPr>
          <w:rFonts w:ascii="Times New Roman" w:hAnsi="Times New Roman" w:cs="Times New Roman"/>
          <w:b/>
          <w:sz w:val="28"/>
          <w:szCs w:val="28"/>
        </w:rPr>
        <w:t xml:space="preserve">emale </w:t>
      </w:r>
      <w:r w:rsidR="00D227C0">
        <w:rPr>
          <w:rFonts w:ascii="Times New Roman" w:hAnsi="Times New Roman" w:cs="Times New Roman"/>
          <w:b/>
          <w:sz w:val="28"/>
          <w:szCs w:val="28"/>
        </w:rPr>
        <w:t>R</w:t>
      </w:r>
      <w:r w:rsidRPr="00DA1906">
        <w:rPr>
          <w:rFonts w:ascii="Times New Roman" w:hAnsi="Times New Roman" w:cs="Times New Roman"/>
          <w:b/>
          <w:sz w:val="28"/>
          <w:szCs w:val="28"/>
        </w:rPr>
        <w:t>ats</w:t>
      </w:r>
    </w:p>
    <w:p w:rsidR="00DA1906" w:rsidRPr="00D227C0" w:rsidRDefault="00DA1906" w:rsidP="00DA1906">
      <w:pPr>
        <w:autoSpaceDE w:val="0"/>
        <w:autoSpaceDN w:val="0"/>
        <w:adjustRightInd w:val="0"/>
        <w:spacing w:beforeLines="100" w:before="312" w:afterLines="100" w:after="312" w:line="440" w:lineRule="exact"/>
        <w:jc w:val="center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D227C0">
        <w:rPr>
          <w:rFonts w:ascii="Times New Roman" w:hAnsi="Times New Roman" w:cs="Times New Roman"/>
          <w:bCs/>
          <w:kern w:val="0"/>
          <w:sz w:val="24"/>
          <w:szCs w:val="24"/>
        </w:rPr>
        <w:t>LI Fang-</w:t>
      </w:r>
      <w:r w:rsidRPr="00D227C0">
        <w:rPr>
          <w:rFonts w:ascii="Times New Roman" w:hAnsi="Times New Roman" w:cs="Times New Roman" w:hint="eastAsia"/>
          <w:bCs/>
          <w:kern w:val="0"/>
          <w:sz w:val="24"/>
          <w:szCs w:val="24"/>
        </w:rPr>
        <w:t>h</w:t>
      </w:r>
      <w:r w:rsidRPr="00D227C0">
        <w:rPr>
          <w:rFonts w:ascii="Times New Roman" w:hAnsi="Times New Roman" w:cs="Times New Roman"/>
          <w:bCs/>
          <w:kern w:val="0"/>
          <w:sz w:val="24"/>
          <w:szCs w:val="24"/>
        </w:rPr>
        <w:t>ui</w:t>
      </w:r>
      <w:r w:rsidRPr="00D227C0">
        <w:rPr>
          <w:rFonts w:ascii="Times New Roman" w:hAnsi="Times New Roman" w:cs="Times New Roman"/>
          <w:bCs/>
          <w:kern w:val="0"/>
          <w:sz w:val="24"/>
          <w:szCs w:val="24"/>
        </w:rPr>
        <w:t xml:space="preserve">, </w:t>
      </w:r>
      <w:r w:rsidRPr="00D227C0">
        <w:rPr>
          <w:rFonts w:ascii="Times New Roman" w:hAnsi="Times New Roman" w:cs="Times New Roman"/>
          <w:bCs/>
          <w:kern w:val="0"/>
          <w:sz w:val="24"/>
          <w:szCs w:val="24"/>
        </w:rPr>
        <w:t xml:space="preserve">SUN Lei, </w:t>
      </w:r>
      <w:r w:rsidRPr="00D227C0">
        <w:rPr>
          <w:rFonts w:ascii="Times New Roman" w:eastAsia="宋体" w:hAnsi="Times New Roman" w:cs="Times New Roman"/>
          <w:sz w:val="24"/>
          <w:szCs w:val="24"/>
        </w:rPr>
        <w:t>WU Da-shuai</w:t>
      </w:r>
    </w:p>
    <w:p w:rsidR="00747260" w:rsidRPr="00747260" w:rsidRDefault="00DA1906" w:rsidP="00747260">
      <w:pPr>
        <w:pStyle w:val="a9"/>
        <w:spacing w:after="0" w:line="360" w:lineRule="auto"/>
        <w:jc w:val="center"/>
        <w:rPr>
          <w:rFonts w:hint="eastAsia"/>
          <w:sz w:val="24"/>
          <w:szCs w:val="24"/>
        </w:rPr>
      </w:pPr>
      <w:r w:rsidRPr="00D227C0">
        <w:rPr>
          <w:rFonts w:eastAsia="E-BZ+ZFDHWq-2"/>
          <w:kern w:val="0"/>
          <w:sz w:val="24"/>
          <w:szCs w:val="24"/>
        </w:rPr>
        <w:t>School of Sport Sciences</w:t>
      </w:r>
      <w:r w:rsidRPr="00D227C0">
        <w:rPr>
          <w:kern w:val="0"/>
          <w:sz w:val="24"/>
          <w:szCs w:val="24"/>
        </w:rPr>
        <w:t xml:space="preserve">, </w:t>
      </w:r>
      <w:r w:rsidRPr="00D227C0">
        <w:rPr>
          <w:rFonts w:eastAsia="E-BZ+ZFDHWq-2"/>
          <w:kern w:val="0"/>
          <w:sz w:val="24"/>
          <w:szCs w:val="24"/>
        </w:rPr>
        <w:t>Nanjing Normal University</w:t>
      </w:r>
      <w:r w:rsidRPr="00D227C0">
        <w:rPr>
          <w:kern w:val="0"/>
          <w:sz w:val="24"/>
          <w:szCs w:val="24"/>
        </w:rPr>
        <w:t xml:space="preserve">, </w:t>
      </w:r>
      <w:r w:rsidRPr="00D227C0">
        <w:rPr>
          <w:rFonts w:eastAsia="E-BZ+ZFDHWq-2"/>
          <w:kern w:val="0"/>
          <w:sz w:val="24"/>
          <w:szCs w:val="24"/>
        </w:rPr>
        <w:t>Nanjing</w:t>
      </w:r>
      <w:r w:rsidRPr="00D227C0">
        <w:rPr>
          <w:rFonts w:eastAsia="AdobeHeitiStd-Regular"/>
          <w:kern w:val="0"/>
          <w:sz w:val="24"/>
          <w:szCs w:val="24"/>
        </w:rPr>
        <w:t xml:space="preserve"> </w:t>
      </w:r>
      <w:r w:rsidRPr="00D227C0">
        <w:rPr>
          <w:color w:val="333333"/>
          <w:sz w:val="24"/>
          <w:szCs w:val="24"/>
          <w:shd w:val="clear" w:color="auto" w:fill="FFFFFF"/>
        </w:rPr>
        <w:t xml:space="preserve">210023, </w:t>
      </w:r>
      <w:r w:rsidRPr="00D227C0">
        <w:rPr>
          <w:rFonts w:eastAsia="E-BZ+ZFDHWq-2"/>
          <w:kern w:val="0"/>
          <w:sz w:val="24"/>
          <w:szCs w:val="24"/>
        </w:rPr>
        <w:t>China</w:t>
      </w:r>
    </w:p>
    <w:p w:rsidR="00DA1906" w:rsidRPr="009B0FDD" w:rsidRDefault="00DA1906" w:rsidP="00D227C0">
      <w:pPr>
        <w:pStyle w:val="a7"/>
        <w:shd w:val="clear" w:color="auto" w:fill="FFFFFF"/>
        <w:spacing w:beforeLines="50" w:before="156" w:beforeAutospacing="0" w:afterLines="50" w:after="156" w:afterAutospacing="0" w:line="36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9B0FDD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Abstract: </w:t>
      </w:r>
    </w:p>
    <w:p w:rsidR="00DA1906" w:rsidRPr="0090610D" w:rsidRDefault="00DA1906" w:rsidP="00DA1906">
      <w:pPr>
        <w:pStyle w:val="a7"/>
        <w:shd w:val="clear" w:color="auto" w:fill="FFFFFF"/>
        <w:spacing w:after="1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0610D">
        <w:rPr>
          <w:rFonts w:ascii="Times New Roman" w:hAnsi="Times New Roman" w:cs="Times New Roman"/>
          <w:color w:val="000000"/>
        </w:rPr>
        <w:t xml:space="preserve">Metabolic health may deteriorate with age as a result of altered body composition and decreased physical activity. </w:t>
      </w:r>
      <w:r w:rsidRPr="0090610D">
        <w:rPr>
          <w:rStyle w:val="highlight"/>
          <w:rFonts w:ascii="Times New Roman" w:hAnsi="Times New Roman" w:cs="Times New Roman"/>
          <w:color w:val="000000"/>
        </w:rPr>
        <w:t>High-intensity interval training</w:t>
      </w:r>
      <w:r w:rsidRPr="009061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0610D">
        <w:rPr>
          <w:rFonts w:ascii="Times New Roman" w:hAnsi="Times New Roman" w:cs="Times New Roman"/>
          <w:color w:val="000000"/>
        </w:rPr>
        <w:t xml:space="preserve">(HIIT) is a time efficient alternative to regular endurance exercise. 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 xml:space="preserve">To better understand the impacts of long-term HIIT during aging, we compared 18-month-old Sprague-Dayley sedentary rat with those that were administered 45-minute treadmill HIIT sessions five times per week over 8 months. Baseline and end point assessments included body composition, physical performance, and </w:t>
      </w:r>
      <w:r w:rsidRPr="0090610D">
        <w:rPr>
          <w:rFonts w:ascii="Times New Roman" w:hAnsi="Times New Roman" w:cs="Times New Roman"/>
          <w:color w:val="000000"/>
        </w:rPr>
        <w:t>serum lepti</w:t>
      </w:r>
      <w:bookmarkStart w:id="0" w:name="_GoBack"/>
      <w:bookmarkEnd w:id="0"/>
      <w:r w:rsidRPr="0090610D">
        <w:rPr>
          <w:rFonts w:ascii="Times New Roman" w:hAnsi="Times New Roman" w:cs="Times New Roman"/>
          <w:color w:val="000000"/>
        </w:rPr>
        <w:t>n and</w:t>
      </w:r>
      <w:r w:rsidRPr="009061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0610D">
        <w:rPr>
          <w:rStyle w:val="highlight"/>
          <w:rFonts w:ascii="Times New Roman" w:hAnsi="Times New Roman" w:cs="Times New Roman"/>
          <w:color w:val="000000"/>
        </w:rPr>
        <w:t>adiponectin level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>. HIIT-trained rat demonstrated dramatic improvement in grip strength (</w:t>
      </w:r>
      <w:r w:rsidRPr="0090610D">
        <w:rPr>
          <w:rFonts w:ascii="Times New Roman" w:hAnsi="Times New Roman" w:cs="Times New Roman"/>
          <w:color w:val="000000"/>
        </w:rPr>
        <w:t>P = 0.0024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 w:rsidRPr="0090610D">
        <w:rPr>
          <w:rFonts w:ascii="Times New Roman" w:hAnsi="Times New Roman" w:cs="Times New Roman"/>
        </w:rPr>
        <w:t xml:space="preserve">inclined plane 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>performance (</w:t>
      </w:r>
      <w:r w:rsidRPr="0090610D">
        <w:rPr>
          <w:rFonts w:ascii="Times New Roman" w:hAnsi="Times New Roman" w:cs="Times New Roman"/>
          <w:color w:val="000000"/>
        </w:rPr>
        <w:t>P = 0.008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 xml:space="preserve">). Furthermore, </w:t>
      </w:r>
      <w:r w:rsidRPr="0090610D">
        <w:rPr>
          <w:rFonts w:ascii="Times New Roman" w:hAnsi="Times New Roman" w:cs="Times New Roman"/>
          <w:color w:val="000000"/>
        </w:rPr>
        <w:t>serum</w:t>
      </w:r>
      <w:r w:rsidRPr="0090610D">
        <w:rPr>
          <w:rFonts w:ascii="Times New Roman" w:hAnsi="Times New Roman" w:cs="Times New Roman"/>
          <w:color w:val="000000" w:themeColor="text1"/>
        </w:rPr>
        <w:t xml:space="preserve"> l</w:t>
      </w:r>
      <w:r w:rsidRPr="0090610D">
        <w:rPr>
          <w:rFonts w:ascii="Times New Roman" w:hAnsi="Times New Roman" w:cs="Times New Roman"/>
          <w:color w:val="000000" w:themeColor="text1"/>
          <w:shd w:val="clear" w:color="auto" w:fill="FFFFFF"/>
        </w:rPr>
        <w:t>eptin</w:t>
      </w:r>
      <w:r w:rsidRPr="0090610D">
        <w:rPr>
          <w:rFonts w:ascii="Times New Roman" w:hAnsi="Times New Roman" w:cs="Times New Roman"/>
          <w:color w:val="000000"/>
        </w:rPr>
        <w:t xml:space="preserve"> (P = 0.04) and per cent </w:t>
      </w:r>
      <w:r w:rsidRPr="0090610D">
        <w:rPr>
          <w:rFonts w:ascii="Times New Roman" w:hAnsi="Times New Roman" w:cs="Times New Roman"/>
        </w:rPr>
        <w:t xml:space="preserve">lean mass </w:t>
      </w:r>
      <w:r w:rsidRPr="0090610D">
        <w:rPr>
          <w:rFonts w:ascii="Times New Roman" w:hAnsi="Times New Roman" w:cs="Times New Roman"/>
          <w:color w:val="000000"/>
        </w:rPr>
        <w:t xml:space="preserve">increased (P = </w:t>
      </w:r>
      <w:r w:rsidRPr="0090610D">
        <w:rPr>
          <w:rFonts w:ascii="Times New Roman" w:hAnsi="Times New Roman" w:cs="Times New Roman"/>
        </w:rPr>
        <w:t>0.015</w:t>
      </w:r>
      <w:r w:rsidRPr="0090610D">
        <w:rPr>
          <w:rFonts w:ascii="Times New Roman" w:hAnsi="Times New Roman" w:cs="Times New Roman"/>
          <w:color w:val="000000"/>
        </w:rPr>
        <w:t xml:space="preserve">), while serum </w:t>
      </w:r>
      <w:r w:rsidRPr="0090610D">
        <w:rPr>
          <w:rStyle w:val="highlight"/>
          <w:rFonts w:ascii="Times New Roman" w:hAnsi="Times New Roman" w:cs="Times New Roman"/>
          <w:color w:val="000000"/>
        </w:rPr>
        <w:t>adiponectin</w:t>
      </w:r>
      <w:r w:rsidRPr="0090610D">
        <w:rPr>
          <w:rFonts w:ascii="Times New Roman" w:hAnsi="Times New Roman" w:cs="Times New Roman"/>
          <w:color w:val="000000"/>
        </w:rPr>
        <w:t xml:space="preserve"> (P = 0.04), </w:t>
      </w:r>
      <w:r w:rsidRPr="0090610D">
        <w:rPr>
          <w:rFonts w:ascii="Times New Roman" w:hAnsi="Times New Roman" w:cs="Times New Roman"/>
        </w:rPr>
        <w:t>body fat to lean mass</w:t>
      </w:r>
      <w:r w:rsidRPr="0090610D">
        <w:rPr>
          <w:rFonts w:ascii="Times New Roman" w:hAnsi="Times New Roman" w:cs="Times New Roman"/>
          <w:color w:val="000000"/>
        </w:rPr>
        <w:t xml:space="preserve"> ratio (P = 0.05) and body fat (P = 0.027) decreased after 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>8 months</w:t>
      </w:r>
      <w:r w:rsidRPr="0090610D">
        <w:rPr>
          <w:rFonts w:ascii="Times New Roman" w:hAnsi="Times New Roman" w:cs="Times New Roman"/>
          <w:color w:val="000000"/>
        </w:rPr>
        <w:t xml:space="preserve"> of HIIT. These results demonstrate that 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>8 months</w:t>
      </w:r>
      <w:r w:rsidRPr="0090610D">
        <w:rPr>
          <w:rFonts w:ascii="Times New Roman" w:hAnsi="Times New Roman" w:cs="Times New Roman"/>
          <w:color w:val="000000"/>
        </w:rPr>
        <w:t xml:space="preserve"> of HIIT exercise feasible and effective intervention for improving in b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>ody composition and physical performance</w:t>
      </w:r>
      <w:r w:rsidRPr="0090610D">
        <w:rPr>
          <w:rFonts w:ascii="Times New Roman" w:hAnsi="Times New Roman" w:cs="Times New Roman"/>
          <w:color w:val="000000"/>
        </w:rPr>
        <w:t xml:space="preserve"> into advanced age and </w:t>
      </w:r>
      <w:r w:rsidRPr="0090610D">
        <w:rPr>
          <w:rFonts w:ascii="Times New Roman" w:hAnsi="Times New Roman" w:cs="Times New Roman"/>
          <w:color w:val="000000"/>
          <w:shd w:val="clear" w:color="auto" w:fill="FFFFFF"/>
        </w:rPr>
        <w:t>is perhaps mediated via a reduction in adipose tissue-generated cytokine production.</w:t>
      </w:r>
    </w:p>
    <w:p w:rsidR="00060DEF" w:rsidRPr="00DA1906" w:rsidRDefault="00060DEF"/>
    <w:sectPr w:rsidR="00060DEF" w:rsidRPr="00DA1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A55" w:rsidRDefault="00981A55" w:rsidP="00DA1906">
      <w:r>
        <w:separator/>
      </w:r>
    </w:p>
  </w:endnote>
  <w:endnote w:type="continuationSeparator" w:id="0">
    <w:p w:rsidR="00981A55" w:rsidRDefault="00981A55" w:rsidP="00DA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-BZ+ZFDHWq-2">
    <w:altName w:val="等线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dobeHeitiStd-Regular">
    <w:altName w:val="宋体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A55" w:rsidRDefault="00981A55" w:rsidP="00DA1906">
      <w:r>
        <w:separator/>
      </w:r>
    </w:p>
  </w:footnote>
  <w:footnote w:type="continuationSeparator" w:id="0">
    <w:p w:rsidR="00981A55" w:rsidRDefault="00981A55" w:rsidP="00DA1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90"/>
    <w:rsid w:val="000536EA"/>
    <w:rsid w:val="00060DEF"/>
    <w:rsid w:val="00747260"/>
    <w:rsid w:val="0090610D"/>
    <w:rsid w:val="00981A55"/>
    <w:rsid w:val="00AB7990"/>
    <w:rsid w:val="00D227C0"/>
    <w:rsid w:val="00D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2D804"/>
  <w15:chartTrackingRefBased/>
  <w15:docId w15:val="{02E41ADB-1F09-4EA5-BF29-722FB7EB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906"/>
    <w:rPr>
      <w:sz w:val="18"/>
      <w:szCs w:val="18"/>
    </w:rPr>
  </w:style>
  <w:style w:type="character" w:customStyle="1" w:styleId="apple-converted-space">
    <w:name w:val="apple-converted-space"/>
    <w:basedOn w:val="a0"/>
    <w:rsid w:val="00DA1906"/>
  </w:style>
  <w:style w:type="character" w:customStyle="1" w:styleId="highlight">
    <w:name w:val="highlight"/>
    <w:basedOn w:val="a0"/>
    <w:rsid w:val="00DA1906"/>
  </w:style>
  <w:style w:type="paragraph" w:styleId="a7">
    <w:name w:val="Normal (Web)"/>
    <w:basedOn w:val="a"/>
    <w:uiPriority w:val="99"/>
    <w:unhideWhenUsed/>
    <w:rsid w:val="00DA1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A1906"/>
    <w:rPr>
      <w:color w:val="0000FF"/>
      <w:u w:val="single"/>
    </w:rPr>
  </w:style>
  <w:style w:type="paragraph" w:styleId="a9">
    <w:name w:val="Body Text"/>
    <w:basedOn w:val="a"/>
    <w:link w:val="aa"/>
    <w:qFormat/>
    <w:rsid w:val="00DA1906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文本 字符"/>
    <w:basedOn w:val="a0"/>
    <w:link w:val="a9"/>
    <w:qFormat/>
    <w:rsid w:val="00DA1906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296215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lfh</dc:creator>
  <cp:keywords/>
  <dc:description/>
  <cp:lastModifiedBy>lfh</cp:lastModifiedBy>
  <cp:revision>4</cp:revision>
  <dcterms:created xsi:type="dcterms:W3CDTF">2018-04-11T09:30:00Z</dcterms:created>
  <dcterms:modified xsi:type="dcterms:W3CDTF">2018-04-11T09:52:00Z</dcterms:modified>
</cp:coreProperties>
</file>