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63" w:rsidRPr="000949BD" w:rsidRDefault="005946E9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The activation of the meningeal lymphatics after cerebral </w:t>
      </w:r>
      <w:r w:rsidR="006C44C2">
        <w:rPr>
          <w:rFonts w:ascii="Arial" w:eastAsia="SimSun" w:hAnsi="Arial" w:cs="Arial"/>
          <w:b/>
          <w:bCs/>
          <w:color w:val="000000"/>
          <w:sz w:val="28"/>
          <w:szCs w:val="28"/>
        </w:rPr>
        <w:t>hypoxia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</w:t>
      </w:r>
      <w:r w:rsidR="000949BD">
        <w:rPr>
          <w:rFonts w:ascii="Arial" w:eastAsia="SimSun" w:hAnsi="Arial" w:cs="Arial"/>
          <w:b/>
          <w:bCs/>
          <w:color w:val="000000"/>
          <w:sz w:val="28"/>
          <w:szCs w:val="28"/>
        </w:rPr>
        <w:t>associated with brain hemorrhage</w:t>
      </w:r>
      <w:r w:rsidR="00751C59">
        <w:rPr>
          <w:rFonts w:ascii="Arial" w:eastAsia="SimSun" w:hAnsi="Arial" w:cs="Arial"/>
          <w:b/>
          <w:bCs/>
          <w:color w:val="000000"/>
          <w:sz w:val="28"/>
          <w:szCs w:val="28"/>
        </w:rPr>
        <w:t>s</w:t>
      </w:r>
    </w:p>
    <w:p w:rsidR="00536063" w:rsidRDefault="006C44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36063" w:rsidRDefault="007E00D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O</w:t>
      </w:r>
      <w:r w:rsidR="00A86019">
        <w:rPr>
          <w:rFonts w:ascii="Arial" w:hAnsi="Arial" w:cs="Arial"/>
          <w:b/>
        </w:rPr>
        <w:t xml:space="preserve">. </w:t>
      </w:r>
      <w:r w:rsidR="00736F05">
        <w:rPr>
          <w:rFonts w:ascii="Arial" w:hAnsi="Arial" w:cs="Arial"/>
          <w:b/>
        </w:rPr>
        <w:t>Semyachkina-Glushkovskaya</w:t>
      </w:r>
      <w:r w:rsidR="00A86019">
        <w:rPr>
          <w:rFonts w:ascii="Arial" w:hAnsi="Arial" w:cs="Arial"/>
          <w:b/>
          <w:vertAlign w:val="superscript"/>
        </w:rPr>
        <w:t>a</w:t>
      </w:r>
      <w:r w:rsidR="00A86019">
        <w:rPr>
          <w:rFonts w:ascii="Arial" w:hAnsi="Arial" w:cs="Arial"/>
        </w:rPr>
        <w:t xml:space="preserve">, </w:t>
      </w:r>
      <w:r w:rsidR="003D45FF">
        <w:rPr>
          <w:rFonts w:ascii="Arial" w:hAnsi="Arial" w:cs="Arial"/>
        </w:rPr>
        <w:t>E. Borisova</w:t>
      </w:r>
      <w:r w:rsidR="00D9460D" w:rsidRPr="00D9460D">
        <w:rPr>
          <w:rFonts w:ascii="Arial" w:hAnsi="Arial" w:cs="Arial"/>
          <w:vertAlign w:val="superscript"/>
        </w:rPr>
        <w:t>a</w:t>
      </w:r>
      <w:r w:rsidR="00736F05">
        <w:rPr>
          <w:rFonts w:ascii="Arial" w:hAnsi="Arial" w:cs="Arial"/>
        </w:rPr>
        <w:t xml:space="preserve">, </w:t>
      </w:r>
      <w:r w:rsidR="00D9460D">
        <w:rPr>
          <w:rFonts w:ascii="Arial" w:hAnsi="Arial" w:cs="Arial"/>
        </w:rPr>
        <w:t>N. Shushunova</w:t>
      </w:r>
      <w:r w:rsidR="00D9460D" w:rsidRPr="00D9460D">
        <w:rPr>
          <w:rFonts w:ascii="Arial" w:hAnsi="Arial" w:cs="Arial"/>
          <w:vertAlign w:val="superscript"/>
        </w:rPr>
        <w:t>a</w:t>
      </w:r>
      <w:r w:rsidR="00D9460D">
        <w:rPr>
          <w:rFonts w:ascii="Arial" w:hAnsi="Arial" w:cs="Arial"/>
        </w:rPr>
        <w:t>, M. Ulanova</w:t>
      </w:r>
      <w:r w:rsidR="00D9460D" w:rsidRPr="00D9460D">
        <w:rPr>
          <w:rFonts w:ascii="Arial" w:hAnsi="Arial" w:cs="Arial"/>
          <w:vertAlign w:val="superscript"/>
        </w:rPr>
        <w:t>a</w:t>
      </w:r>
      <w:r w:rsidR="00D9460D">
        <w:rPr>
          <w:rFonts w:ascii="Arial" w:hAnsi="Arial" w:cs="Arial"/>
        </w:rPr>
        <w:t>, A. Khorovodov</w:t>
      </w:r>
      <w:r w:rsidR="00D9460D" w:rsidRPr="00D9460D">
        <w:rPr>
          <w:rFonts w:ascii="Arial" w:hAnsi="Arial" w:cs="Arial"/>
          <w:vertAlign w:val="superscript"/>
        </w:rPr>
        <w:t>a</w:t>
      </w:r>
      <w:r w:rsidR="00D9460D">
        <w:rPr>
          <w:rFonts w:ascii="Arial" w:hAnsi="Arial" w:cs="Arial"/>
        </w:rPr>
        <w:t>, A. Terskov</w:t>
      </w:r>
      <w:r w:rsidR="00D9460D" w:rsidRPr="00D9460D">
        <w:rPr>
          <w:rFonts w:ascii="Arial" w:hAnsi="Arial" w:cs="Arial"/>
          <w:vertAlign w:val="superscript"/>
        </w:rPr>
        <w:t>a</w:t>
      </w:r>
      <w:r w:rsidR="00D9460D">
        <w:rPr>
          <w:rFonts w:ascii="Arial" w:hAnsi="Arial" w:cs="Arial"/>
        </w:rPr>
        <w:t>, A. Mamedova</w:t>
      </w:r>
      <w:r w:rsidR="00D9460D" w:rsidRPr="00D9460D">
        <w:rPr>
          <w:rFonts w:ascii="Arial" w:hAnsi="Arial" w:cs="Arial"/>
          <w:vertAlign w:val="superscript"/>
        </w:rPr>
        <w:t>a</w:t>
      </w:r>
      <w:r w:rsidR="00D9460D">
        <w:rPr>
          <w:rFonts w:ascii="Arial" w:hAnsi="Arial" w:cs="Arial"/>
        </w:rPr>
        <w:t>, I. Agranovich</w:t>
      </w:r>
      <w:r w:rsidR="00D9460D" w:rsidRPr="00D9460D">
        <w:rPr>
          <w:rFonts w:ascii="Arial" w:hAnsi="Arial" w:cs="Arial"/>
          <w:vertAlign w:val="superscript"/>
        </w:rPr>
        <w:t>a</w:t>
      </w:r>
      <w:r w:rsidR="00D9460D">
        <w:rPr>
          <w:rFonts w:ascii="Arial" w:hAnsi="Arial" w:cs="Arial"/>
        </w:rPr>
        <w:t xml:space="preserve">, A. </w:t>
      </w:r>
      <w:r w:rsidR="00D9460D" w:rsidRPr="00D9460D">
        <w:rPr>
          <w:rFonts w:ascii="Arial" w:hAnsi="Arial" w:cs="Arial"/>
        </w:rPr>
        <w:t>Shareef</w:t>
      </w:r>
      <w:r w:rsidR="00D9460D" w:rsidRPr="00D9460D">
        <w:rPr>
          <w:rFonts w:ascii="Arial" w:hAnsi="Arial" w:cs="Arial"/>
          <w:vertAlign w:val="superscript"/>
        </w:rPr>
        <w:t>a</w:t>
      </w:r>
      <w:r w:rsidR="00D9460D">
        <w:rPr>
          <w:rFonts w:ascii="Arial" w:hAnsi="Arial" w:cs="Arial"/>
        </w:rPr>
        <w:t>, M. Klimova</w:t>
      </w:r>
      <w:r w:rsidR="00D9460D" w:rsidRPr="00D9460D">
        <w:rPr>
          <w:rFonts w:ascii="Arial" w:hAnsi="Arial" w:cs="Arial"/>
          <w:vertAlign w:val="superscript"/>
        </w:rPr>
        <w:t>a</w:t>
      </w:r>
      <w:r w:rsidR="00D9460D">
        <w:rPr>
          <w:rFonts w:ascii="Arial" w:hAnsi="Arial" w:cs="Arial"/>
        </w:rPr>
        <w:t xml:space="preserve"> </w:t>
      </w:r>
      <w:r w:rsidR="00A86019">
        <w:rPr>
          <w:rFonts w:ascii="Arial" w:hAnsi="Arial" w:cs="Arial"/>
        </w:rPr>
        <w:t xml:space="preserve">and </w:t>
      </w:r>
      <w:r w:rsidR="00736F05">
        <w:rPr>
          <w:rFonts w:ascii="Arial" w:hAnsi="Arial" w:cs="Arial"/>
        </w:rPr>
        <w:t>E</w:t>
      </w:r>
      <w:r w:rsidR="00A86019">
        <w:rPr>
          <w:rFonts w:ascii="Arial" w:hAnsi="Arial" w:cs="Arial"/>
        </w:rPr>
        <w:t xml:space="preserve">. </w:t>
      </w:r>
      <w:r w:rsidR="00736F05">
        <w:rPr>
          <w:rFonts w:ascii="Arial" w:hAnsi="Arial" w:cs="Arial"/>
        </w:rPr>
        <w:t>Zinchenko</w:t>
      </w:r>
      <w:r w:rsidR="00736F05" w:rsidRPr="00736F05">
        <w:rPr>
          <w:rFonts w:ascii="Arial" w:hAnsi="Arial" w:cs="Arial"/>
          <w:vertAlign w:val="superscript"/>
        </w:rPr>
        <w:t>a</w:t>
      </w:r>
    </w:p>
    <w:p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>
        <w:rPr>
          <w:rFonts w:ascii="Arial" w:hAnsi="Arial" w:cs="Arial"/>
          <w:i/>
        </w:rPr>
        <w:t>Department</w:t>
      </w:r>
      <w:r w:rsidR="00736F05">
        <w:rPr>
          <w:rFonts w:ascii="Arial" w:hAnsi="Arial" w:cs="Arial"/>
          <w:i/>
        </w:rPr>
        <w:t xml:space="preserve"> of Physiology of Human and Animals</w:t>
      </w:r>
      <w:r>
        <w:rPr>
          <w:rFonts w:ascii="Arial" w:hAnsi="Arial" w:cs="Arial"/>
          <w:i/>
        </w:rPr>
        <w:t xml:space="preserve">, </w:t>
      </w:r>
      <w:r w:rsidR="00736F05">
        <w:rPr>
          <w:rFonts w:ascii="Arial" w:hAnsi="Arial" w:cs="Arial"/>
          <w:i/>
        </w:rPr>
        <w:t xml:space="preserve">Saratov State </w:t>
      </w:r>
      <w:r>
        <w:rPr>
          <w:rFonts w:ascii="Arial" w:hAnsi="Arial" w:cs="Arial"/>
          <w:i/>
        </w:rPr>
        <w:t xml:space="preserve">University, </w:t>
      </w:r>
      <w:r w:rsidR="00736F05">
        <w:rPr>
          <w:rFonts w:ascii="Arial" w:hAnsi="Arial" w:cs="Arial"/>
          <w:i/>
        </w:rPr>
        <w:t>Russia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>
        <w:rPr>
          <w:rFonts w:ascii="Arial" w:hAnsi="Arial" w:cs="Arial"/>
          <w:i/>
        </w:rPr>
        <w:t xml:space="preserve">uthor e-mail address: </w:t>
      </w:r>
      <w:r w:rsidR="00C1531A">
        <w:rPr>
          <w:rFonts w:ascii="Arial" w:hAnsi="Arial" w:cs="Arial"/>
          <w:i/>
        </w:rPr>
        <w:t>glushkovskaya@mail.ru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97427B" w:rsidRDefault="00A86019" w:rsidP="00BD5FF2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751D0A" w:rsidRPr="00751D0A">
        <w:rPr>
          <w:rFonts w:ascii="Arial" w:eastAsiaTheme="minorEastAsia" w:hAnsi="Arial" w:cs="Arial"/>
          <w:color w:val="000000"/>
          <w:lang w:eastAsia="ko-KR"/>
        </w:rPr>
        <w:t xml:space="preserve">The meningeal lymphatic </w:t>
      </w:r>
      <w:r w:rsidR="002C6650">
        <w:rPr>
          <w:rFonts w:ascii="Arial" w:eastAsiaTheme="minorEastAsia" w:hAnsi="Arial" w:cs="Arial"/>
          <w:color w:val="000000"/>
          <w:lang w:eastAsia="ko-KR"/>
        </w:rPr>
        <w:t>vessels were</w:t>
      </w:r>
      <w:r w:rsidR="00751D0A" w:rsidRPr="00751D0A">
        <w:rPr>
          <w:rFonts w:ascii="Arial" w:eastAsiaTheme="minorEastAsia" w:hAnsi="Arial" w:cs="Arial"/>
          <w:color w:val="000000"/>
          <w:lang w:eastAsia="ko-KR"/>
        </w:rPr>
        <w:t xml:space="preserve"> discovered three years ago as</w:t>
      </w:r>
      <w:r w:rsidR="0097427B">
        <w:rPr>
          <w:rFonts w:ascii="Arial" w:eastAsiaTheme="minorEastAsia" w:hAnsi="Arial" w:cs="Arial"/>
          <w:color w:val="000000"/>
          <w:lang w:eastAsia="ko-KR"/>
        </w:rPr>
        <w:t xml:space="preserve"> a new vascular system in the brain</w:t>
      </w:r>
      <w:r w:rsidR="00B66730">
        <w:rPr>
          <w:rFonts w:ascii="Arial" w:eastAsiaTheme="minorEastAsia" w:hAnsi="Arial" w:cs="Arial"/>
          <w:color w:val="000000"/>
          <w:lang w:eastAsia="ko-KR"/>
        </w:rPr>
        <w:t xml:space="preserve"> that immediately activated scientific works focused on study of the role of meningeal </w:t>
      </w:r>
      <w:bookmarkStart w:id="0" w:name="_GoBack"/>
      <w:bookmarkEnd w:id="0"/>
      <w:r w:rsidR="00B66730">
        <w:rPr>
          <w:rFonts w:ascii="Arial" w:eastAsiaTheme="minorEastAsia" w:hAnsi="Arial" w:cs="Arial"/>
          <w:color w:val="000000"/>
          <w:lang w:eastAsia="ko-KR"/>
        </w:rPr>
        <w:t>lymphatics in the brain circulation.</w:t>
      </w:r>
      <w:r w:rsidR="00E0654C" w:rsidRPr="00E0654C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E0654C">
        <w:rPr>
          <w:rFonts w:ascii="Arial" w:eastAsiaTheme="minorEastAsia" w:hAnsi="Arial" w:cs="Arial"/>
          <w:color w:val="000000"/>
          <w:lang w:eastAsia="ko-KR"/>
        </w:rPr>
        <w:t xml:space="preserve">In our recent </w:t>
      </w:r>
      <w:r w:rsidR="00C6016E">
        <w:rPr>
          <w:rFonts w:ascii="Arial" w:eastAsiaTheme="minorEastAsia" w:hAnsi="Arial" w:cs="Arial"/>
          <w:color w:val="000000"/>
          <w:lang w:eastAsia="ko-KR"/>
        </w:rPr>
        <w:t>publications</w:t>
      </w:r>
      <w:r w:rsidR="0011225B" w:rsidRPr="0011225B">
        <w:rPr>
          <w:rFonts w:ascii="Arial" w:eastAsiaTheme="minorEastAsia" w:hAnsi="Arial" w:cs="Arial"/>
          <w:color w:val="000000"/>
          <w:vertAlign w:val="superscript"/>
          <w:lang w:eastAsia="ko-KR"/>
        </w:rPr>
        <w:t>1,2</w:t>
      </w:r>
      <w:r w:rsidR="00E0654C" w:rsidRPr="0011225B">
        <w:rPr>
          <w:rFonts w:ascii="Arial" w:eastAsiaTheme="minorEastAsia" w:hAnsi="Arial" w:cs="Arial"/>
          <w:color w:val="000000"/>
          <w:vertAlign w:val="superscript"/>
          <w:lang w:eastAsia="ko-KR"/>
        </w:rPr>
        <w:t xml:space="preserve"> </w:t>
      </w:r>
      <w:r w:rsidR="00E0654C">
        <w:rPr>
          <w:rFonts w:ascii="Arial" w:eastAsiaTheme="minorEastAsia" w:hAnsi="Arial" w:cs="Arial"/>
          <w:color w:val="000000"/>
          <w:lang w:eastAsia="ko-KR"/>
        </w:rPr>
        <w:t xml:space="preserve">we clearly </w:t>
      </w:r>
      <w:r w:rsidR="00C6016E">
        <w:rPr>
          <w:rFonts w:ascii="Arial" w:eastAsiaTheme="minorEastAsia" w:hAnsi="Arial" w:cs="Arial"/>
          <w:color w:val="000000"/>
          <w:lang w:eastAsia="ko-KR"/>
        </w:rPr>
        <w:t xml:space="preserve">showed </w:t>
      </w:r>
      <w:r w:rsidR="00E0654C">
        <w:rPr>
          <w:rFonts w:ascii="Arial" w:eastAsiaTheme="minorEastAsia" w:hAnsi="Arial" w:cs="Arial"/>
          <w:color w:val="000000"/>
          <w:lang w:eastAsia="ko-KR"/>
        </w:rPr>
        <w:t xml:space="preserve">significant role of </w:t>
      </w:r>
      <w:r w:rsidR="00C6016E"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E0654C">
        <w:rPr>
          <w:rFonts w:ascii="Arial" w:eastAsiaTheme="minorEastAsia" w:hAnsi="Arial" w:cs="Arial"/>
          <w:color w:val="000000"/>
          <w:lang w:eastAsia="ko-KR"/>
        </w:rPr>
        <w:t xml:space="preserve">meningeal lymphatics in </w:t>
      </w:r>
      <w:r w:rsidR="00C53057"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E0654C">
        <w:rPr>
          <w:rFonts w:ascii="Arial" w:eastAsiaTheme="minorEastAsia" w:hAnsi="Arial" w:cs="Arial"/>
          <w:color w:val="000000"/>
          <w:lang w:eastAsia="ko-KR"/>
        </w:rPr>
        <w:t>brain clearing from substances, which crossed the blood-brain barrier (BBB).</w:t>
      </w:r>
    </w:p>
    <w:p w:rsidR="00E0654C" w:rsidRDefault="00BD5FF2" w:rsidP="00BD5FF2">
      <w:pPr>
        <w:spacing w:after="0" w:line="240" w:lineRule="auto"/>
        <w:ind w:firstLine="720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 xml:space="preserve">Here we analyzed activation of the meningeal lymphatics </w:t>
      </w:r>
      <w:r w:rsidR="00E0654C">
        <w:rPr>
          <w:rFonts w:ascii="Arial" w:eastAsiaTheme="minorEastAsia" w:hAnsi="Arial" w:cs="Arial"/>
          <w:color w:val="000000"/>
          <w:lang w:eastAsia="ko-KR"/>
        </w:rPr>
        <w:t xml:space="preserve">after intracranial hemorrhages (ICH) </w:t>
      </w:r>
      <w:r w:rsidR="008A11AE">
        <w:rPr>
          <w:rFonts w:ascii="Arial" w:eastAsiaTheme="minorEastAsia" w:hAnsi="Arial" w:cs="Arial"/>
          <w:color w:val="000000"/>
          <w:lang w:eastAsia="ko-KR"/>
        </w:rPr>
        <w:t xml:space="preserve">in rats </w:t>
      </w:r>
      <w:r w:rsidR="00E0654C">
        <w:rPr>
          <w:rFonts w:ascii="Arial" w:eastAsiaTheme="minorEastAsia" w:hAnsi="Arial" w:cs="Arial"/>
          <w:color w:val="000000"/>
          <w:lang w:eastAsia="ko-KR"/>
        </w:rPr>
        <w:t>and studied the role of hypoxia in these processes.</w:t>
      </w:r>
    </w:p>
    <w:p w:rsidR="00BD5FF2" w:rsidRDefault="009D2C73" w:rsidP="00BD5FF2">
      <w:pPr>
        <w:spacing w:after="0" w:line="240" w:lineRule="auto"/>
        <w:ind w:firstLine="720"/>
        <w:jc w:val="both"/>
        <w:rPr>
          <w:rFonts w:ascii="Arial" w:eastAsiaTheme="minorEastAsia" w:hAnsi="Arial" w:cs="Arial"/>
          <w:color w:val="000000"/>
          <w:lang w:eastAsia="ko-KR"/>
        </w:rPr>
      </w:pPr>
      <w:r w:rsidRPr="009D2C73">
        <w:rPr>
          <w:rFonts w:ascii="Arial" w:eastAsiaTheme="minorEastAsia" w:hAnsi="Arial" w:cs="Arial"/>
          <w:color w:val="000000"/>
          <w:lang w:eastAsia="ko-KR"/>
        </w:rPr>
        <w:t xml:space="preserve">To induce </w:t>
      </w:r>
      <w:r>
        <w:rPr>
          <w:rFonts w:ascii="Arial" w:eastAsiaTheme="minorEastAsia" w:hAnsi="Arial" w:cs="Arial"/>
          <w:color w:val="000000"/>
          <w:lang w:eastAsia="ko-KR"/>
        </w:rPr>
        <w:t>ICH</w:t>
      </w:r>
      <w:r w:rsidR="0011225B">
        <w:rPr>
          <w:rFonts w:ascii="Arial" w:eastAsiaTheme="minorEastAsia" w:hAnsi="Arial" w:cs="Arial"/>
          <w:color w:val="000000"/>
          <w:lang w:eastAsia="ko-KR"/>
        </w:rPr>
        <w:t>,</w:t>
      </w:r>
      <w:r w:rsidR="007A6CBD">
        <w:rPr>
          <w:rFonts w:ascii="Arial" w:eastAsiaTheme="minorEastAsia" w:hAnsi="Arial" w:cs="Arial"/>
          <w:color w:val="000000"/>
          <w:lang w:eastAsia="ko-KR"/>
        </w:rPr>
        <w:t xml:space="preserve"> we</w:t>
      </w:r>
      <w:r w:rsidR="0011225B">
        <w:rPr>
          <w:rFonts w:ascii="Arial" w:eastAsiaTheme="minorEastAsia" w:hAnsi="Arial" w:cs="Arial"/>
          <w:color w:val="000000"/>
          <w:lang w:eastAsia="ko-KR"/>
        </w:rPr>
        <w:t xml:space="preserve"> used </w:t>
      </w:r>
      <w:r w:rsidRPr="009D2C73">
        <w:rPr>
          <w:rFonts w:ascii="Arial" w:eastAsiaTheme="minorEastAsia" w:hAnsi="Arial" w:cs="Arial"/>
          <w:color w:val="000000"/>
          <w:lang w:eastAsia="ko-KR"/>
        </w:rPr>
        <w:t>protocol of sound stress’s impact</w:t>
      </w:r>
      <w:r w:rsidR="0011225B">
        <w:rPr>
          <w:rFonts w:ascii="Arial" w:eastAsiaTheme="minorEastAsia" w:hAnsi="Arial" w:cs="Arial"/>
          <w:color w:val="000000"/>
          <w:lang w:eastAsia="ko-KR"/>
        </w:rPr>
        <w:t>. The l</w:t>
      </w:r>
      <w:r w:rsidR="000F4E3A" w:rsidRPr="000F4E3A">
        <w:rPr>
          <w:rFonts w:ascii="Arial" w:eastAsiaTheme="minorEastAsia" w:hAnsi="Arial" w:cs="Arial"/>
          <w:color w:val="000000"/>
          <w:lang w:eastAsia="ko-KR"/>
        </w:rPr>
        <w:t xml:space="preserve">evel of </w:t>
      </w:r>
      <w:r w:rsidR="00C53057"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0F4E3A" w:rsidRPr="000F4E3A">
        <w:rPr>
          <w:rFonts w:ascii="Arial" w:eastAsiaTheme="minorEastAsia" w:hAnsi="Arial" w:cs="Arial"/>
          <w:color w:val="000000"/>
          <w:lang w:eastAsia="ko-KR"/>
        </w:rPr>
        <w:t>blood oxygen saturation in the brain was monitored</w:t>
      </w:r>
      <w:r w:rsidR="000F4E3A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0F4E3A" w:rsidRPr="000F4E3A">
        <w:rPr>
          <w:rFonts w:ascii="Arial" w:eastAsiaTheme="minorEastAsia" w:hAnsi="Arial" w:cs="Arial"/>
          <w:color w:val="000000"/>
          <w:lang w:eastAsia="ko-KR"/>
        </w:rPr>
        <w:t>using pulse ox</w:t>
      </w:r>
      <w:r w:rsidR="000F4E3A">
        <w:rPr>
          <w:rFonts w:ascii="Arial" w:eastAsiaTheme="minorEastAsia" w:hAnsi="Arial" w:cs="Arial"/>
          <w:color w:val="000000"/>
          <w:lang w:eastAsia="ko-KR"/>
        </w:rPr>
        <w:t>i</w:t>
      </w:r>
      <w:r w:rsidR="000F4E3A" w:rsidRPr="000F4E3A">
        <w:rPr>
          <w:rFonts w:ascii="Arial" w:eastAsiaTheme="minorEastAsia" w:hAnsi="Arial" w:cs="Arial"/>
          <w:color w:val="000000"/>
          <w:lang w:eastAsia="ko-KR"/>
        </w:rPr>
        <w:t>metr</w:t>
      </w:r>
      <w:r w:rsidR="000F4E3A">
        <w:rPr>
          <w:rFonts w:ascii="Arial" w:eastAsiaTheme="minorEastAsia" w:hAnsi="Arial" w:cs="Arial"/>
          <w:color w:val="000000"/>
          <w:lang w:eastAsia="ko-KR"/>
        </w:rPr>
        <w:t>y</w:t>
      </w:r>
      <w:r w:rsidR="000F4E3A" w:rsidRPr="000F4E3A">
        <w:rPr>
          <w:rFonts w:ascii="Arial" w:eastAsiaTheme="minorEastAsia" w:hAnsi="Arial" w:cs="Arial"/>
          <w:color w:val="000000"/>
          <w:lang w:eastAsia="ko-KR"/>
        </w:rPr>
        <w:t>.</w:t>
      </w:r>
      <w:r w:rsidR="00C53235">
        <w:rPr>
          <w:rFonts w:ascii="Arial" w:eastAsiaTheme="minorEastAsia" w:hAnsi="Arial" w:cs="Arial"/>
          <w:color w:val="000000"/>
          <w:lang w:eastAsia="ko-KR"/>
        </w:rPr>
        <w:t xml:space="preserve"> The </w:t>
      </w:r>
      <w:r w:rsidR="008A11AE">
        <w:rPr>
          <w:rFonts w:ascii="Arial" w:eastAsiaTheme="minorEastAsia" w:hAnsi="Arial" w:cs="Arial"/>
          <w:color w:val="000000"/>
          <w:lang w:eastAsia="ko-KR"/>
        </w:rPr>
        <w:t xml:space="preserve">ICH-related </w:t>
      </w:r>
      <w:r w:rsidR="00C53235">
        <w:rPr>
          <w:rFonts w:ascii="Arial" w:eastAsiaTheme="minorEastAsia" w:hAnsi="Arial" w:cs="Arial"/>
          <w:color w:val="000000"/>
          <w:lang w:eastAsia="ko-KR"/>
        </w:rPr>
        <w:t xml:space="preserve">opening of BBB was confirmed by </w:t>
      </w:r>
      <w:r w:rsidR="00C53235" w:rsidRPr="00C53235">
        <w:rPr>
          <w:rFonts w:ascii="Arial" w:eastAsiaTheme="minorEastAsia" w:hAnsi="Arial" w:cs="Arial"/>
          <w:color w:val="000000"/>
          <w:lang w:eastAsia="ko-KR"/>
        </w:rPr>
        <w:t>spectrofluorometric assay of Evans Blue dye extravasation</w:t>
      </w:r>
      <w:r w:rsidR="00C53235">
        <w:rPr>
          <w:rFonts w:ascii="Arial" w:eastAsiaTheme="minorEastAsia" w:hAnsi="Arial" w:cs="Arial"/>
          <w:color w:val="000000"/>
          <w:lang w:eastAsia="ko-KR"/>
        </w:rPr>
        <w:t xml:space="preserve"> and confocal imaging of FITC-dextran 70 kDA leakage. For visualization of the meningeal lymphatic vessels were used i</w:t>
      </w:r>
      <w:r w:rsidR="00C53235" w:rsidRPr="00C53235">
        <w:rPr>
          <w:rFonts w:ascii="Arial" w:eastAsiaTheme="minorEastAsia" w:hAnsi="Arial" w:cs="Arial"/>
          <w:color w:val="000000"/>
          <w:lang w:eastAsia="ko-KR"/>
        </w:rPr>
        <w:t xml:space="preserve">mmunohistochemical </w:t>
      </w:r>
      <w:r w:rsidR="00C53235">
        <w:rPr>
          <w:rFonts w:ascii="Arial" w:eastAsiaTheme="minorEastAsia" w:hAnsi="Arial" w:cs="Arial"/>
          <w:color w:val="000000"/>
          <w:lang w:eastAsia="ko-KR"/>
        </w:rPr>
        <w:t xml:space="preserve">method and </w:t>
      </w:r>
      <w:r w:rsidR="00C53235" w:rsidRPr="00C53235">
        <w:rPr>
          <w:rFonts w:ascii="Arial" w:eastAsiaTheme="minorEastAsia" w:hAnsi="Arial" w:cs="Arial"/>
          <w:i/>
          <w:color w:val="000000"/>
          <w:lang w:eastAsia="ko-KR"/>
        </w:rPr>
        <w:t>in vivo</w:t>
      </w:r>
      <w:r w:rsidR="00C53235" w:rsidRPr="00C53235">
        <w:rPr>
          <w:rFonts w:ascii="Arial" w:eastAsiaTheme="minorEastAsia" w:hAnsi="Arial" w:cs="Arial"/>
          <w:color w:val="000000"/>
          <w:lang w:eastAsia="ko-KR"/>
        </w:rPr>
        <w:t xml:space="preserve"> real-time two-photon laser scanning microscopy</w:t>
      </w:r>
      <w:r w:rsidR="00C53235">
        <w:rPr>
          <w:rFonts w:ascii="Arial" w:eastAsiaTheme="minorEastAsia" w:hAnsi="Arial" w:cs="Arial"/>
          <w:color w:val="000000"/>
          <w:lang w:eastAsia="ko-KR"/>
        </w:rPr>
        <w:t xml:space="preserve"> with </w:t>
      </w:r>
      <w:r w:rsidR="00C53235" w:rsidRPr="00C53235">
        <w:rPr>
          <w:rFonts w:ascii="Arial" w:eastAsiaTheme="minorEastAsia" w:hAnsi="Arial" w:cs="Arial"/>
          <w:color w:val="000000"/>
          <w:lang w:eastAsia="ko-KR"/>
        </w:rPr>
        <w:t>specific marker lymphatic vessel endothelial hyaluronan receptor 1</w:t>
      </w:r>
      <w:r w:rsidR="00C53235">
        <w:rPr>
          <w:rFonts w:ascii="Arial" w:eastAsiaTheme="minorEastAsia" w:hAnsi="Arial" w:cs="Arial"/>
          <w:color w:val="000000"/>
          <w:lang w:eastAsia="ko-KR"/>
        </w:rPr>
        <w:t>.</w:t>
      </w:r>
    </w:p>
    <w:p w:rsidR="007441A2" w:rsidRDefault="007441A2" w:rsidP="00BD5FF2">
      <w:pPr>
        <w:spacing w:after="0" w:line="240" w:lineRule="auto"/>
        <w:ind w:firstLine="720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 xml:space="preserve">Our results showed that </w:t>
      </w:r>
      <w:r w:rsidR="00E65172">
        <w:rPr>
          <w:rFonts w:ascii="Arial" w:eastAsiaTheme="minorEastAsia" w:hAnsi="Arial" w:cs="Arial"/>
          <w:color w:val="000000"/>
          <w:lang w:eastAsia="ko-KR"/>
        </w:rPr>
        <w:t xml:space="preserve">pre-hemorrhage time was accompanied by </w:t>
      </w:r>
      <w:r w:rsidR="00FE74E6">
        <w:rPr>
          <w:rFonts w:ascii="Arial" w:eastAsiaTheme="minorEastAsia" w:hAnsi="Arial" w:cs="Arial"/>
          <w:color w:val="000000"/>
          <w:lang w:eastAsia="ko-KR"/>
        </w:rPr>
        <w:t>mild hypoxia and diffuse type of weak opening of the BBB in subcortical area. No changes in the meningeal lymphatic</w:t>
      </w:r>
      <w:r w:rsidR="00441013">
        <w:rPr>
          <w:rFonts w:ascii="Arial" w:eastAsiaTheme="minorEastAsia" w:hAnsi="Arial" w:cs="Arial"/>
          <w:color w:val="000000"/>
          <w:lang w:eastAsia="ko-KR"/>
        </w:rPr>
        <w:t>s</w:t>
      </w:r>
      <w:r w:rsidR="00FE74E6">
        <w:rPr>
          <w:rFonts w:ascii="Arial" w:eastAsiaTheme="minorEastAsia" w:hAnsi="Arial" w:cs="Arial"/>
          <w:color w:val="000000"/>
          <w:lang w:eastAsia="ko-KR"/>
        </w:rPr>
        <w:t xml:space="preserve"> were observed. Post-hemorrhage period was characterized by severe hypoxia</w:t>
      </w:r>
      <w:r w:rsidR="009D4E91">
        <w:rPr>
          <w:rFonts w:ascii="Arial" w:eastAsiaTheme="minorEastAsia" w:hAnsi="Arial" w:cs="Arial"/>
          <w:color w:val="000000"/>
          <w:lang w:eastAsia="ko-KR"/>
        </w:rPr>
        <w:t>, vasogenic edema</w:t>
      </w:r>
      <w:r w:rsidR="00FE74E6">
        <w:rPr>
          <w:rFonts w:ascii="Arial" w:eastAsiaTheme="minorEastAsia" w:hAnsi="Arial" w:cs="Arial"/>
          <w:color w:val="000000"/>
          <w:lang w:eastAsia="ko-KR"/>
        </w:rPr>
        <w:t xml:space="preserve"> and the strong diffuse BBB disruption in area surrounding ICH.</w:t>
      </w:r>
      <w:r w:rsidR="009D4E91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571646">
        <w:rPr>
          <w:rFonts w:ascii="Arial" w:eastAsiaTheme="minorEastAsia" w:hAnsi="Arial" w:cs="Arial"/>
          <w:color w:val="000000"/>
          <w:lang w:eastAsia="ko-KR"/>
        </w:rPr>
        <w:t xml:space="preserve">These changes were associated with </w:t>
      </w:r>
      <w:r w:rsidR="00B728D1">
        <w:rPr>
          <w:rFonts w:ascii="Arial" w:eastAsiaTheme="minorEastAsia" w:hAnsi="Arial" w:cs="Arial"/>
          <w:color w:val="000000"/>
          <w:lang w:eastAsia="ko-KR"/>
        </w:rPr>
        <w:t>increase in diameter of the meningeal lymphatic vessels and appearance of hemosiderin (product of degradation of hemoglobin and marker of hemorrhages) in deep cervical lymph node (</w:t>
      </w:r>
      <w:r w:rsidR="00184FBA">
        <w:rPr>
          <w:rFonts w:ascii="Arial" w:eastAsiaTheme="minorEastAsia" w:hAnsi="Arial" w:cs="Arial"/>
          <w:color w:val="000000"/>
          <w:lang w:eastAsia="ko-KR"/>
        </w:rPr>
        <w:t xml:space="preserve">dCLN, </w:t>
      </w:r>
      <w:r w:rsidR="00B728D1">
        <w:rPr>
          <w:rFonts w:ascii="Arial" w:eastAsiaTheme="minorEastAsia" w:hAnsi="Arial" w:cs="Arial"/>
          <w:color w:val="000000"/>
          <w:lang w:eastAsia="ko-KR"/>
        </w:rPr>
        <w:t xml:space="preserve">first anatomical station for </w:t>
      </w:r>
      <w:r w:rsidR="008A11AE"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B728D1">
        <w:rPr>
          <w:rFonts w:ascii="Arial" w:eastAsiaTheme="minorEastAsia" w:hAnsi="Arial" w:cs="Arial"/>
          <w:color w:val="000000"/>
          <w:lang w:eastAsia="ko-KR"/>
        </w:rPr>
        <w:t xml:space="preserve">exit </w:t>
      </w:r>
      <w:r w:rsidR="00441013">
        <w:rPr>
          <w:rFonts w:ascii="Arial" w:eastAsiaTheme="minorEastAsia" w:hAnsi="Arial" w:cs="Arial"/>
          <w:color w:val="000000"/>
          <w:lang w:eastAsia="ko-KR"/>
        </w:rPr>
        <w:t xml:space="preserve">of </w:t>
      </w:r>
      <w:r w:rsidR="00B728D1">
        <w:rPr>
          <w:rFonts w:ascii="Arial" w:eastAsiaTheme="minorEastAsia" w:hAnsi="Arial" w:cs="Arial"/>
          <w:color w:val="000000"/>
          <w:lang w:eastAsia="ko-KR"/>
        </w:rPr>
        <w:t>lymph from the brain).</w:t>
      </w:r>
      <w:r w:rsidR="00184FBA">
        <w:rPr>
          <w:rFonts w:ascii="Arial" w:eastAsiaTheme="minorEastAsia" w:hAnsi="Arial" w:cs="Arial"/>
          <w:color w:val="000000"/>
          <w:lang w:eastAsia="ko-KR"/>
        </w:rPr>
        <w:t xml:space="preserve"> Note, more hypoxia was presented, larger meningeal lymphatic vessels and </w:t>
      </w:r>
      <w:r w:rsidR="00D661E0">
        <w:rPr>
          <w:rFonts w:ascii="Arial" w:eastAsiaTheme="minorEastAsia" w:hAnsi="Arial" w:cs="Arial"/>
          <w:color w:val="000000"/>
          <w:lang w:eastAsia="ko-KR"/>
        </w:rPr>
        <w:t xml:space="preserve">more high </w:t>
      </w:r>
      <w:r w:rsidR="00184FBA">
        <w:rPr>
          <w:rFonts w:ascii="Arial" w:eastAsiaTheme="minorEastAsia" w:hAnsi="Arial" w:cs="Arial"/>
          <w:color w:val="000000"/>
          <w:lang w:eastAsia="ko-KR"/>
        </w:rPr>
        <w:t xml:space="preserve">level of </w:t>
      </w:r>
      <w:r w:rsidR="001002E4">
        <w:rPr>
          <w:rFonts w:ascii="Arial" w:eastAsiaTheme="minorEastAsia" w:hAnsi="Arial" w:cs="Arial"/>
          <w:color w:val="000000"/>
          <w:lang w:eastAsia="ko-KR"/>
        </w:rPr>
        <w:t>hemosiderin in dSLN were detected.</w:t>
      </w:r>
    </w:p>
    <w:p w:rsidR="00D661E0" w:rsidRDefault="00D661E0" w:rsidP="00BD5FF2">
      <w:pPr>
        <w:spacing w:after="0" w:line="240" w:lineRule="auto"/>
        <w:ind w:firstLine="720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 xml:space="preserve">Collectively, these </w:t>
      </w:r>
      <w:r w:rsidR="00F03FB4">
        <w:rPr>
          <w:rFonts w:ascii="Arial" w:eastAsiaTheme="minorEastAsia" w:hAnsi="Arial" w:cs="Arial"/>
          <w:color w:val="000000"/>
          <w:lang w:eastAsia="ko-KR"/>
        </w:rPr>
        <w:t xml:space="preserve">new fundamental </w:t>
      </w:r>
      <w:r>
        <w:rPr>
          <w:rFonts w:ascii="Arial" w:eastAsiaTheme="minorEastAsia" w:hAnsi="Arial" w:cs="Arial"/>
          <w:color w:val="000000"/>
          <w:lang w:eastAsia="ko-KR"/>
        </w:rPr>
        <w:t>results demonstrate close inter</w:t>
      </w:r>
      <w:r w:rsidR="008A11AE">
        <w:rPr>
          <w:rFonts w:ascii="Arial" w:eastAsiaTheme="minorEastAsia" w:hAnsi="Arial" w:cs="Arial"/>
          <w:color w:val="000000"/>
          <w:lang w:eastAsia="ko-KR"/>
        </w:rPr>
        <w:t>a</w:t>
      </w:r>
      <w:r>
        <w:rPr>
          <w:rFonts w:ascii="Arial" w:eastAsiaTheme="minorEastAsia" w:hAnsi="Arial" w:cs="Arial"/>
          <w:color w:val="000000"/>
          <w:lang w:eastAsia="ko-KR"/>
        </w:rPr>
        <w:t xml:space="preserve">ction between </w:t>
      </w:r>
      <w:r w:rsidR="0071568F">
        <w:rPr>
          <w:rFonts w:ascii="Arial" w:eastAsiaTheme="minorEastAsia" w:hAnsi="Arial" w:cs="Arial"/>
          <w:color w:val="000000"/>
          <w:lang w:eastAsia="ko-KR"/>
        </w:rPr>
        <w:t xml:space="preserve">severity of cerebral hypoxia associated with ICH and activation of the meningeal lymphatics paying an important role in brain clearing from </w:t>
      </w:r>
      <w:r w:rsidR="008A11AE"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71568F">
        <w:rPr>
          <w:rFonts w:ascii="Arial" w:eastAsiaTheme="minorEastAsia" w:hAnsi="Arial" w:cs="Arial"/>
          <w:color w:val="000000"/>
          <w:lang w:eastAsia="ko-KR"/>
        </w:rPr>
        <w:t>blood after ICH.</w:t>
      </w:r>
    </w:p>
    <w:p w:rsidR="007441A2" w:rsidRDefault="007441A2" w:rsidP="00BD5FF2">
      <w:pPr>
        <w:spacing w:after="0" w:line="240" w:lineRule="auto"/>
        <w:ind w:firstLine="720"/>
        <w:jc w:val="both"/>
        <w:rPr>
          <w:rFonts w:ascii="Arial" w:eastAsiaTheme="minorEastAsia" w:hAnsi="Arial" w:cs="Arial"/>
          <w:color w:val="000000"/>
          <w:lang w:eastAsia="ko-KR"/>
        </w:rPr>
      </w:pPr>
    </w:p>
    <w:p w:rsidR="00E65172" w:rsidRDefault="00A8601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References</w:t>
      </w:r>
      <w:r w:rsidR="00E65172">
        <w:rPr>
          <w:rFonts w:ascii="Arial" w:hAnsi="Arial" w:cs="Arial"/>
        </w:rPr>
        <w:t xml:space="preserve">: </w:t>
      </w:r>
      <w:r w:rsidR="000630C5" w:rsidRPr="000630C5">
        <w:rPr>
          <w:rFonts w:ascii="Arial" w:hAnsi="Arial" w:cs="Arial"/>
          <w:vertAlign w:val="superscript"/>
        </w:rPr>
        <w:t>1</w:t>
      </w:r>
      <w:r w:rsidR="000630C5" w:rsidRPr="000630C5">
        <w:rPr>
          <w:rFonts w:ascii="Arial" w:hAnsi="Arial" w:cs="Arial"/>
        </w:rPr>
        <w:t>doi: 10.1002/jbio.201700287</w:t>
      </w:r>
      <w:r w:rsidR="000630C5">
        <w:rPr>
          <w:rFonts w:ascii="Arial" w:hAnsi="Arial" w:cs="Arial"/>
        </w:rPr>
        <w:t xml:space="preserve">; </w:t>
      </w:r>
      <w:r w:rsidR="000630C5" w:rsidRPr="000630C5">
        <w:rPr>
          <w:rFonts w:ascii="Arial" w:hAnsi="Arial" w:cs="Arial"/>
          <w:vertAlign w:val="superscript"/>
        </w:rPr>
        <w:t>2</w:t>
      </w:r>
      <w:r w:rsidR="000630C5" w:rsidRPr="000630C5">
        <w:rPr>
          <w:rFonts w:ascii="Arial" w:hAnsi="Arial" w:cs="Arial"/>
        </w:rPr>
        <w:t>doi: 10.1117/1.JBO.22.12.121719</w:t>
      </w:r>
      <w:r w:rsidR="000630C5">
        <w:rPr>
          <w:rFonts w:ascii="Arial" w:hAnsi="Arial" w:cs="Arial"/>
        </w:rPr>
        <w:t>.</w:t>
      </w:r>
    </w:p>
    <w:p w:rsidR="000630C5" w:rsidRDefault="000630C5">
      <w:pPr>
        <w:spacing w:after="0" w:line="240" w:lineRule="auto"/>
        <w:jc w:val="both"/>
        <w:rPr>
          <w:rFonts w:ascii="Arial" w:hAnsi="Arial" w:cs="Arial"/>
        </w:rPr>
      </w:pPr>
    </w:p>
    <w:p w:rsidR="00536063" w:rsidRDefault="00E65172" w:rsidP="00E65172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hAnsi="Arial" w:cs="Arial"/>
        </w:rPr>
        <w:t xml:space="preserve">This work was </w:t>
      </w:r>
      <w:r w:rsidRPr="00E65172">
        <w:rPr>
          <w:rFonts w:ascii="Arial" w:hAnsi="Arial" w:cs="Arial"/>
        </w:rPr>
        <w:t>supported by grant from Russian Science Foundation no. 16-15-10252</w:t>
      </w:r>
      <w:r w:rsidR="00A86019">
        <w:rPr>
          <w:rFonts w:ascii="Arial" w:hAnsi="Arial" w:cs="Arial"/>
        </w:rPr>
        <w:t>.</w:t>
      </w:r>
    </w:p>
    <w:p w:rsidR="00536063" w:rsidRDefault="00536063">
      <w:pPr>
        <w:ind w:left="720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7pt" o:ole="">
            <v:imagedata r:id="rId8" o:title=""/>
          </v:shape>
          <w:control r:id="rId9" w:name="OptionButton1" w:shapeid="_x0000_i1029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1" type="#_x0000_t75" style="width:148.7pt;height:19.7pt" o:ole="">
            <v:imagedata r:id="rId10" o:title=""/>
          </v:shape>
          <w:control r:id="rId11" w:name="OptionButton2" w:shapeid="_x0000_i1031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A"/>
    <w:rsid w:val="000214CB"/>
    <w:rsid w:val="00042078"/>
    <w:rsid w:val="000630C5"/>
    <w:rsid w:val="000949BD"/>
    <w:rsid w:val="00096B8C"/>
    <w:rsid w:val="000B0BE9"/>
    <w:rsid w:val="000B7745"/>
    <w:rsid w:val="000F4E3A"/>
    <w:rsid w:val="001002E4"/>
    <w:rsid w:val="00103CE4"/>
    <w:rsid w:val="0011225B"/>
    <w:rsid w:val="001248EF"/>
    <w:rsid w:val="00182D5C"/>
    <w:rsid w:val="00184FBA"/>
    <w:rsid w:val="001D3E95"/>
    <w:rsid w:val="001E5599"/>
    <w:rsid w:val="0022452E"/>
    <w:rsid w:val="00226BCA"/>
    <w:rsid w:val="0026095E"/>
    <w:rsid w:val="002761FE"/>
    <w:rsid w:val="00282746"/>
    <w:rsid w:val="002A5E89"/>
    <w:rsid w:val="002C3083"/>
    <w:rsid w:val="002C6650"/>
    <w:rsid w:val="00304608"/>
    <w:rsid w:val="003D10AD"/>
    <w:rsid w:val="003D45FF"/>
    <w:rsid w:val="00441013"/>
    <w:rsid w:val="004767E4"/>
    <w:rsid w:val="004A6398"/>
    <w:rsid w:val="004D18EE"/>
    <w:rsid w:val="004E6648"/>
    <w:rsid w:val="00514F29"/>
    <w:rsid w:val="00536063"/>
    <w:rsid w:val="00555A7D"/>
    <w:rsid w:val="00571646"/>
    <w:rsid w:val="005946E9"/>
    <w:rsid w:val="006533FC"/>
    <w:rsid w:val="00653440"/>
    <w:rsid w:val="00682B60"/>
    <w:rsid w:val="00685C5F"/>
    <w:rsid w:val="006C44C2"/>
    <w:rsid w:val="006E51B7"/>
    <w:rsid w:val="006F031C"/>
    <w:rsid w:val="007109F1"/>
    <w:rsid w:val="0071568F"/>
    <w:rsid w:val="00736F05"/>
    <w:rsid w:val="007441A2"/>
    <w:rsid w:val="00750E77"/>
    <w:rsid w:val="00751C59"/>
    <w:rsid w:val="00751D0A"/>
    <w:rsid w:val="00793262"/>
    <w:rsid w:val="007A6CBD"/>
    <w:rsid w:val="007E00D7"/>
    <w:rsid w:val="007E3B63"/>
    <w:rsid w:val="00807D86"/>
    <w:rsid w:val="00812CCA"/>
    <w:rsid w:val="00856AA7"/>
    <w:rsid w:val="008727B8"/>
    <w:rsid w:val="008A11AE"/>
    <w:rsid w:val="008A555B"/>
    <w:rsid w:val="008C0A91"/>
    <w:rsid w:val="008F1F76"/>
    <w:rsid w:val="009465E3"/>
    <w:rsid w:val="0097427B"/>
    <w:rsid w:val="009748F1"/>
    <w:rsid w:val="009D2C73"/>
    <w:rsid w:val="009D4E91"/>
    <w:rsid w:val="00A478D2"/>
    <w:rsid w:val="00A50945"/>
    <w:rsid w:val="00A86019"/>
    <w:rsid w:val="00AE00E0"/>
    <w:rsid w:val="00B66730"/>
    <w:rsid w:val="00B728D1"/>
    <w:rsid w:val="00B77F3F"/>
    <w:rsid w:val="00B920D5"/>
    <w:rsid w:val="00BD5FF2"/>
    <w:rsid w:val="00C02B08"/>
    <w:rsid w:val="00C1531A"/>
    <w:rsid w:val="00C4265A"/>
    <w:rsid w:val="00C43FF3"/>
    <w:rsid w:val="00C51FEA"/>
    <w:rsid w:val="00C53057"/>
    <w:rsid w:val="00C53235"/>
    <w:rsid w:val="00C53949"/>
    <w:rsid w:val="00C6016E"/>
    <w:rsid w:val="00CA74FF"/>
    <w:rsid w:val="00CB5844"/>
    <w:rsid w:val="00CC5744"/>
    <w:rsid w:val="00D301FC"/>
    <w:rsid w:val="00D41632"/>
    <w:rsid w:val="00D661E0"/>
    <w:rsid w:val="00D72A09"/>
    <w:rsid w:val="00D84360"/>
    <w:rsid w:val="00D9460D"/>
    <w:rsid w:val="00DA1FFD"/>
    <w:rsid w:val="00E0654C"/>
    <w:rsid w:val="00E2366C"/>
    <w:rsid w:val="00E65172"/>
    <w:rsid w:val="00E946D5"/>
    <w:rsid w:val="00EA4E06"/>
    <w:rsid w:val="00EE753E"/>
    <w:rsid w:val="00EE7794"/>
    <w:rsid w:val="00F03FB4"/>
    <w:rsid w:val="00FE74E6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6F119507"/>
  <w15:docId w15:val="{BE09AEA9-45AA-4822-8A46-A66F632F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Текст выноски Знак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Верхний колонтитул Знак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Нижний колонтитул Знак"/>
    <w:basedOn w:val="a0"/>
    <w:link w:val="a9"/>
    <w:rsid w:val="004D18EE"/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1</cp:lastModifiedBy>
  <cp:revision>44</cp:revision>
  <cp:lastPrinted>2012-03-06T08:56:00Z</cp:lastPrinted>
  <dcterms:created xsi:type="dcterms:W3CDTF">2018-04-13T20:11:00Z</dcterms:created>
  <dcterms:modified xsi:type="dcterms:W3CDTF">2018-04-14T01:26:00Z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