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31A699" w14:textId="25896D60" w:rsidR="00FC0A98" w:rsidRDefault="005961B3" w:rsidP="00FC0A98">
      <w:pPr>
        <w:shd w:val="clear" w:color="auto" w:fill="FFFFFF"/>
        <w:spacing w:after="225" w:line="270" w:lineRule="atLeast"/>
        <w:jc w:val="center"/>
        <w:rPr>
          <w:rFonts w:ascii="Arial" w:eastAsia="SimSun" w:hAnsi="Arial" w:cs="Arial"/>
          <w:b/>
          <w:bCs/>
          <w:color w:val="000000"/>
          <w:sz w:val="28"/>
          <w:szCs w:val="28"/>
        </w:rPr>
      </w:pPr>
      <w:r>
        <w:rPr>
          <w:rFonts w:ascii="Arial" w:eastAsia="SimSun" w:hAnsi="Arial" w:cs="Arial"/>
          <w:b/>
          <w:bCs/>
          <w:color w:val="000000"/>
          <w:sz w:val="28"/>
          <w:szCs w:val="28"/>
        </w:rPr>
        <w:t>Relationship between brain tissue oxygenation and metabolism</w:t>
      </w:r>
      <w:r w:rsidR="00FC0A98">
        <w:rPr>
          <w:rFonts w:ascii="Arial" w:eastAsia="SimSun" w:hAnsi="Arial" w:cs="Arial"/>
          <w:b/>
          <w:bCs/>
          <w:color w:val="000000"/>
          <w:sz w:val="28"/>
          <w:szCs w:val="28"/>
        </w:rPr>
        <w:t xml:space="preserve"> during rewarming</w:t>
      </w:r>
      <w:r w:rsidR="009E3F07">
        <w:rPr>
          <w:rFonts w:ascii="Arial" w:eastAsia="SimSun" w:hAnsi="Arial" w:cs="Arial"/>
          <w:b/>
          <w:bCs/>
          <w:color w:val="000000"/>
          <w:sz w:val="28"/>
          <w:szCs w:val="28"/>
        </w:rPr>
        <w:t xml:space="preserve"> after </w:t>
      </w:r>
      <w:r>
        <w:rPr>
          <w:rFonts w:ascii="Arial" w:eastAsia="SimSun" w:hAnsi="Arial" w:cs="Arial"/>
          <w:b/>
          <w:bCs/>
          <w:color w:val="000000"/>
          <w:sz w:val="28"/>
          <w:szCs w:val="28"/>
        </w:rPr>
        <w:t>neonatal hypoxic-</w:t>
      </w:r>
      <w:proofErr w:type="spellStart"/>
      <w:r>
        <w:rPr>
          <w:rFonts w:ascii="Arial" w:eastAsia="SimSun" w:hAnsi="Arial" w:cs="Arial"/>
          <w:b/>
          <w:bCs/>
          <w:color w:val="000000"/>
          <w:sz w:val="28"/>
          <w:szCs w:val="28"/>
        </w:rPr>
        <w:t>ischaemia</w:t>
      </w:r>
      <w:proofErr w:type="spellEnd"/>
      <w:r>
        <w:rPr>
          <w:rFonts w:ascii="Arial" w:eastAsia="SimSun" w:hAnsi="Arial" w:cs="Arial"/>
          <w:b/>
          <w:bCs/>
          <w:color w:val="000000"/>
          <w:sz w:val="28"/>
          <w:szCs w:val="28"/>
        </w:rPr>
        <w:t xml:space="preserve"> </w:t>
      </w:r>
      <w:r w:rsidR="00B76E13">
        <w:rPr>
          <w:rFonts w:ascii="Arial" w:eastAsia="SimSun" w:hAnsi="Arial" w:cs="Arial"/>
          <w:b/>
          <w:bCs/>
          <w:color w:val="000000"/>
          <w:sz w:val="28"/>
          <w:szCs w:val="28"/>
        </w:rPr>
        <w:t xml:space="preserve">relates to the degree of </w:t>
      </w:r>
      <w:r>
        <w:rPr>
          <w:rFonts w:ascii="Arial" w:eastAsia="SimSun" w:hAnsi="Arial" w:cs="Arial"/>
          <w:b/>
          <w:bCs/>
          <w:color w:val="000000"/>
          <w:sz w:val="28"/>
          <w:szCs w:val="28"/>
        </w:rPr>
        <w:t xml:space="preserve">initial </w:t>
      </w:r>
      <w:r w:rsidR="00B76E13">
        <w:rPr>
          <w:rFonts w:ascii="Arial" w:eastAsia="SimSun" w:hAnsi="Arial" w:cs="Arial"/>
          <w:b/>
          <w:bCs/>
          <w:color w:val="000000"/>
          <w:sz w:val="28"/>
          <w:szCs w:val="28"/>
        </w:rPr>
        <w:t>electrical abnormality</w:t>
      </w:r>
    </w:p>
    <w:p w14:paraId="10D10CE2" w14:textId="3499C880" w:rsidR="00FC0A98" w:rsidRPr="00982617" w:rsidRDefault="002A3937" w:rsidP="00FC0A9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S. </w:t>
      </w:r>
      <w:proofErr w:type="spellStart"/>
      <w:r>
        <w:rPr>
          <w:rFonts w:ascii="Arial" w:hAnsi="Arial" w:cs="Arial"/>
          <w:b/>
        </w:rPr>
        <w:t>Mitra</w:t>
      </w:r>
      <w:r>
        <w:rPr>
          <w:rFonts w:ascii="Arial" w:hAnsi="Arial" w:cs="Arial"/>
          <w:b/>
          <w:vertAlign w:val="superscript"/>
        </w:rPr>
        <w:t>a</w:t>
      </w:r>
      <w:proofErr w:type="spellEnd"/>
      <w:r>
        <w:rPr>
          <w:rFonts w:ascii="Arial" w:hAnsi="Arial" w:cs="Arial"/>
          <w:b/>
        </w:rPr>
        <w:t xml:space="preserve">, </w:t>
      </w:r>
      <w:r w:rsidR="00FC0A98">
        <w:rPr>
          <w:rFonts w:ascii="Arial" w:hAnsi="Arial" w:cs="Arial"/>
          <w:b/>
        </w:rPr>
        <w:t>G. Bale</w:t>
      </w:r>
      <w:r w:rsidRPr="002A3937">
        <w:rPr>
          <w:rFonts w:ascii="Arial" w:hAnsi="Arial" w:cs="Arial"/>
          <w:b/>
          <w:vertAlign w:val="superscript"/>
        </w:rPr>
        <w:t xml:space="preserve"> </w:t>
      </w:r>
      <w:r>
        <w:rPr>
          <w:rFonts w:ascii="Arial" w:hAnsi="Arial" w:cs="Arial"/>
          <w:b/>
          <w:vertAlign w:val="superscript"/>
        </w:rPr>
        <w:t>b</w:t>
      </w:r>
      <w:r w:rsidR="00FC0A98">
        <w:rPr>
          <w:rFonts w:ascii="Arial" w:hAnsi="Arial" w:cs="Arial"/>
          <w:b/>
        </w:rPr>
        <w:t xml:space="preserve">, I. de </w:t>
      </w:r>
      <w:proofErr w:type="spellStart"/>
      <w:r w:rsidR="00FC0A98">
        <w:rPr>
          <w:rFonts w:ascii="Arial" w:hAnsi="Arial" w:cs="Arial"/>
          <w:b/>
        </w:rPr>
        <w:t>Roever</w:t>
      </w:r>
      <w:r w:rsidR="008D613A">
        <w:rPr>
          <w:rFonts w:ascii="Arial" w:hAnsi="Arial" w:cs="Arial"/>
          <w:b/>
          <w:vertAlign w:val="superscript"/>
        </w:rPr>
        <w:t>b</w:t>
      </w:r>
      <w:proofErr w:type="spellEnd"/>
      <w:r w:rsidR="00FC0A98">
        <w:rPr>
          <w:rFonts w:ascii="Arial" w:hAnsi="Arial" w:cs="Arial"/>
          <w:b/>
        </w:rPr>
        <w:t xml:space="preserve">, J. </w:t>
      </w:r>
      <w:proofErr w:type="spellStart"/>
      <w:r w:rsidR="00FC0A98">
        <w:rPr>
          <w:rFonts w:ascii="Arial" w:hAnsi="Arial" w:cs="Arial"/>
          <w:b/>
        </w:rPr>
        <w:t>Meek</w:t>
      </w:r>
      <w:r w:rsidR="008D613A">
        <w:rPr>
          <w:rFonts w:ascii="Arial" w:hAnsi="Arial" w:cs="Arial"/>
          <w:b/>
          <w:vertAlign w:val="superscript"/>
        </w:rPr>
        <w:t>a</w:t>
      </w:r>
      <w:proofErr w:type="spellEnd"/>
      <w:r>
        <w:rPr>
          <w:rFonts w:ascii="Arial" w:hAnsi="Arial" w:cs="Arial"/>
          <w:b/>
        </w:rPr>
        <w:t xml:space="preserve">, </w:t>
      </w:r>
      <w:r w:rsidR="00FC0A98">
        <w:rPr>
          <w:rFonts w:ascii="Arial" w:hAnsi="Arial" w:cs="Arial"/>
          <w:b/>
        </w:rPr>
        <w:t xml:space="preserve">N. </w:t>
      </w:r>
      <w:proofErr w:type="spellStart"/>
      <w:r w:rsidR="00FC0A98">
        <w:rPr>
          <w:rFonts w:ascii="Arial" w:hAnsi="Arial" w:cs="Arial"/>
          <w:b/>
        </w:rPr>
        <w:t>Robertson</w:t>
      </w:r>
      <w:r w:rsidR="008D613A">
        <w:rPr>
          <w:rFonts w:ascii="Arial" w:hAnsi="Arial" w:cs="Arial"/>
          <w:b/>
          <w:vertAlign w:val="superscript"/>
        </w:rPr>
        <w:t>a</w:t>
      </w:r>
      <w:proofErr w:type="spellEnd"/>
      <w:r w:rsidR="00FC0A98">
        <w:rPr>
          <w:rFonts w:ascii="Arial" w:hAnsi="Arial" w:cs="Arial"/>
          <w:b/>
        </w:rPr>
        <w:t xml:space="preserve">, I. </w:t>
      </w:r>
      <w:proofErr w:type="spellStart"/>
      <w:r w:rsidR="00FC0A98">
        <w:rPr>
          <w:rFonts w:ascii="Arial" w:hAnsi="Arial" w:cs="Arial"/>
          <w:b/>
        </w:rPr>
        <w:t>Tachtsidis</w:t>
      </w:r>
      <w:r w:rsidR="008D613A">
        <w:rPr>
          <w:rFonts w:ascii="Arial" w:hAnsi="Arial" w:cs="Arial"/>
          <w:b/>
          <w:vertAlign w:val="superscript"/>
        </w:rPr>
        <w:t>b</w:t>
      </w:r>
      <w:proofErr w:type="spellEnd"/>
    </w:p>
    <w:p w14:paraId="3EE7F0A6" w14:textId="77777777" w:rsidR="0022552E" w:rsidRDefault="00FC0A98" w:rsidP="0022552E">
      <w:pPr>
        <w:spacing w:after="0" w:line="240" w:lineRule="auto"/>
        <w:jc w:val="center"/>
        <w:rPr>
          <w:rFonts w:ascii="Arial" w:hAnsi="Arial" w:cs="Arial"/>
          <w:i/>
        </w:rPr>
      </w:pPr>
      <w:proofErr w:type="spellStart"/>
      <w:r>
        <w:rPr>
          <w:rFonts w:ascii="Arial" w:eastAsia="SimSun" w:hAnsi="Arial" w:cs="Arial" w:hint="eastAsia"/>
          <w:i/>
          <w:vertAlign w:val="superscript"/>
        </w:rPr>
        <w:t>a</w:t>
      </w:r>
      <w:r w:rsidR="00B42D8A">
        <w:rPr>
          <w:rFonts w:ascii="Arial" w:hAnsi="Arial" w:cs="Arial"/>
          <w:i/>
        </w:rPr>
        <w:t>Institute</w:t>
      </w:r>
      <w:proofErr w:type="spellEnd"/>
      <w:r w:rsidR="00B42D8A">
        <w:rPr>
          <w:rFonts w:ascii="Arial" w:hAnsi="Arial" w:cs="Arial"/>
          <w:i/>
        </w:rPr>
        <w:t xml:space="preserve"> of Women’s Health, University College London, UK,</w:t>
      </w:r>
    </w:p>
    <w:p w14:paraId="6307F322" w14:textId="77777777" w:rsidR="00B42D8A" w:rsidRDefault="00B42D8A" w:rsidP="0022552E">
      <w:pPr>
        <w:spacing w:after="0" w:line="24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</w:t>
      </w:r>
      <w:r>
        <w:rPr>
          <w:rFonts w:ascii="Arial" w:eastAsia="SimSun" w:hAnsi="Arial" w:cs="Arial" w:hint="eastAsia"/>
          <w:i/>
          <w:vertAlign w:val="superscript"/>
        </w:rPr>
        <w:t xml:space="preserve">b </w:t>
      </w:r>
      <w:r w:rsidR="00FC0A98">
        <w:rPr>
          <w:rFonts w:ascii="Arial" w:hAnsi="Arial" w:cs="Arial"/>
          <w:i/>
        </w:rPr>
        <w:t>Medical Physics and Biomedical Engineering, University College London, UK</w:t>
      </w:r>
    </w:p>
    <w:p w14:paraId="43074F98" w14:textId="77777777" w:rsidR="00FC0A98" w:rsidRDefault="00FC0A98" w:rsidP="00FC0A98">
      <w:pPr>
        <w:spacing w:after="0" w:line="24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Corresponding </w:t>
      </w:r>
      <w:r>
        <w:rPr>
          <w:rFonts w:ascii="Arial" w:hAnsi="Arial" w:cs="Arial" w:hint="eastAsia"/>
          <w:i/>
        </w:rPr>
        <w:t>a</w:t>
      </w:r>
      <w:r>
        <w:rPr>
          <w:rFonts w:ascii="Arial" w:hAnsi="Arial" w:cs="Arial"/>
          <w:i/>
        </w:rPr>
        <w:t xml:space="preserve">uthor e-mail address: </w:t>
      </w:r>
      <w:r w:rsidR="00B42D8A">
        <w:rPr>
          <w:rFonts w:ascii="Arial" w:hAnsi="Arial" w:cs="Arial"/>
          <w:i/>
        </w:rPr>
        <w:t>subhabrata.mitra.13</w:t>
      </w:r>
      <w:r w:rsidRPr="0057788E">
        <w:rPr>
          <w:rFonts w:ascii="Arial" w:hAnsi="Arial" w:cs="Arial"/>
          <w:i/>
        </w:rPr>
        <w:t>@ucl.ac.uk</w:t>
      </w:r>
    </w:p>
    <w:p w14:paraId="0A8557CF" w14:textId="77777777" w:rsidR="00FC0A98" w:rsidRDefault="00FC0A98" w:rsidP="00FC0A98">
      <w:pPr>
        <w:spacing w:after="0" w:line="240" w:lineRule="auto"/>
        <w:jc w:val="center"/>
        <w:rPr>
          <w:rFonts w:ascii="Arial" w:hAnsi="Arial" w:cs="Arial"/>
          <w:i/>
        </w:rPr>
      </w:pPr>
    </w:p>
    <w:p w14:paraId="38864EA8" w14:textId="2435D26B" w:rsidR="00B76E13" w:rsidRDefault="00FC0A98" w:rsidP="00FC0A98">
      <w:pPr>
        <w:spacing w:after="0" w:line="240" w:lineRule="auto"/>
        <w:jc w:val="both"/>
        <w:rPr>
          <w:rFonts w:ascii="Arial" w:eastAsiaTheme="minorEastAsia" w:hAnsi="Arial" w:cs="Arial"/>
          <w:color w:val="000000"/>
          <w:lang w:eastAsia="ko-KR"/>
        </w:rPr>
      </w:pPr>
      <w:r>
        <w:rPr>
          <w:rFonts w:ascii="Arial" w:eastAsia="SimSun" w:hAnsi="Arial" w:cs="Arial"/>
          <w:b/>
          <w:color w:val="000000"/>
        </w:rPr>
        <w:t>Abstract:</w:t>
      </w:r>
      <w:r>
        <w:rPr>
          <w:rFonts w:ascii="Arial" w:eastAsiaTheme="minorEastAsia" w:hAnsi="Arial" w:cs="Arial" w:hint="eastAsia"/>
          <w:b/>
          <w:color w:val="000000"/>
          <w:lang w:eastAsia="ko-KR"/>
        </w:rPr>
        <w:t xml:space="preserve"> </w:t>
      </w:r>
      <w:r w:rsidR="00B76E13" w:rsidRPr="00B76E13">
        <w:rPr>
          <w:rFonts w:ascii="Arial" w:eastAsiaTheme="minorEastAsia" w:hAnsi="Arial" w:cs="Arial"/>
          <w:color w:val="000000"/>
          <w:lang w:eastAsia="ko-KR"/>
        </w:rPr>
        <w:t xml:space="preserve">Therapeutic hypothermia (TH) has become a standard of treatment </w:t>
      </w:r>
      <w:r w:rsidR="00D21527">
        <w:rPr>
          <w:rFonts w:ascii="Arial" w:eastAsiaTheme="minorEastAsia" w:hAnsi="Arial" w:cs="Arial"/>
          <w:color w:val="000000"/>
          <w:lang w:eastAsia="ko-KR"/>
        </w:rPr>
        <w:t xml:space="preserve">for neuroprotection </w:t>
      </w:r>
      <w:r w:rsidR="00046CAC">
        <w:rPr>
          <w:rFonts w:ascii="Arial" w:eastAsiaTheme="minorEastAsia" w:hAnsi="Arial" w:cs="Arial"/>
          <w:color w:val="000000"/>
          <w:lang w:eastAsia="ko-KR"/>
        </w:rPr>
        <w:t>following perinatal hypoxic</w:t>
      </w:r>
      <w:r w:rsidR="00B76E13" w:rsidRPr="00B76E13">
        <w:rPr>
          <w:rFonts w:ascii="Arial" w:eastAsiaTheme="minorEastAsia" w:hAnsi="Arial" w:cs="Arial"/>
          <w:color w:val="000000"/>
          <w:lang w:eastAsia="ko-KR"/>
        </w:rPr>
        <w:t xml:space="preserve">-ischemic </w:t>
      </w:r>
      <w:r w:rsidR="005F47E2">
        <w:rPr>
          <w:rFonts w:ascii="Arial" w:eastAsiaTheme="minorEastAsia" w:hAnsi="Arial" w:cs="Arial"/>
          <w:color w:val="000000"/>
          <w:lang w:eastAsia="ko-KR"/>
        </w:rPr>
        <w:t>encephalopathy (HIE)</w:t>
      </w:r>
      <w:r w:rsidR="00B76E13">
        <w:rPr>
          <w:rFonts w:ascii="Arial" w:eastAsiaTheme="minorEastAsia" w:hAnsi="Arial" w:cs="Arial"/>
          <w:color w:val="000000"/>
          <w:lang w:eastAsia="ko-KR"/>
        </w:rPr>
        <w:t xml:space="preserve">. </w:t>
      </w:r>
      <w:r w:rsidR="00B76E13" w:rsidRPr="00B76E13">
        <w:rPr>
          <w:rFonts w:ascii="Arial" w:eastAsiaTheme="minorEastAsia" w:hAnsi="Arial" w:cs="Arial"/>
          <w:color w:val="000000"/>
          <w:lang w:eastAsia="ko-KR"/>
        </w:rPr>
        <w:t>Following 72 hours’ wh</w:t>
      </w:r>
      <w:r w:rsidR="009E3F07">
        <w:rPr>
          <w:rFonts w:ascii="Arial" w:eastAsiaTheme="minorEastAsia" w:hAnsi="Arial" w:cs="Arial"/>
          <w:color w:val="000000"/>
          <w:lang w:eastAsia="ko-KR"/>
        </w:rPr>
        <w:t xml:space="preserve">ole body TH, rewarming </w:t>
      </w:r>
      <w:r w:rsidR="006B7C2B">
        <w:rPr>
          <w:rFonts w:ascii="Arial" w:eastAsiaTheme="minorEastAsia" w:hAnsi="Arial" w:cs="Arial"/>
          <w:color w:val="000000"/>
          <w:lang w:eastAsia="ko-KR"/>
        </w:rPr>
        <w:t xml:space="preserve">is </w:t>
      </w:r>
      <w:r w:rsidR="009E3F07">
        <w:rPr>
          <w:rFonts w:ascii="Arial" w:eastAsiaTheme="minorEastAsia" w:hAnsi="Arial" w:cs="Arial"/>
          <w:color w:val="000000"/>
          <w:lang w:eastAsia="ko-KR"/>
        </w:rPr>
        <w:t>commenced</w:t>
      </w:r>
      <w:r w:rsidR="00B76E13" w:rsidRPr="00B76E13">
        <w:rPr>
          <w:rFonts w:ascii="Arial" w:eastAsiaTheme="minorEastAsia" w:hAnsi="Arial" w:cs="Arial"/>
          <w:color w:val="000000"/>
          <w:lang w:eastAsia="ko-KR"/>
        </w:rPr>
        <w:t xml:space="preserve"> and the body temp</w:t>
      </w:r>
      <w:r w:rsidR="006B7C2B">
        <w:rPr>
          <w:rFonts w:ascii="Arial" w:eastAsiaTheme="minorEastAsia" w:hAnsi="Arial" w:cs="Arial"/>
          <w:color w:val="000000"/>
          <w:lang w:eastAsia="ko-KR"/>
        </w:rPr>
        <w:t>erature i</w:t>
      </w:r>
      <w:r w:rsidR="00B76E13" w:rsidRPr="00B76E13">
        <w:rPr>
          <w:rFonts w:ascii="Arial" w:eastAsiaTheme="minorEastAsia" w:hAnsi="Arial" w:cs="Arial"/>
          <w:color w:val="000000"/>
          <w:lang w:eastAsia="ko-KR"/>
        </w:rPr>
        <w:t xml:space="preserve">s </w:t>
      </w:r>
      <w:r w:rsidR="006B7C2B">
        <w:rPr>
          <w:rFonts w:ascii="Arial" w:eastAsiaTheme="minorEastAsia" w:hAnsi="Arial" w:cs="Arial"/>
          <w:color w:val="000000"/>
          <w:lang w:eastAsia="ko-KR"/>
        </w:rPr>
        <w:t>gradually increased to 37</w:t>
      </w:r>
      <w:r w:rsidR="006B7C2B" w:rsidRPr="006B7C2B">
        <w:rPr>
          <w:rFonts w:ascii="Arial" w:eastAsiaTheme="minorEastAsia" w:hAnsi="Arial" w:cs="Arial"/>
          <w:color w:val="000000"/>
          <w:vertAlign w:val="superscript"/>
          <w:lang w:eastAsia="ko-KR"/>
        </w:rPr>
        <w:t>o</w:t>
      </w:r>
      <w:r w:rsidR="006B7C2B">
        <w:rPr>
          <w:rFonts w:ascii="Arial" w:eastAsiaTheme="minorEastAsia" w:hAnsi="Arial" w:cs="Arial"/>
          <w:color w:val="000000"/>
          <w:lang w:eastAsia="ko-KR"/>
        </w:rPr>
        <w:t>C</w:t>
      </w:r>
      <w:r w:rsidR="00B76E13">
        <w:rPr>
          <w:rFonts w:ascii="Arial" w:eastAsiaTheme="minorEastAsia" w:hAnsi="Arial" w:cs="Arial"/>
          <w:color w:val="000000"/>
          <w:lang w:eastAsia="ko-KR"/>
        </w:rPr>
        <w:t xml:space="preserve">. </w:t>
      </w:r>
    </w:p>
    <w:p w14:paraId="13844E30" w14:textId="52C7564B" w:rsidR="00B76E13" w:rsidRPr="00B76E13" w:rsidRDefault="00046CAC" w:rsidP="00B76E13">
      <w:pPr>
        <w:spacing w:after="0" w:line="240" w:lineRule="auto"/>
        <w:jc w:val="both"/>
        <w:rPr>
          <w:rFonts w:ascii="Arial" w:eastAsiaTheme="minorEastAsia" w:hAnsi="Arial" w:cs="Arial"/>
          <w:color w:val="000000"/>
          <w:lang w:eastAsia="ko-KR"/>
        </w:rPr>
      </w:pPr>
      <w:r>
        <w:rPr>
          <w:rFonts w:ascii="Arial" w:eastAsiaTheme="minorEastAsia" w:hAnsi="Arial" w:cs="Arial"/>
          <w:color w:val="000000"/>
          <w:lang w:eastAsia="ko-KR"/>
        </w:rPr>
        <w:t>The a</w:t>
      </w:r>
      <w:r w:rsidR="00B76E13" w:rsidRPr="00B76E13">
        <w:rPr>
          <w:rFonts w:ascii="Arial" w:eastAsiaTheme="minorEastAsia" w:hAnsi="Arial" w:cs="Arial"/>
          <w:color w:val="000000"/>
          <w:lang w:eastAsia="ko-KR"/>
        </w:rPr>
        <w:t xml:space="preserve">im of this study was to assess </w:t>
      </w:r>
      <w:r w:rsidR="006B7C2B">
        <w:rPr>
          <w:rFonts w:ascii="Arial" w:eastAsiaTheme="minorEastAsia" w:hAnsi="Arial" w:cs="Arial"/>
          <w:color w:val="000000"/>
          <w:lang w:eastAsia="ko-KR"/>
        </w:rPr>
        <w:t xml:space="preserve">the </w:t>
      </w:r>
      <w:r w:rsidR="00B76E13" w:rsidRPr="00B76E13">
        <w:rPr>
          <w:rFonts w:ascii="Arial" w:eastAsiaTheme="minorEastAsia" w:hAnsi="Arial" w:cs="Arial"/>
          <w:color w:val="000000"/>
          <w:lang w:eastAsia="ko-KR"/>
        </w:rPr>
        <w:t xml:space="preserve">cerebral metabolic and hemodynamic changes during </w:t>
      </w:r>
      <w:r>
        <w:rPr>
          <w:rFonts w:ascii="Arial" w:eastAsiaTheme="minorEastAsia" w:hAnsi="Arial" w:cs="Arial"/>
          <w:color w:val="000000"/>
          <w:lang w:eastAsia="ko-KR"/>
        </w:rPr>
        <w:t xml:space="preserve">the </w:t>
      </w:r>
      <w:r w:rsidR="00B76E13" w:rsidRPr="00B76E13">
        <w:rPr>
          <w:rFonts w:ascii="Arial" w:eastAsiaTheme="minorEastAsia" w:hAnsi="Arial" w:cs="Arial"/>
          <w:color w:val="000000"/>
          <w:lang w:eastAsia="ko-KR"/>
        </w:rPr>
        <w:t>rewarming peri</w:t>
      </w:r>
      <w:r w:rsidR="002B6621">
        <w:rPr>
          <w:rFonts w:ascii="Arial" w:eastAsiaTheme="minorEastAsia" w:hAnsi="Arial" w:cs="Arial"/>
          <w:color w:val="000000"/>
          <w:lang w:eastAsia="ko-KR"/>
        </w:rPr>
        <w:t>od</w:t>
      </w:r>
      <w:r w:rsidR="00B76E13" w:rsidRPr="00B76E13">
        <w:rPr>
          <w:rFonts w:ascii="Arial" w:eastAsiaTheme="minorEastAsia" w:hAnsi="Arial" w:cs="Arial"/>
          <w:color w:val="000000"/>
          <w:lang w:eastAsia="ko-KR"/>
        </w:rPr>
        <w:t>, in a cohort of infants admitted to the neonatal unit in University College London Hospital following perinatal hypoxic-</w:t>
      </w:r>
      <w:proofErr w:type="spellStart"/>
      <w:r w:rsidR="00B76E13" w:rsidRPr="00B76E13">
        <w:rPr>
          <w:rFonts w:ascii="Arial" w:eastAsiaTheme="minorEastAsia" w:hAnsi="Arial" w:cs="Arial"/>
          <w:color w:val="000000"/>
          <w:lang w:eastAsia="ko-KR"/>
        </w:rPr>
        <w:t>ischaemic</w:t>
      </w:r>
      <w:proofErr w:type="spellEnd"/>
      <w:r w:rsidR="00B76E13" w:rsidRPr="00B76E13">
        <w:rPr>
          <w:rFonts w:ascii="Arial" w:eastAsiaTheme="minorEastAsia" w:hAnsi="Arial" w:cs="Arial"/>
          <w:color w:val="000000"/>
          <w:lang w:eastAsia="ko-KR"/>
        </w:rPr>
        <w:t xml:space="preserve"> brain injury.</w:t>
      </w:r>
      <w:r w:rsidR="002B6621">
        <w:rPr>
          <w:rFonts w:ascii="Arial" w:eastAsiaTheme="minorEastAsia" w:hAnsi="Arial" w:cs="Arial"/>
          <w:color w:val="000000"/>
          <w:lang w:eastAsia="ko-KR"/>
        </w:rPr>
        <w:t xml:space="preserve"> </w:t>
      </w:r>
      <w:r w:rsidR="00B76E13" w:rsidRPr="00B76E13">
        <w:rPr>
          <w:rFonts w:ascii="Arial" w:eastAsiaTheme="minorEastAsia" w:hAnsi="Arial" w:cs="Arial"/>
          <w:color w:val="000000"/>
          <w:lang w:eastAsia="ko-KR"/>
        </w:rPr>
        <w:t xml:space="preserve">We hypothesized that changes in cerebral oxidative metabolism, measured </w:t>
      </w:r>
      <w:r w:rsidR="002B6621">
        <w:rPr>
          <w:rFonts w:ascii="Arial" w:eastAsiaTheme="minorEastAsia" w:hAnsi="Arial" w:cs="Arial"/>
          <w:color w:val="000000"/>
          <w:lang w:eastAsia="ko-KR"/>
        </w:rPr>
        <w:t>as Δ[</w:t>
      </w:r>
      <w:proofErr w:type="spellStart"/>
      <w:r w:rsidR="002B6621">
        <w:rPr>
          <w:rFonts w:ascii="Arial" w:eastAsiaTheme="minorEastAsia" w:hAnsi="Arial" w:cs="Arial"/>
          <w:color w:val="000000"/>
          <w:lang w:eastAsia="ko-KR"/>
        </w:rPr>
        <w:t>oxCCO</w:t>
      </w:r>
      <w:proofErr w:type="spellEnd"/>
      <w:r w:rsidR="002B6621">
        <w:rPr>
          <w:rFonts w:ascii="Arial" w:eastAsiaTheme="minorEastAsia" w:hAnsi="Arial" w:cs="Arial"/>
          <w:color w:val="000000"/>
          <w:lang w:eastAsia="ko-KR"/>
        </w:rPr>
        <w:t>]</w:t>
      </w:r>
      <w:r w:rsidR="00D55183">
        <w:rPr>
          <w:rFonts w:ascii="Arial" w:eastAsiaTheme="minorEastAsia" w:hAnsi="Arial" w:cs="Arial"/>
          <w:color w:val="000000"/>
          <w:lang w:eastAsia="ko-KR"/>
        </w:rPr>
        <w:t>,</w:t>
      </w:r>
      <w:r w:rsidR="002B6621">
        <w:rPr>
          <w:rFonts w:ascii="Arial" w:eastAsiaTheme="minorEastAsia" w:hAnsi="Arial" w:cs="Arial"/>
          <w:color w:val="000000"/>
          <w:lang w:eastAsia="ko-KR"/>
        </w:rPr>
        <w:t xml:space="preserve"> </w:t>
      </w:r>
      <w:r w:rsidR="00D55183">
        <w:rPr>
          <w:rFonts w:ascii="Arial" w:eastAsiaTheme="minorEastAsia" w:hAnsi="Arial" w:cs="Arial"/>
          <w:color w:val="000000"/>
          <w:lang w:eastAsia="ko-KR"/>
        </w:rPr>
        <w:t>in relation</w:t>
      </w:r>
      <w:r w:rsidR="00FE33F3">
        <w:rPr>
          <w:rFonts w:ascii="Arial" w:eastAsiaTheme="minorEastAsia" w:hAnsi="Arial" w:cs="Arial"/>
          <w:color w:val="000000"/>
          <w:lang w:eastAsia="ko-KR"/>
        </w:rPr>
        <w:t xml:space="preserve"> to changes in oxygenation (measured as Δ[</w:t>
      </w:r>
      <w:proofErr w:type="spellStart"/>
      <w:r w:rsidR="00FE33F3">
        <w:rPr>
          <w:rFonts w:ascii="Arial" w:eastAsiaTheme="minorEastAsia" w:hAnsi="Arial" w:cs="Arial"/>
          <w:color w:val="000000"/>
          <w:lang w:eastAsia="ko-KR"/>
        </w:rPr>
        <w:t>HbD</w:t>
      </w:r>
      <w:proofErr w:type="spellEnd"/>
      <w:r w:rsidR="00FE33F3">
        <w:rPr>
          <w:rFonts w:ascii="Arial" w:eastAsiaTheme="minorEastAsia" w:hAnsi="Arial" w:cs="Arial"/>
          <w:color w:val="000000"/>
          <w:lang w:eastAsia="ko-KR"/>
        </w:rPr>
        <w:t>]</w:t>
      </w:r>
      <w:r w:rsidR="00FE33F3">
        <w:rPr>
          <w:rFonts w:ascii="Arial" w:eastAsiaTheme="minorEastAsia" w:hAnsi="Arial" w:cs="Arial"/>
          <w:color w:val="000000"/>
          <w:lang w:eastAsia="ko-KR"/>
        </w:rPr>
        <w:t xml:space="preserve">) </w:t>
      </w:r>
      <w:r w:rsidR="002B6621">
        <w:rPr>
          <w:rFonts w:ascii="Arial" w:eastAsiaTheme="minorEastAsia" w:hAnsi="Arial" w:cs="Arial"/>
          <w:color w:val="000000"/>
          <w:lang w:eastAsia="ko-KR"/>
        </w:rPr>
        <w:t>during rewarming</w:t>
      </w:r>
      <w:r w:rsidR="00BB66BD">
        <w:rPr>
          <w:rFonts w:ascii="Arial" w:eastAsiaTheme="minorEastAsia" w:hAnsi="Arial" w:cs="Arial"/>
          <w:color w:val="000000"/>
          <w:lang w:eastAsia="ko-KR"/>
        </w:rPr>
        <w:t xml:space="preserve"> will correlate with </w:t>
      </w:r>
      <w:r w:rsidR="006B7C2B">
        <w:rPr>
          <w:rFonts w:ascii="Arial" w:eastAsiaTheme="minorEastAsia" w:hAnsi="Arial" w:cs="Arial"/>
          <w:color w:val="000000"/>
          <w:lang w:eastAsia="ko-KR"/>
        </w:rPr>
        <w:t xml:space="preserve">injury severity as evidenced </w:t>
      </w:r>
      <w:r w:rsidR="00B76E13" w:rsidRPr="00B76E13">
        <w:rPr>
          <w:rFonts w:ascii="Arial" w:eastAsiaTheme="minorEastAsia" w:hAnsi="Arial" w:cs="Arial"/>
          <w:color w:val="000000"/>
          <w:lang w:eastAsia="ko-KR"/>
        </w:rPr>
        <w:t xml:space="preserve">on </w:t>
      </w:r>
      <w:proofErr w:type="spellStart"/>
      <w:r w:rsidR="00B76E13" w:rsidRPr="00B76E13">
        <w:rPr>
          <w:rFonts w:ascii="Arial" w:eastAsiaTheme="minorEastAsia" w:hAnsi="Arial" w:cs="Arial"/>
          <w:color w:val="000000"/>
          <w:lang w:eastAsia="ko-KR"/>
        </w:rPr>
        <w:t>aEEG</w:t>
      </w:r>
      <w:proofErr w:type="spellEnd"/>
      <w:r w:rsidR="00B76E13" w:rsidRPr="00B76E13">
        <w:rPr>
          <w:rFonts w:ascii="Arial" w:eastAsiaTheme="minorEastAsia" w:hAnsi="Arial" w:cs="Arial"/>
          <w:color w:val="000000"/>
          <w:lang w:eastAsia="ko-KR"/>
        </w:rPr>
        <w:t>/EEG</w:t>
      </w:r>
      <w:r w:rsidR="006B7C2B">
        <w:rPr>
          <w:rFonts w:ascii="Arial" w:eastAsiaTheme="minorEastAsia" w:hAnsi="Arial" w:cs="Arial"/>
          <w:color w:val="000000"/>
          <w:lang w:eastAsia="ko-KR"/>
        </w:rPr>
        <w:t xml:space="preserve"> at initial presentation</w:t>
      </w:r>
      <w:r w:rsidR="00B76E13" w:rsidRPr="00B76E13">
        <w:rPr>
          <w:rFonts w:ascii="Arial" w:eastAsiaTheme="minorEastAsia" w:hAnsi="Arial" w:cs="Arial"/>
          <w:color w:val="000000"/>
          <w:lang w:eastAsia="ko-KR"/>
        </w:rPr>
        <w:t>.</w:t>
      </w:r>
      <w:r w:rsidR="00AF1B27">
        <w:rPr>
          <w:rFonts w:ascii="Arial" w:eastAsiaTheme="minorEastAsia" w:hAnsi="Arial" w:cs="Arial"/>
          <w:color w:val="000000"/>
          <w:lang w:eastAsia="ko-KR"/>
        </w:rPr>
        <w:t xml:space="preserve"> </w:t>
      </w:r>
      <w:r w:rsidR="00D55183">
        <w:rPr>
          <w:rFonts w:ascii="Arial" w:eastAsiaTheme="minorEastAsia" w:hAnsi="Arial" w:cs="Arial"/>
          <w:color w:val="000000"/>
          <w:lang w:eastAsia="ko-KR"/>
        </w:rPr>
        <w:t>R</w:t>
      </w:r>
      <w:r w:rsidR="00AF1B27" w:rsidRPr="007F3B3F">
        <w:rPr>
          <w:rFonts w:ascii="Arial" w:eastAsiaTheme="minorEastAsia" w:hAnsi="Arial" w:cs="Arial"/>
          <w:color w:val="000000"/>
          <w:lang w:eastAsia="ko-KR"/>
        </w:rPr>
        <w:t>elationship between [</w:t>
      </w:r>
      <w:proofErr w:type="spellStart"/>
      <w:r w:rsidR="00AF1B27" w:rsidRPr="007F3B3F">
        <w:rPr>
          <w:rFonts w:ascii="Arial" w:eastAsiaTheme="minorEastAsia" w:hAnsi="Arial" w:cs="Arial"/>
          <w:color w:val="000000"/>
          <w:lang w:eastAsia="ko-KR"/>
        </w:rPr>
        <w:t>oxCCO</w:t>
      </w:r>
      <w:proofErr w:type="spellEnd"/>
      <w:r w:rsidR="00AF1B27" w:rsidRPr="007F3B3F">
        <w:rPr>
          <w:rFonts w:ascii="Arial" w:eastAsiaTheme="minorEastAsia" w:hAnsi="Arial" w:cs="Arial"/>
          <w:color w:val="000000"/>
          <w:lang w:eastAsia="ko-KR"/>
        </w:rPr>
        <w:t>] and [</w:t>
      </w:r>
      <w:proofErr w:type="spellStart"/>
      <w:r w:rsidR="00AF1B27" w:rsidRPr="007F3B3F">
        <w:rPr>
          <w:rFonts w:ascii="Arial" w:eastAsiaTheme="minorEastAsia" w:hAnsi="Arial" w:cs="Arial"/>
          <w:color w:val="000000"/>
          <w:lang w:eastAsia="ko-KR"/>
        </w:rPr>
        <w:t>HbD</w:t>
      </w:r>
      <w:proofErr w:type="spellEnd"/>
      <w:r w:rsidR="00AF1B27" w:rsidRPr="007F3B3F">
        <w:rPr>
          <w:rFonts w:ascii="Arial" w:eastAsiaTheme="minorEastAsia" w:hAnsi="Arial" w:cs="Arial"/>
          <w:color w:val="000000"/>
          <w:lang w:eastAsia="ko-KR"/>
        </w:rPr>
        <w:t>]</w:t>
      </w:r>
      <w:r w:rsidR="00AF1B27">
        <w:rPr>
          <w:rFonts w:ascii="Arial" w:eastAsiaTheme="minorEastAsia" w:hAnsi="Arial" w:cs="Arial"/>
          <w:color w:val="000000"/>
          <w:lang w:eastAsia="ko-KR"/>
        </w:rPr>
        <w:t xml:space="preserve"> can be a useful biomarker of perinatal brain injury</w:t>
      </w:r>
      <w:r w:rsidR="00AF1B27" w:rsidRPr="00AF1B27">
        <w:rPr>
          <w:rFonts w:ascii="Arial" w:eastAsiaTheme="minorEastAsia" w:hAnsi="Arial" w:cs="Arial"/>
          <w:color w:val="000000"/>
          <w:vertAlign w:val="superscript"/>
          <w:lang w:eastAsia="ko-KR"/>
        </w:rPr>
        <w:t>1,2</w:t>
      </w:r>
      <w:r w:rsidR="00AF1B27">
        <w:rPr>
          <w:rFonts w:ascii="Arial" w:eastAsiaTheme="minorEastAsia" w:hAnsi="Arial" w:cs="Arial"/>
          <w:color w:val="000000"/>
          <w:lang w:eastAsia="ko-KR"/>
        </w:rPr>
        <w:t>.</w:t>
      </w:r>
    </w:p>
    <w:p w14:paraId="55B84208" w14:textId="45F28BBB" w:rsidR="00B76E13" w:rsidRDefault="005F47E2" w:rsidP="00FC0A98">
      <w:pPr>
        <w:spacing w:after="0" w:line="240" w:lineRule="auto"/>
        <w:jc w:val="both"/>
        <w:rPr>
          <w:rFonts w:ascii="Arial" w:eastAsiaTheme="minorEastAsia" w:hAnsi="Arial" w:cs="Arial"/>
          <w:b/>
          <w:color w:val="000000"/>
          <w:lang w:eastAsia="ko-KR"/>
        </w:rPr>
      </w:pPr>
      <w:r w:rsidRPr="00B76E13">
        <w:rPr>
          <w:rFonts w:ascii="Arial" w:eastAsiaTheme="minorEastAsia" w:hAnsi="Arial" w:cs="Arial"/>
          <w:color w:val="000000"/>
          <w:lang w:eastAsia="ko-KR"/>
        </w:rPr>
        <w:t xml:space="preserve">Broadband NIRS monitoring was commenced as early as possible in the rewarming phase </w:t>
      </w:r>
      <w:r>
        <w:rPr>
          <w:rFonts w:ascii="Arial" w:eastAsiaTheme="minorEastAsia" w:hAnsi="Arial" w:cs="Arial"/>
          <w:color w:val="000000"/>
          <w:lang w:eastAsia="ko-KR"/>
        </w:rPr>
        <w:t>and d</w:t>
      </w:r>
      <w:r w:rsidR="00B76E13" w:rsidRPr="00B76E13">
        <w:rPr>
          <w:rFonts w:ascii="Arial" w:eastAsiaTheme="minorEastAsia" w:hAnsi="Arial" w:cs="Arial"/>
          <w:color w:val="000000"/>
          <w:lang w:eastAsia="ko-KR"/>
        </w:rPr>
        <w:t xml:space="preserve">ata </w:t>
      </w:r>
      <w:r>
        <w:rPr>
          <w:rFonts w:ascii="Arial" w:eastAsiaTheme="minorEastAsia" w:hAnsi="Arial" w:cs="Arial"/>
          <w:color w:val="000000"/>
          <w:lang w:eastAsia="ko-KR"/>
        </w:rPr>
        <w:t xml:space="preserve">were </w:t>
      </w:r>
      <w:r w:rsidR="00B76E13" w:rsidRPr="00B76E13">
        <w:rPr>
          <w:rFonts w:ascii="Arial" w:eastAsiaTheme="minorEastAsia" w:hAnsi="Arial" w:cs="Arial"/>
          <w:color w:val="000000"/>
          <w:lang w:eastAsia="ko-KR"/>
        </w:rPr>
        <w:t xml:space="preserve">collected </w:t>
      </w:r>
      <w:r w:rsidR="007F3B3F">
        <w:rPr>
          <w:rFonts w:ascii="Arial" w:eastAsiaTheme="minorEastAsia" w:hAnsi="Arial" w:cs="Arial"/>
          <w:color w:val="000000"/>
          <w:lang w:eastAsia="ko-KR"/>
        </w:rPr>
        <w:t xml:space="preserve">over a mean </w:t>
      </w:r>
      <w:r w:rsidR="00046CAC">
        <w:rPr>
          <w:rFonts w:ascii="Arial" w:eastAsiaTheme="minorEastAsia" w:hAnsi="Arial" w:cs="Arial"/>
          <w:color w:val="000000"/>
          <w:lang w:eastAsia="ko-KR"/>
        </w:rPr>
        <w:t xml:space="preserve">of </w:t>
      </w:r>
      <w:r w:rsidR="007F3B3F">
        <w:rPr>
          <w:rFonts w:ascii="Arial" w:eastAsiaTheme="minorEastAsia" w:hAnsi="Arial" w:cs="Arial"/>
          <w:color w:val="000000"/>
          <w:lang w:eastAsia="ko-KR"/>
        </w:rPr>
        <w:t xml:space="preserve">12.5 h </w:t>
      </w:r>
      <w:r w:rsidR="00B76E13" w:rsidRPr="00B76E13">
        <w:rPr>
          <w:rFonts w:ascii="Arial" w:eastAsiaTheme="minorEastAsia" w:hAnsi="Arial" w:cs="Arial"/>
          <w:color w:val="000000"/>
          <w:lang w:eastAsia="ko-KR"/>
        </w:rPr>
        <w:t>from a cohort of 14 infants</w:t>
      </w:r>
      <w:r w:rsidR="00B76E13">
        <w:rPr>
          <w:rFonts w:ascii="Arial" w:eastAsiaTheme="minorEastAsia" w:hAnsi="Arial" w:cs="Arial"/>
          <w:color w:val="000000"/>
          <w:lang w:eastAsia="ko-KR"/>
        </w:rPr>
        <w:t>.</w:t>
      </w:r>
      <w:r w:rsidR="00B76E13" w:rsidRPr="00B76E13">
        <w:t xml:space="preserve"> </w:t>
      </w:r>
      <w:r w:rsidR="00B76E13" w:rsidRPr="00B76E13">
        <w:rPr>
          <w:rFonts w:ascii="Arial" w:eastAsiaTheme="minorEastAsia" w:hAnsi="Arial" w:cs="Arial"/>
          <w:color w:val="000000"/>
          <w:lang w:eastAsia="ko-KR"/>
        </w:rPr>
        <w:t>All infants were monitored with video EEG telemetry using a standard neonatal montage.</w:t>
      </w:r>
      <w:r w:rsidR="007F3B3F" w:rsidRPr="007F3B3F">
        <w:t xml:space="preserve"> </w:t>
      </w:r>
      <w:proofErr w:type="spellStart"/>
      <w:r w:rsidR="007F3B3F" w:rsidRPr="007F3B3F">
        <w:rPr>
          <w:rFonts w:ascii="Arial" w:eastAsiaTheme="minorEastAsia" w:hAnsi="Arial" w:cs="Arial"/>
          <w:color w:val="000000"/>
          <w:lang w:eastAsia="ko-KR"/>
        </w:rPr>
        <w:t>aEEG</w:t>
      </w:r>
      <w:proofErr w:type="spellEnd"/>
      <w:r w:rsidR="007F3B3F">
        <w:rPr>
          <w:rFonts w:ascii="Arial" w:eastAsiaTheme="minorEastAsia" w:hAnsi="Arial" w:cs="Arial"/>
          <w:color w:val="000000"/>
          <w:lang w:eastAsia="ko-KR"/>
        </w:rPr>
        <w:t xml:space="preserve"> and EEG</w:t>
      </w:r>
      <w:r w:rsidR="007F3B3F" w:rsidRPr="007F3B3F">
        <w:rPr>
          <w:rFonts w:ascii="Arial" w:eastAsiaTheme="minorEastAsia" w:hAnsi="Arial" w:cs="Arial"/>
          <w:color w:val="000000"/>
          <w:lang w:eastAsia="ko-KR"/>
        </w:rPr>
        <w:t xml:space="preserve"> background was classified into mild, moderate and severely abnormal group</w:t>
      </w:r>
      <w:r w:rsidR="00046CAC">
        <w:rPr>
          <w:rFonts w:ascii="Arial" w:eastAsiaTheme="minorEastAsia" w:hAnsi="Arial" w:cs="Arial"/>
          <w:color w:val="000000"/>
          <w:lang w:eastAsia="ko-KR"/>
        </w:rPr>
        <w:t>s</w:t>
      </w:r>
      <w:r w:rsidR="007F3B3F" w:rsidRPr="007F3B3F">
        <w:rPr>
          <w:rFonts w:ascii="Arial" w:eastAsiaTheme="minorEastAsia" w:hAnsi="Arial" w:cs="Arial"/>
          <w:color w:val="000000"/>
          <w:lang w:eastAsia="ko-KR"/>
        </w:rPr>
        <w:t xml:space="preserve"> based on </w:t>
      </w:r>
      <w:r w:rsidR="00046CAC">
        <w:rPr>
          <w:rFonts w:ascii="Arial" w:eastAsiaTheme="minorEastAsia" w:hAnsi="Arial" w:cs="Arial"/>
          <w:color w:val="000000"/>
          <w:lang w:eastAsia="ko-KR"/>
        </w:rPr>
        <w:t xml:space="preserve">the </w:t>
      </w:r>
      <w:proofErr w:type="spellStart"/>
      <w:r w:rsidR="009E3F07">
        <w:rPr>
          <w:rFonts w:ascii="Arial" w:eastAsiaTheme="minorEastAsia" w:hAnsi="Arial" w:cs="Arial"/>
          <w:color w:val="000000"/>
          <w:lang w:eastAsia="ko-KR"/>
        </w:rPr>
        <w:t>aEEG</w:t>
      </w:r>
      <w:proofErr w:type="spellEnd"/>
      <w:r w:rsidR="009E3F07">
        <w:rPr>
          <w:rFonts w:ascii="Arial" w:eastAsiaTheme="minorEastAsia" w:hAnsi="Arial" w:cs="Arial"/>
          <w:color w:val="000000"/>
          <w:lang w:eastAsia="ko-KR"/>
        </w:rPr>
        <w:t xml:space="preserve"> pattern classification</w:t>
      </w:r>
      <w:r w:rsidR="00D43C10" w:rsidRPr="00D43C10">
        <w:rPr>
          <w:rFonts w:ascii="Arial" w:eastAsiaTheme="minorEastAsia" w:hAnsi="Arial" w:cs="Arial"/>
          <w:color w:val="000000"/>
          <w:vertAlign w:val="superscript"/>
          <w:lang w:eastAsia="ko-KR"/>
        </w:rPr>
        <w:t>3</w:t>
      </w:r>
      <w:r w:rsidR="007F3B3F" w:rsidRPr="007F3B3F">
        <w:rPr>
          <w:rFonts w:ascii="Arial" w:eastAsiaTheme="minorEastAsia" w:hAnsi="Arial" w:cs="Arial"/>
          <w:color w:val="000000"/>
          <w:lang w:eastAsia="ko-KR"/>
        </w:rPr>
        <w:t xml:space="preserve"> (mild abnormality: normal </w:t>
      </w:r>
      <w:proofErr w:type="spellStart"/>
      <w:r w:rsidR="007F3B3F" w:rsidRPr="007F3B3F">
        <w:rPr>
          <w:rFonts w:ascii="Arial" w:eastAsiaTheme="minorEastAsia" w:hAnsi="Arial" w:cs="Arial"/>
          <w:color w:val="000000"/>
          <w:lang w:eastAsia="ko-KR"/>
        </w:rPr>
        <w:t>aEEG</w:t>
      </w:r>
      <w:proofErr w:type="spellEnd"/>
      <w:r w:rsidR="007F3B3F" w:rsidRPr="007F3B3F">
        <w:rPr>
          <w:rFonts w:ascii="Arial" w:eastAsiaTheme="minorEastAsia" w:hAnsi="Arial" w:cs="Arial"/>
          <w:color w:val="000000"/>
          <w:lang w:eastAsia="ko-KR"/>
        </w:rPr>
        <w:t xml:space="preserve"> upper (&gt;10 </w:t>
      </w:r>
      <w:proofErr w:type="spellStart"/>
      <w:r w:rsidR="007F3B3F" w:rsidRPr="007F3B3F">
        <w:rPr>
          <w:rFonts w:ascii="Arial" w:eastAsiaTheme="minorEastAsia" w:hAnsi="Arial" w:cs="Arial"/>
          <w:color w:val="000000"/>
          <w:lang w:eastAsia="ko-KR"/>
        </w:rPr>
        <w:t>uvolts</w:t>
      </w:r>
      <w:proofErr w:type="spellEnd"/>
      <w:r w:rsidR="007F3B3F" w:rsidRPr="007F3B3F">
        <w:rPr>
          <w:rFonts w:ascii="Arial" w:eastAsiaTheme="minorEastAsia" w:hAnsi="Arial" w:cs="Arial"/>
          <w:color w:val="000000"/>
          <w:lang w:eastAsia="ko-KR"/>
        </w:rPr>
        <w:t xml:space="preserve">) and lower border (&gt;5 </w:t>
      </w:r>
      <w:proofErr w:type="spellStart"/>
      <w:r w:rsidR="007F3B3F" w:rsidRPr="007F3B3F">
        <w:rPr>
          <w:rFonts w:ascii="Arial" w:eastAsiaTheme="minorEastAsia" w:hAnsi="Arial" w:cs="Arial"/>
          <w:color w:val="000000"/>
          <w:lang w:eastAsia="ko-KR"/>
        </w:rPr>
        <w:t>uvolts</w:t>
      </w:r>
      <w:proofErr w:type="spellEnd"/>
      <w:r w:rsidR="007F3B3F" w:rsidRPr="007F3B3F">
        <w:rPr>
          <w:rFonts w:ascii="Arial" w:eastAsiaTheme="minorEastAsia" w:hAnsi="Arial" w:cs="Arial"/>
          <w:color w:val="000000"/>
          <w:lang w:eastAsia="ko-KR"/>
        </w:rPr>
        <w:t xml:space="preserve">), but low amplitude cortical activity on EEG, moderate abnormality: abnormal </w:t>
      </w:r>
      <w:proofErr w:type="spellStart"/>
      <w:r w:rsidR="007F3B3F" w:rsidRPr="007F3B3F">
        <w:rPr>
          <w:rFonts w:ascii="Arial" w:eastAsiaTheme="minorEastAsia" w:hAnsi="Arial" w:cs="Arial"/>
          <w:color w:val="000000"/>
          <w:lang w:eastAsia="ko-KR"/>
        </w:rPr>
        <w:t>aEEG</w:t>
      </w:r>
      <w:proofErr w:type="spellEnd"/>
      <w:r w:rsidR="007F3B3F" w:rsidRPr="007F3B3F">
        <w:rPr>
          <w:rFonts w:ascii="Arial" w:eastAsiaTheme="minorEastAsia" w:hAnsi="Arial" w:cs="Arial"/>
          <w:color w:val="000000"/>
          <w:lang w:eastAsia="ko-KR"/>
        </w:rPr>
        <w:t xml:space="preserve"> upper and/or lower margin with a degree of EEG discontinuity, severe abnormality: abnormal </w:t>
      </w:r>
      <w:proofErr w:type="spellStart"/>
      <w:r w:rsidR="007F3B3F" w:rsidRPr="007F3B3F">
        <w:rPr>
          <w:rFonts w:ascii="Arial" w:eastAsiaTheme="minorEastAsia" w:hAnsi="Arial" w:cs="Arial"/>
          <w:color w:val="000000"/>
          <w:lang w:eastAsia="ko-KR"/>
        </w:rPr>
        <w:t>aEEG</w:t>
      </w:r>
      <w:proofErr w:type="spellEnd"/>
      <w:r w:rsidR="007F3B3F" w:rsidRPr="007F3B3F">
        <w:rPr>
          <w:rFonts w:ascii="Arial" w:eastAsiaTheme="minorEastAsia" w:hAnsi="Arial" w:cs="Arial"/>
          <w:color w:val="000000"/>
          <w:lang w:eastAsia="ko-KR"/>
        </w:rPr>
        <w:t xml:space="preserve"> voltage with discontinuous or flat EEG trace).</w:t>
      </w:r>
    </w:p>
    <w:p w14:paraId="18CA0865" w14:textId="4446553C" w:rsidR="00B76E13" w:rsidRPr="009E3F07" w:rsidRDefault="007F3B3F" w:rsidP="00FC0A98">
      <w:pPr>
        <w:spacing w:after="0" w:line="240" w:lineRule="auto"/>
        <w:jc w:val="both"/>
        <w:rPr>
          <w:rFonts w:ascii="Arial" w:eastAsiaTheme="minorEastAsia" w:hAnsi="Arial" w:cs="Arial"/>
          <w:color w:val="000000"/>
          <w:lang w:eastAsia="ko-KR"/>
        </w:rPr>
      </w:pPr>
      <w:bookmarkStart w:id="0" w:name="_GoBack"/>
      <w:bookmarkEnd w:id="0"/>
      <w:r>
        <w:rPr>
          <w:rFonts w:ascii="Arial" w:eastAsiaTheme="minorEastAsia" w:hAnsi="Arial" w:cs="Arial"/>
          <w:color w:val="000000"/>
          <w:lang w:eastAsia="ko-KR"/>
        </w:rPr>
        <w:t>2 infants had mild, 6 infants had moderate</w:t>
      </w:r>
      <w:r w:rsidRPr="007F3B3F">
        <w:rPr>
          <w:rFonts w:ascii="Arial" w:eastAsiaTheme="minorEastAsia" w:hAnsi="Arial" w:cs="Arial"/>
          <w:color w:val="000000"/>
          <w:lang w:eastAsia="ko-KR"/>
        </w:rPr>
        <w:t xml:space="preserve"> and </w:t>
      </w:r>
      <w:r>
        <w:rPr>
          <w:rFonts w:ascii="Arial" w:eastAsiaTheme="minorEastAsia" w:hAnsi="Arial" w:cs="Arial"/>
          <w:color w:val="000000"/>
          <w:lang w:eastAsia="ko-KR"/>
        </w:rPr>
        <w:t xml:space="preserve">another </w:t>
      </w:r>
      <w:r w:rsidRPr="007F3B3F">
        <w:rPr>
          <w:rFonts w:ascii="Arial" w:eastAsiaTheme="minorEastAsia" w:hAnsi="Arial" w:cs="Arial"/>
          <w:color w:val="000000"/>
          <w:lang w:eastAsia="ko-KR"/>
        </w:rPr>
        <w:t xml:space="preserve">6 infants had severe abnormality </w:t>
      </w:r>
      <w:r w:rsidR="0022552E">
        <w:rPr>
          <w:rFonts w:ascii="Arial" w:eastAsiaTheme="minorEastAsia" w:hAnsi="Arial" w:cs="Arial"/>
          <w:color w:val="000000"/>
          <w:lang w:eastAsia="ko-KR"/>
        </w:rPr>
        <w:t>at presentation</w:t>
      </w:r>
      <w:r w:rsidRPr="007F3B3F">
        <w:rPr>
          <w:rFonts w:ascii="Arial" w:eastAsiaTheme="minorEastAsia" w:hAnsi="Arial" w:cs="Arial"/>
          <w:color w:val="000000"/>
          <w:lang w:eastAsia="ko-KR"/>
        </w:rPr>
        <w:t>.</w:t>
      </w:r>
      <w:r w:rsidRPr="007F3B3F">
        <w:t xml:space="preserve"> </w:t>
      </w:r>
      <w:r w:rsidR="00046CAC">
        <w:rPr>
          <w:rFonts w:ascii="Arial" w:eastAsiaTheme="minorEastAsia" w:hAnsi="Arial" w:cs="Arial"/>
          <w:color w:val="000000"/>
          <w:lang w:eastAsia="ko-KR"/>
        </w:rPr>
        <w:t>The r</w:t>
      </w:r>
      <w:r w:rsidRPr="007F3B3F">
        <w:rPr>
          <w:rFonts w:ascii="Arial" w:eastAsiaTheme="minorEastAsia" w:hAnsi="Arial" w:cs="Arial"/>
          <w:color w:val="000000"/>
          <w:lang w:eastAsia="ko-KR"/>
        </w:rPr>
        <w:t>elationship between [</w:t>
      </w:r>
      <w:proofErr w:type="spellStart"/>
      <w:r w:rsidRPr="007F3B3F">
        <w:rPr>
          <w:rFonts w:ascii="Arial" w:eastAsiaTheme="minorEastAsia" w:hAnsi="Arial" w:cs="Arial"/>
          <w:color w:val="000000"/>
          <w:lang w:eastAsia="ko-KR"/>
        </w:rPr>
        <w:t>oxCCO</w:t>
      </w:r>
      <w:proofErr w:type="spellEnd"/>
      <w:r w:rsidRPr="007F3B3F">
        <w:rPr>
          <w:rFonts w:ascii="Arial" w:eastAsiaTheme="minorEastAsia" w:hAnsi="Arial" w:cs="Arial"/>
          <w:color w:val="000000"/>
          <w:lang w:eastAsia="ko-KR"/>
        </w:rPr>
        <w:t>] and [</w:t>
      </w:r>
      <w:proofErr w:type="spellStart"/>
      <w:r w:rsidRPr="007F3B3F">
        <w:rPr>
          <w:rFonts w:ascii="Arial" w:eastAsiaTheme="minorEastAsia" w:hAnsi="Arial" w:cs="Arial"/>
          <w:color w:val="000000"/>
          <w:lang w:eastAsia="ko-KR"/>
        </w:rPr>
        <w:t>HbD</w:t>
      </w:r>
      <w:proofErr w:type="spellEnd"/>
      <w:r>
        <w:rPr>
          <w:rFonts w:ascii="Arial" w:eastAsiaTheme="minorEastAsia" w:hAnsi="Arial" w:cs="Arial"/>
          <w:color w:val="000000"/>
          <w:lang w:eastAsia="ko-KR"/>
        </w:rPr>
        <w:t>]</w:t>
      </w:r>
      <w:r w:rsidR="00BB66BD">
        <w:rPr>
          <w:rFonts w:ascii="Arial" w:eastAsiaTheme="minorEastAsia" w:hAnsi="Arial" w:cs="Arial"/>
          <w:color w:val="000000"/>
          <w:lang w:eastAsia="ko-KR"/>
        </w:rPr>
        <w:t xml:space="preserve"> was</w:t>
      </w:r>
      <w:r w:rsidRPr="007F3B3F">
        <w:rPr>
          <w:rFonts w:ascii="Arial" w:eastAsiaTheme="minorEastAsia" w:hAnsi="Arial" w:cs="Arial"/>
          <w:color w:val="000000"/>
          <w:lang w:eastAsia="ko-KR"/>
        </w:rPr>
        <w:t xml:space="preserve"> evaluated between two groups of </w:t>
      </w:r>
      <w:r w:rsidR="00BB66BD">
        <w:rPr>
          <w:rFonts w:ascii="Arial" w:eastAsiaTheme="minorEastAsia" w:hAnsi="Arial" w:cs="Arial"/>
          <w:color w:val="000000"/>
          <w:lang w:eastAsia="ko-KR"/>
        </w:rPr>
        <w:t xml:space="preserve">infants with </w:t>
      </w:r>
      <w:r w:rsidRPr="007F3B3F">
        <w:rPr>
          <w:rFonts w:ascii="Arial" w:eastAsiaTheme="minorEastAsia" w:hAnsi="Arial" w:cs="Arial"/>
          <w:color w:val="000000"/>
          <w:lang w:eastAsia="ko-KR"/>
        </w:rPr>
        <w:t>abnormal electrical activity (mild vs moderate to severe</w:t>
      </w:r>
      <w:r w:rsidR="00BB66BD">
        <w:rPr>
          <w:rFonts w:ascii="Arial" w:eastAsiaTheme="minorEastAsia" w:hAnsi="Arial" w:cs="Arial"/>
          <w:color w:val="000000"/>
          <w:lang w:eastAsia="ko-KR"/>
        </w:rPr>
        <w:t>)</w:t>
      </w:r>
      <w:r w:rsidRPr="007F3B3F">
        <w:rPr>
          <w:rFonts w:ascii="Arial" w:eastAsiaTheme="minorEastAsia" w:hAnsi="Arial" w:cs="Arial"/>
          <w:color w:val="000000"/>
          <w:lang w:eastAsia="ko-KR"/>
        </w:rPr>
        <w:t>. A significant difference was noted between the groups in the relationship between [</w:t>
      </w:r>
      <w:proofErr w:type="spellStart"/>
      <w:r w:rsidRPr="007F3B3F">
        <w:rPr>
          <w:rFonts w:ascii="Arial" w:eastAsiaTheme="minorEastAsia" w:hAnsi="Arial" w:cs="Arial"/>
          <w:color w:val="000000"/>
          <w:lang w:eastAsia="ko-KR"/>
        </w:rPr>
        <w:t>oxCCO</w:t>
      </w:r>
      <w:proofErr w:type="spellEnd"/>
      <w:r w:rsidRPr="007F3B3F">
        <w:rPr>
          <w:rFonts w:ascii="Arial" w:eastAsiaTheme="minorEastAsia" w:hAnsi="Arial" w:cs="Arial"/>
          <w:color w:val="000000"/>
          <w:lang w:eastAsia="ko-KR"/>
        </w:rPr>
        <w:t>] and [</w:t>
      </w:r>
      <w:proofErr w:type="spellStart"/>
      <w:r w:rsidRPr="007F3B3F">
        <w:rPr>
          <w:rFonts w:ascii="Arial" w:eastAsiaTheme="minorEastAsia" w:hAnsi="Arial" w:cs="Arial"/>
          <w:color w:val="000000"/>
          <w:lang w:eastAsia="ko-KR"/>
        </w:rPr>
        <w:t>HbD</w:t>
      </w:r>
      <w:proofErr w:type="spellEnd"/>
      <w:r w:rsidRPr="007F3B3F">
        <w:rPr>
          <w:rFonts w:ascii="Arial" w:eastAsiaTheme="minorEastAsia" w:hAnsi="Arial" w:cs="Arial"/>
          <w:color w:val="000000"/>
          <w:lang w:eastAsia="ko-KR"/>
        </w:rPr>
        <w:t>] (as r</w:t>
      </w:r>
      <w:r w:rsidRPr="005F47E2">
        <w:rPr>
          <w:rFonts w:ascii="Arial" w:eastAsiaTheme="minorEastAsia" w:hAnsi="Arial" w:cs="Arial"/>
          <w:color w:val="000000"/>
          <w:vertAlign w:val="superscript"/>
          <w:lang w:eastAsia="ko-KR"/>
        </w:rPr>
        <w:t>2</w:t>
      </w:r>
      <w:r w:rsidRPr="007F3B3F">
        <w:rPr>
          <w:rFonts w:ascii="Arial" w:eastAsiaTheme="minorEastAsia" w:hAnsi="Arial" w:cs="Arial"/>
          <w:color w:val="000000"/>
          <w:lang w:eastAsia="ko-KR"/>
        </w:rPr>
        <w:t>) (p=0.02)</w:t>
      </w:r>
      <w:r w:rsidR="00046CAC">
        <w:rPr>
          <w:rFonts w:ascii="Arial" w:eastAsiaTheme="minorEastAsia" w:hAnsi="Arial" w:cs="Arial"/>
          <w:color w:val="000000"/>
          <w:lang w:eastAsia="ko-KR"/>
        </w:rPr>
        <w:t>. This result indicates that</w:t>
      </w:r>
      <w:r w:rsidR="00E46F40">
        <w:rPr>
          <w:rFonts w:ascii="Arial" w:eastAsiaTheme="minorEastAsia" w:hAnsi="Arial" w:cs="Arial"/>
          <w:color w:val="000000"/>
          <w:lang w:eastAsia="ko-KR"/>
        </w:rPr>
        <w:t xml:space="preserve"> </w:t>
      </w:r>
      <w:r w:rsidR="00046CAC">
        <w:rPr>
          <w:rFonts w:ascii="Arial" w:eastAsiaTheme="minorEastAsia" w:hAnsi="Arial" w:cs="Arial"/>
          <w:color w:val="000000"/>
          <w:lang w:eastAsia="ko-KR"/>
        </w:rPr>
        <w:t xml:space="preserve">the mitochondrial injury and deranged oxidative metabolism persists </w:t>
      </w:r>
      <w:r w:rsidR="0036250F" w:rsidRPr="0036250F">
        <w:rPr>
          <w:rFonts w:ascii="Arial" w:eastAsiaTheme="minorEastAsia" w:hAnsi="Arial" w:cs="Arial"/>
          <w:color w:val="000000"/>
          <w:lang w:eastAsia="ko-KR"/>
        </w:rPr>
        <w:t>in the moderate to severely abnormal group</w:t>
      </w:r>
      <w:r w:rsidR="0022552E">
        <w:rPr>
          <w:rFonts w:ascii="Arial" w:eastAsiaTheme="minorEastAsia" w:hAnsi="Arial" w:cs="Arial"/>
          <w:color w:val="000000"/>
          <w:lang w:eastAsia="ko-KR"/>
        </w:rPr>
        <w:t xml:space="preserve"> during rewarming.</w:t>
      </w:r>
    </w:p>
    <w:p w14:paraId="19B0DC37" w14:textId="77777777" w:rsidR="009E3F07" w:rsidRDefault="009E3F07" w:rsidP="009E3F07">
      <w:pPr>
        <w:jc w:val="center"/>
        <w:rPr>
          <w:rFonts w:ascii="Arial" w:hAnsi="Arial" w:cs="Arial"/>
          <w:b/>
          <w:sz w:val="22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61AC4FCA" wp14:editId="110299CB">
            <wp:simplePos x="0" y="0"/>
            <wp:positionH relativeFrom="column">
              <wp:posOffset>635</wp:posOffset>
            </wp:positionH>
            <wp:positionV relativeFrom="paragraph">
              <wp:posOffset>203835</wp:posOffset>
            </wp:positionV>
            <wp:extent cx="2239645" cy="1872615"/>
            <wp:effectExtent l="0" t="0" r="0" b="6985"/>
            <wp:wrapTight wrapText="bothSides">
              <wp:wrapPolygon edited="0">
                <wp:start x="0" y="0"/>
                <wp:lineTo x="0" y="21388"/>
                <wp:lineTo x="21312" y="21388"/>
                <wp:lineTo x="21312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8-02-19 at 13.20.14.ti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296"/>
                    <a:stretch/>
                  </pic:blipFill>
                  <pic:spPr bwMode="auto">
                    <a:xfrm>
                      <a:off x="0" y="0"/>
                      <a:ext cx="2239645" cy="1872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FCF56F" w14:textId="1BE8104E" w:rsidR="00FC0A98" w:rsidRPr="009E3F07" w:rsidRDefault="009E3F07" w:rsidP="009E3F07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2"/>
        </w:rPr>
        <w:t>Figure A</w:t>
      </w:r>
      <w:r w:rsidR="00FC0A98" w:rsidRPr="00126B48">
        <w:rPr>
          <w:rFonts w:ascii="Arial" w:hAnsi="Arial" w:cs="Arial"/>
          <w:b/>
          <w:sz w:val="22"/>
        </w:rPr>
        <w:t>:</w:t>
      </w:r>
      <w:r w:rsidR="00FC0A9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Different metabolic response between </w:t>
      </w:r>
      <w:r w:rsidR="0022552E" w:rsidRPr="0022552E">
        <w:rPr>
          <w:rFonts w:ascii="Arial" w:hAnsi="Arial" w:cs="Arial"/>
          <w:sz w:val="22"/>
        </w:rPr>
        <w:t xml:space="preserve">two groups of abnormal </w:t>
      </w:r>
      <w:r w:rsidR="0022552E">
        <w:rPr>
          <w:rFonts w:ascii="Arial" w:hAnsi="Arial" w:cs="Arial"/>
          <w:sz w:val="22"/>
        </w:rPr>
        <w:t xml:space="preserve">cortical </w:t>
      </w:r>
      <w:r w:rsidR="0022552E" w:rsidRPr="0022552E">
        <w:rPr>
          <w:rFonts w:ascii="Arial" w:hAnsi="Arial" w:cs="Arial"/>
          <w:sz w:val="22"/>
        </w:rPr>
        <w:t>electrical activity (mild v</w:t>
      </w:r>
      <w:r w:rsidR="0022552E">
        <w:rPr>
          <w:rFonts w:ascii="Arial" w:hAnsi="Arial" w:cs="Arial"/>
          <w:sz w:val="22"/>
        </w:rPr>
        <w:t xml:space="preserve">s moderate to severe) </w:t>
      </w:r>
      <w:r w:rsidR="0022552E" w:rsidRPr="0022552E">
        <w:rPr>
          <w:rFonts w:ascii="Arial" w:hAnsi="Arial" w:cs="Arial"/>
          <w:sz w:val="22"/>
        </w:rPr>
        <w:t>(p=0.02)</w:t>
      </w:r>
      <w:r w:rsidR="0022552E">
        <w:rPr>
          <w:rFonts w:ascii="Arial" w:hAnsi="Arial" w:cs="Arial"/>
          <w:sz w:val="22"/>
        </w:rPr>
        <w:t xml:space="preserve"> </w:t>
      </w:r>
      <w:r w:rsidR="0022552E" w:rsidRPr="0022552E">
        <w:rPr>
          <w:rFonts w:ascii="Arial" w:hAnsi="Arial" w:cs="Arial"/>
          <w:sz w:val="22"/>
        </w:rPr>
        <w:t>(figure A).</w:t>
      </w:r>
    </w:p>
    <w:p w14:paraId="736079CA" w14:textId="30C6390F" w:rsidR="009E3F07" w:rsidRDefault="0031151A" w:rsidP="009E3F07">
      <w:pPr>
        <w:tabs>
          <w:tab w:val="left" w:pos="1418"/>
          <w:tab w:val="left" w:pos="4536"/>
        </w:tabs>
        <w:rPr>
          <w:rFonts w:ascii="Arial" w:hAnsi="Arial" w:cs="Arial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D0BB8C" wp14:editId="366C004A">
                <wp:simplePos x="0" y="0"/>
                <wp:positionH relativeFrom="column">
                  <wp:posOffset>3658235</wp:posOffset>
                </wp:positionH>
                <wp:positionV relativeFrom="paragraph">
                  <wp:posOffset>73025</wp:posOffset>
                </wp:positionV>
                <wp:extent cx="1522730" cy="802640"/>
                <wp:effectExtent l="0" t="0" r="0" b="1016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730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08B0D" w14:textId="7EB80EDD" w:rsidR="00D43C10" w:rsidRPr="0031151A" w:rsidRDefault="00D43C10" w:rsidP="00D43C1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1151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References:                             1. Mitra S, 2016                       2. Bale G, 2018  </w:t>
                            </w:r>
                            <w:r w:rsidR="0031151A" w:rsidRPr="0031151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31151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     3. </w:t>
                            </w:r>
                            <w:r w:rsidR="0031151A" w:rsidRPr="0031151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Al </w:t>
                            </w:r>
                            <w:proofErr w:type="spellStart"/>
                            <w:r w:rsidR="0031151A" w:rsidRPr="0031151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Naqeeb</w:t>
                            </w:r>
                            <w:proofErr w:type="spellEnd"/>
                            <w:r w:rsidR="0031151A" w:rsidRPr="0031151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N, 1999</w:t>
                            </w:r>
                          </w:p>
                          <w:p w14:paraId="0FD4EE70" w14:textId="77777777" w:rsidR="00D43C10" w:rsidRDefault="00D43C10" w:rsidP="00D43C1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6CBFF7F" w14:textId="77777777" w:rsidR="00D43C10" w:rsidRDefault="00D43C10" w:rsidP="00D43C1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B15AFEA" w14:textId="5A0A5263" w:rsidR="00D43C10" w:rsidRPr="00D43C10" w:rsidRDefault="00D43C10" w:rsidP="00D43C1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0BB8C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288.05pt;margin-top:5.75pt;width:119.9pt;height:6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" filled="f" stroked="f">
                <v:textbox>
                  <w:txbxContent>
                    <w:p w14:paraId="75408B0D" w14:textId="7EB80EDD" w:rsidR="00D43C10" w:rsidRPr="0031151A" w:rsidRDefault="00D43C10" w:rsidP="00D43C10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1151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References:                             1. Mitra S, 2016                       2. Bale G, 2018  </w:t>
                      </w:r>
                      <w:r w:rsidR="0031151A" w:rsidRPr="0031151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</w:t>
                      </w:r>
                      <w:r w:rsidRPr="0031151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     3. </w:t>
                      </w:r>
                      <w:r w:rsidR="0031151A" w:rsidRPr="0031151A">
                        <w:rPr>
                          <w:rFonts w:ascii="Arial" w:hAnsi="Arial" w:cs="Arial"/>
                          <w:sz w:val="18"/>
                          <w:szCs w:val="18"/>
                        </w:rPr>
                        <w:t>Al Naqeeb N, 1999</w:t>
                      </w:r>
                    </w:p>
                    <w:p w14:paraId="0FD4EE70" w14:textId="77777777" w:rsidR="00D43C10" w:rsidRDefault="00D43C10" w:rsidP="00D43C10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6CBFF7F" w14:textId="77777777" w:rsidR="00D43C10" w:rsidRDefault="00D43C10" w:rsidP="00D43C10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0B15AFEA" w14:textId="5A0A5263" w:rsidR="00D43C10" w:rsidRPr="00D43C10" w:rsidRDefault="00D43C10" w:rsidP="00D43C10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2D2BC0" w14:textId="77777777" w:rsidR="009E3F07" w:rsidRDefault="009E3F07" w:rsidP="009E3F07">
      <w:pPr>
        <w:tabs>
          <w:tab w:val="left" w:pos="1418"/>
          <w:tab w:val="left" w:pos="4536"/>
        </w:tabs>
        <w:rPr>
          <w:rFonts w:ascii="Arial" w:hAnsi="Arial" w:cs="Arial"/>
        </w:rPr>
      </w:pPr>
    </w:p>
    <w:p w14:paraId="060F442C" w14:textId="77777777" w:rsidR="009E3F07" w:rsidRDefault="009E3F07" w:rsidP="009E3F07">
      <w:pPr>
        <w:tabs>
          <w:tab w:val="left" w:pos="1418"/>
          <w:tab w:val="left" w:pos="4536"/>
        </w:tabs>
        <w:rPr>
          <w:rFonts w:ascii="Arial" w:hAnsi="Arial" w:cs="Arial"/>
        </w:rPr>
      </w:pPr>
    </w:p>
    <w:p w14:paraId="12B6F247" w14:textId="77777777" w:rsidR="00C14D90" w:rsidRPr="009E3F07" w:rsidRDefault="00FC0A98" w:rsidP="009E3F07">
      <w:pPr>
        <w:tabs>
          <w:tab w:val="left" w:pos="1418"/>
          <w:tab w:val="left" w:pos="4536"/>
        </w:tabs>
        <w:ind w:left="720" w:hanging="720"/>
        <w:rPr>
          <w:sz w:val="22"/>
          <w:szCs w:val="22"/>
        </w:rPr>
      </w:pPr>
      <w:r>
        <w:rPr>
          <w:rFonts w:ascii="Arial" w:hAnsi="Arial" w:cs="Arial"/>
        </w:rPr>
        <w:t>I prefer:</w:t>
      </w:r>
      <w:r w:rsidR="009E3F07">
        <w:rPr>
          <w:rFonts w:ascii="Arial" w:hAnsi="Arial" w:cs="Arial"/>
        </w:rPr>
        <w:t xml:space="preserve"> oral presentation / </w:t>
      </w:r>
      <w:r w:rsidR="009E3F07" w:rsidRPr="009E3F07">
        <w:rPr>
          <w:rFonts w:ascii="Arial" w:hAnsi="Arial" w:cs="Arial"/>
          <w:strike/>
        </w:rPr>
        <w:t>poster presentation</w:t>
      </w:r>
    </w:p>
    <w:sectPr w:rsidR="00C14D90" w:rsidRPr="009E3F07" w:rsidSect="0022552E">
      <w:pgSz w:w="11906" w:h="16838"/>
      <w:pgMar w:top="1411" w:right="1411" w:bottom="1138" w:left="1411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1106B"/>
    <w:multiLevelType w:val="hybridMultilevel"/>
    <w:tmpl w:val="B37A05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A98"/>
    <w:rsid w:val="00006259"/>
    <w:rsid w:val="000445D3"/>
    <w:rsid w:val="00046CAC"/>
    <w:rsid w:val="00073FCF"/>
    <w:rsid w:val="000A160C"/>
    <w:rsid w:val="000B223A"/>
    <w:rsid w:val="0010315E"/>
    <w:rsid w:val="00110E13"/>
    <w:rsid w:val="00130340"/>
    <w:rsid w:val="00172BAF"/>
    <w:rsid w:val="0022552E"/>
    <w:rsid w:val="00274C82"/>
    <w:rsid w:val="002870F8"/>
    <w:rsid w:val="00295010"/>
    <w:rsid w:val="002A3937"/>
    <w:rsid w:val="002B6621"/>
    <w:rsid w:val="002C484D"/>
    <w:rsid w:val="002C5E53"/>
    <w:rsid w:val="002F4668"/>
    <w:rsid w:val="0031151A"/>
    <w:rsid w:val="00344EE8"/>
    <w:rsid w:val="00354E47"/>
    <w:rsid w:val="0036250F"/>
    <w:rsid w:val="003856BE"/>
    <w:rsid w:val="003E7D63"/>
    <w:rsid w:val="00452F52"/>
    <w:rsid w:val="00455A31"/>
    <w:rsid w:val="004D7BBC"/>
    <w:rsid w:val="0052655C"/>
    <w:rsid w:val="00580639"/>
    <w:rsid w:val="00592EA8"/>
    <w:rsid w:val="00593090"/>
    <w:rsid w:val="00594503"/>
    <w:rsid w:val="005953B4"/>
    <w:rsid w:val="005961B3"/>
    <w:rsid w:val="005B3054"/>
    <w:rsid w:val="005B68A7"/>
    <w:rsid w:val="005D1897"/>
    <w:rsid w:val="005F169E"/>
    <w:rsid w:val="005F389D"/>
    <w:rsid w:val="005F47E2"/>
    <w:rsid w:val="006334E7"/>
    <w:rsid w:val="006B7C2B"/>
    <w:rsid w:val="006F3863"/>
    <w:rsid w:val="00774CA4"/>
    <w:rsid w:val="0079556C"/>
    <w:rsid w:val="007F3B3F"/>
    <w:rsid w:val="00814154"/>
    <w:rsid w:val="00826F04"/>
    <w:rsid w:val="00884317"/>
    <w:rsid w:val="008B4F45"/>
    <w:rsid w:val="008D613A"/>
    <w:rsid w:val="009219A0"/>
    <w:rsid w:val="009518E2"/>
    <w:rsid w:val="00962865"/>
    <w:rsid w:val="009B10B7"/>
    <w:rsid w:val="009D1C7A"/>
    <w:rsid w:val="009D4F9A"/>
    <w:rsid w:val="009E3F07"/>
    <w:rsid w:val="009E7323"/>
    <w:rsid w:val="009F7E87"/>
    <w:rsid w:val="00A16B0C"/>
    <w:rsid w:val="00A46AE8"/>
    <w:rsid w:val="00AE40B6"/>
    <w:rsid w:val="00AF1B27"/>
    <w:rsid w:val="00B07AD4"/>
    <w:rsid w:val="00B42D8A"/>
    <w:rsid w:val="00B76E13"/>
    <w:rsid w:val="00B813DE"/>
    <w:rsid w:val="00BB66BD"/>
    <w:rsid w:val="00BC54FC"/>
    <w:rsid w:val="00C14D90"/>
    <w:rsid w:val="00C2046B"/>
    <w:rsid w:val="00C86DDF"/>
    <w:rsid w:val="00D076A3"/>
    <w:rsid w:val="00D21527"/>
    <w:rsid w:val="00D43C10"/>
    <w:rsid w:val="00D55183"/>
    <w:rsid w:val="00DC54A6"/>
    <w:rsid w:val="00DC7EDB"/>
    <w:rsid w:val="00DD58B9"/>
    <w:rsid w:val="00DF28A5"/>
    <w:rsid w:val="00E46F40"/>
    <w:rsid w:val="00E54022"/>
    <w:rsid w:val="00E840B6"/>
    <w:rsid w:val="00E92BDA"/>
    <w:rsid w:val="00EC4FC0"/>
    <w:rsid w:val="00EE1BDF"/>
    <w:rsid w:val="00FC0A98"/>
    <w:rsid w:val="00FE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133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0A98"/>
    <w:pPr>
      <w:spacing w:after="200" w:line="276" w:lineRule="auto"/>
    </w:pPr>
    <w:rPr>
      <w:rFonts w:ascii="Times New Roman" w:eastAsia="Times New Roman" w:hAnsi="Times New Roman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407</Words>
  <Characters>2323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Mitra, Subhabrata</dc:creator>
  <cp:keywords/>
  <dc:description/>
  <cp:lastModifiedBy>Mitra, Subhabrata</cp:lastModifiedBy>
  <cp:revision>2</cp:revision>
  <dcterms:created xsi:type="dcterms:W3CDTF">2018-04-14T23:36:00Z</dcterms:created>
  <dcterms:modified xsi:type="dcterms:W3CDTF">2018-04-14T23:36:00Z</dcterms:modified>
</cp:coreProperties>
</file>