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介绍下mysql数据库读写分离在spring,hibernate框架下的配置。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1.mysql连接配置文件jdbc.properties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master.*.*表示主数据库连接参数，负责增，删，改；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slave.*.*表示从数据库连接参数，只负责读取；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jdbc.properties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INCLUDEPICTURE \d "http://lujia35.iteye.com/images/icon_star.png" \* MERGEFORMATINET </w:instrTex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1" name="图片 1" descr="IMG_256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master.jdbc.driverClassName=com.mysql.jdbc.Driver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master.jdbc.url=********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master.jdbc.username=********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master.jdbc.password=********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slave.jdbc.driverClassName=com.mysql.jdbc.Driver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slave.jdbc.url=********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slave.jdbc.username=********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slave.jdbc.password=********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把**改成你所需的连接参数；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2.配置AOP切面类 DataSourceAdvice.java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INCLUDEPICTURE \d "http://lujia35.iteye.com/images/icon_star.png" \* MERGEFORMATINET </w:instrTex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2" name="图片 2" descr="IMG_257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import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java.lang.reflect.Method;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import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org.springframework.aop.AfterReturningAdvice;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import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org.springframework.aop.MethodBeforeAdvice;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import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org.springframework.aop.ThrowsAdvice;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import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com.company.datasource.DataSourceSwitcher;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DataSourceAdvice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implements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MethodBeforeAdvice, AfterReturningAdvice, ThrowsAdvice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service方法执行之前被调用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before(Method method, Object[] args, Object target)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Throwable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System.out.println(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"切入点: 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+ target.getClass().getName() +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"类中"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+ method.getName() +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"方法"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(method.getName().startsWith(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"add"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|| method.getName().startsWith(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"create"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|| method.getName().startsWith(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"save"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|| method.getName().startsWith(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"edit"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|| method.getName().startsWith(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"update"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|| method.getName().startsWith(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"delete"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|| method.getName().startsWith(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"remove"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System.out.println(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"切换到: master"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DataSourceSwitcher.setMaster();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else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System.out.println(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"切换到: slave"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DataSourceSwitcher.setSlave();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service方法执行完之后被调用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afterReturning(Object arg0, Method method, Object[] args, Object target)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Throwable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// 抛出Exception之后被调用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afterThrowing(Method method, Object[] args, Object target, Exception ex)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throws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Throwable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DataSourceSwitcher.setSlave();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System.out.println(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"出现异常,切换到: slave"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数据源选择类 DataSourceSwitcher.java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INCLUDEPICTURE \d "http://lujia35.iteye.com/images/icon_star.png" \* MERGEFORMATINET </w:instrTex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3" name="图片 3" descr="IMG_258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package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com.company.datasource;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import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org.springframework.util.Assert;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DataSourceSwitcher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fill="FAFAFA"/>
        </w:rPr>
        <w:t>@SuppressWarnings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"rawtypes"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final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ThreadLocal contextHolder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ThreadLocal();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fill="FAFAFA"/>
        </w:rPr>
        <w:t>@SuppressWarnings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"unchecked"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setDataSource(String dataSource)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Assert.notNull(dataSource,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"dataSource cannot be null"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contextHolder.set(dataSource);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setMaster(){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clearDataSource();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setSlave()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setDataSource(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"slave"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String getDataSource()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(String) contextHolder.get();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clearDataSource()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contextHolder.remove();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DynamicDataSource.java数据源动态切换类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Java代码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INCLUDEPICTURE \d "http://lujia35.iteye.com/images/icon_star.png" \* MERGEFORMATINET </w:instrTex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4" name="图片 4" descr="IMG_259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package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com.company.datasource;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import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org.springframework.jdbc.datasource.lookup.AbstractRoutingDataSource;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DynamicDataSource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extends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AbstractRoutingDataSource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bdr w:val="none" w:color="auto" w:sz="0" w:space="0"/>
          <w:shd w:val="clear" w:fill="FAFAFA"/>
        </w:rPr>
        <w:t>@Override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protected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Object determineCurrentLookupKey()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DataSourceSwitcher.getDataSource();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}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下面配置spring applicationContext.xml文件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78" w:lineRule="atLeast"/>
        <w:ind w:left="136" w:right="0" w:firstLine="0"/>
        <w:jc w:val="left"/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Xml代码  </w: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INCLUDEPICTURE \d "http://lujia35.iteye.com/images/icon_star.png" \* MERGEFORMATINET </w:instrText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142875" cy="133350"/>
            <wp:effectExtent l="0" t="0" r="9525" b="0"/>
            <wp:docPr id="5" name="图片 5" descr="IMG_260">
              <a:hlinkClick xmlns:a="http://schemas.openxmlformats.org/drawingml/2006/main" r:id="rId4" tooltip="收藏这段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onaco" w:hAnsi="Monaco" w:eastAsia="Monaco" w:cs="Monaco"/>
          <w:b/>
          <w:i w:val="0"/>
          <w:caps w:val="0"/>
          <w:color w:val="108AC6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&lt;?xml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version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"1.0"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encoding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"UTF-8"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?&gt;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&lt;beans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xmlns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"http://www.springframework.org/schema/beans"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xmlns:xsi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"http://www.w3.org/2001/XMLSchema-instance"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xmlns:aop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"http://www.springframework.org/schema/aop"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xmlns:tx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"http://www.springframework.org/schema/tx"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xmlns:context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"http://www.springframework.org/schema/context"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xsi:schemaLocation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="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http://www.springframework.org/schema/beans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http://www.springframework.org/schema/beans/spring-beans-3.0.xsd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http://www.springframework.org/schema/tx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http://www.springframework.org/schema/tx/spring-tx-3.0.xsd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http://www.springframework.org/schema/aop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http://www.springframework.org/schema/aop/spring-aop-3.0.xsd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http://www.springframework.org/schema/context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http://www.springframework.org/schema/context/spring-context-3.0.xsd"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&lt;context:annotation-config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&lt;!-- 自动加载SERVICE DAO ACTION --&gt;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&lt;context:component-scan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base-package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"cn.com.company.dao.*"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&lt;context:component-scan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base-package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"cn.com.company.service.*"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&lt;context:component-scan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base-package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"cn.com.company.action"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&lt;!-- 加载properties配置文件 --&gt;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&lt;bean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"propertyConfigurer"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"org.springframework.beans.factory.config.PropertyPlaceholderConfigurer"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"locations"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&lt;list&gt;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&lt;value&gt;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classpath:jdbc.properties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&lt;/value&gt;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&lt;/list&gt;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&lt;/property&gt;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&lt;/bean&gt;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&lt;bean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"parentDataSource"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"com.mchange.v2.c3p0.ComboPooledDataSource"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//***c3p0配置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&lt;/bean&gt;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&lt;!-- 主数据源--&gt;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&lt;bean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"masterDataSource"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parent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"parentDataSource"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"driverClass"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value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"${master.jdbc.driverClassName}"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"jdbcUrl"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value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"${master.jdbc.url}"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"user"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value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"${master.jdbc.username}"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"password"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value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"${master.jdbc.password}"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&lt;/bean&gt;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&lt;!-- 从数据源--&gt;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&lt;bean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"slaveDataSource"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parent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"parentDataSource"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"driverClass"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value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"${slave.jdbc.driverClassName}"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"jdbcUrl"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value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"${slave.jdbc.url}"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"user"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value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"${slave.jdbc.username}"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"password"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value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"${slave.jdbc.password}"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&lt;/bean&gt;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&lt;bean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"dataSource"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"com.company.datasource.DynamicDataSource"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"targetDataSources"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&lt;map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key-type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"java.lang.String"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&lt;entry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key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"slave"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value-ref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"slaveDataSource"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&lt;/map&gt;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&lt;/property&gt;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"defaultTargetDataSource"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ref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"masterDataSource"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&lt;/bean&gt;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&lt;!-- 配置sessionFactory --&gt;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&lt;bean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"sessionFactory"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"org.springframework.orm.hibernate3.annotation.AnnotationSessionFactoryBean"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"dataSource"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ref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"dataSource"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&gt;&lt;/property&gt;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"packagesToScan"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value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"cn.com.company.entity"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"hibernateProperties"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&lt;props&gt;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//***hibernate一些参数这里不写了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&lt;/prop&gt;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&lt;/props&gt;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&lt;/property&gt;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&lt;/bean&gt;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&lt;!-- 切换数据源 --&gt;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&lt;bean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"dataSourceAdvice"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"com.company.aop.DataSourceAdvice"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&lt;aop:config&gt;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&lt;aop:advisor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pointcut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"execution(* cn.com.company.service..*Service.*(..))"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advice-ref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"dataSourceAdvice"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&lt;/aop:config&gt;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&lt;!-- 配置事务管理器 --&gt;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&lt;bean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"transactionManager"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"org.springframework.orm.hibernate3.HibernateTransactionManager"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&lt;property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"sessionFactory"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&lt;ref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bean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"sessionFactory"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&lt;/property&gt;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&lt;/bean&gt;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&lt;!--配置事务的传播特性 --&gt;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&lt;tx:advice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id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"txAdvice"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transaction-manager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"transactionManager"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&lt;tx:attributes&gt;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&lt;!-- 对增、删、改方法进行事务支持 --&gt;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&lt;tx:method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"add*"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propagation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"REQUIRED"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&lt;tx:method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"create*"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propagation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"REQUIRED"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&lt;tx:method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"save*"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propagation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"REQUIRED"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&lt;tx:method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"edit*"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propagation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"REQUIRED"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&lt;tx:method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"update*"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propagation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"REQUIRED"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&lt;tx:method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"delete*"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propagation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"REQUIRED"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&lt;tx:method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"remove*"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propagation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"REQUIRED"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&lt;!-- 对查找方法进行只读事务 --&gt;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&lt;tx:method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"loadByUsername*"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propagation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"SUPPORTS"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read-only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"true"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&lt;!-- 对其它方法进行只读事务 --&gt;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&lt;tx:method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name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"*"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propagation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"SUPPORTS"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read-only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"true"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&lt;/tx:attributes&gt;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&lt;/tx:advice&gt;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bdr w:val="none" w:color="auto" w:sz="0" w:space="0"/>
          <w:shd w:val="clear" w:fill="FAFAFA"/>
        </w:rPr>
        <w:t>&lt;!--那些类的哪些方法参与事务 --&gt;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&lt;aop:config&gt;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&lt;aop:advisor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pointcut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"execution(* cn.com.company.service..*Service.*(..))"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advice-ref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"txAdvice"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&lt;aop:advisor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pointcut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"execution(* cn.com.company.service..*ServiceImpl.*(..))"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Monaco" w:hAnsi="Monaco" w:eastAsia="Monaco" w:cs="Monaco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AFA"/>
        </w:rPr>
        <w:t>advice-ref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AFA"/>
        </w:rPr>
        <w:t>"txAdvice"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/&gt;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&lt;/aop:config&gt;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tabs>
          <w:tab w:val="left" w:pos="720"/>
        </w:tabs>
        <w:wordWrap w:val="0"/>
        <w:spacing w:before="0" w:beforeAutospacing="0" w:after="0" w:afterAutospacing="0" w:line="270" w:lineRule="atLeast"/>
        <w:ind w:left="706" w:right="0" w:hanging="360"/>
        <w:jc w:val="left"/>
        <w:rPr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AFAFA"/>
        </w:rPr>
        <w:t>&lt;/beans&gt;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AFAFA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！注 applicationContenxt.xml中 </w:t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&lt;!-- 切换数据源 --&gt; </w:t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&lt;bean id="dataSourceAdvice" class="com.company.aop.DataSourceAdvice" /&gt; </w:t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&lt;aop:config&gt; </w:t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&lt;aop:advisor </w:t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pointcut="execution(* cn.com.company.service..*Service.*(..))" </w:t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advice-ref="dataSourceAdvice" /&gt; </w:t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&lt;/aop:config&gt; </w:t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一定要配置在事务AOP之上 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929734">
    <w:nsid w:val="5704C286"/>
    <w:multiLevelType w:val="multilevel"/>
    <w:tmpl w:val="5704C28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9929745">
    <w:nsid w:val="5704C291"/>
    <w:multiLevelType w:val="multilevel"/>
    <w:tmpl w:val="5704C29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9929756">
    <w:nsid w:val="5704C29C"/>
    <w:multiLevelType w:val="multilevel"/>
    <w:tmpl w:val="5704C29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9929767">
    <w:nsid w:val="5704C2A7"/>
    <w:multiLevelType w:val="multilevel"/>
    <w:tmpl w:val="5704C2A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9929778">
    <w:nsid w:val="5704C2B2"/>
    <w:multiLevelType w:val="multilevel"/>
    <w:tmpl w:val="5704C2B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59929734"/>
    <w:lvlOverride w:ilvl="0">
      <w:startOverride w:val="1"/>
    </w:lvlOverride>
  </w:num>
  <w:num w:numId="2">
    <w:abstractNumId w:val="1459929745"/>
    <w:lvlOverride w:ilvl="0">
      <w:startOverride w:val="1"/>
    </w:lvlOverride>
  </w:num>
  <w:num w:numId="3">
    <w:abstractNumId w:val="1459929756"/>
    <w:lvlOverride w:ilvl="0">
      <w:startOverride w:val="1"/>
    </w:lvlOverride>
  </w:num>
  <w:num w:numId="4">
    <w:abstractNumId w:val="1459929767"/>
    <w:lvlOverride w:ilvl="0">
      <w:startOverride w:val="1"/>
    </w:lvlOverride>
  </w:num>
  <w:num w:numId="5">
    <w:abstractNumId w:val="145992977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D14E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://lujia35.iteye.com/images/icon_star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ujia35.iteye.com/blog/javascript:void()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lihongtao</dc:creator>
  <cp:lastModifiedBy>lihongtao</cp:lastModifiedBy>
  <dcterms:modified xsi:type="dcterms:W3CDTF">2016-04-06T08:00:21Z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