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Ex1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charts/chart3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4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5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Ex2.xml" ContentType="application/vnd.ms-office.chartex+xml"/>
  <Override PartName="/word/charts/style7.xml" ContentType="application/vnd.ms-office.chartstyle+xml"/>
  <Override PartName="/word/charts/colors7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670"/>
      </w:tblGrid>
      <w:tr w:rsidR="00773415" w14:paraId="5732C0CF" w14:textId="77777777" w:rsidTr="00773415">
        <w:tc>
          <w:tcPr>
            <w:tcW w:w="4248" w:type="dxa"/>
          </w:tcPr>
          <w:p w14:paraId="55443063" w14:textId="77777777" w:rsidR="00773415" w:rsidRPr="00773415" w:rsidRDefault="00773415" w:rsidP="007A79FD">
            <w:pPr>
              <w:jc w:val="center"/>
              <w:rPr>
                <w:sz w:val="26"/>
              </w:rPr>
            </w:pPr>
            <w:r w:rsidRPr="00773415">
              <w:rPr>
                <w:sz w:val="26"/>
              </w:rPr>
              <w:t>UBND T</w:t>
            </w:r>
            <w:r w:rsidR="008C648E">
              <w:rPr>
                <w:sz w:val="26"/>
              </w:rPr>
              <w:t>HÀNH PHỐ ĐÀ NẴNG</w:t>
            </w:r>
          </w:p>
        </w:tc>
        <w:tc>
          <w:tcPr>
            <w:tcW w:w="5670" w:type="dxa"/>
          </w:tcPr>
          <w:p w14:paraId="34012CB1" w14:textId="77777777" w:rsidR="00773415" w:rsidRDefault="00773415" w:rsidP="007A79FD">
            <w:pPr>
              <w:jc w:val="center"/>
              <w:rPr>
                <w:b/>
                <w:sz w:val="26"/>
              </w:rPr>
            </w:pPr>
            <w:r w:rsidRPr="00773415">
              <w:rPr>
                <w:b/>
                <w:sz w:val="26"/>
              </w:rPr>
              <w:t>CỘNG HÒA XÃ HỘI CHỦ NGHĨA VIỆT NAM</w:t>
            </w:r>
          </w:p>
          <w:p w14:paraId="2C1C5D44" w14:textId="77777777" w:rsidR="00773415" w:rsidRPr="00773415" w:rsidRDefault="00773415" w:rsidP="007A79FD">
            <w:pPr>
              <w:jc w:val="center"/>
              <w:rPr>
                <w:sz w:val="26"/>
              </w:rPr>
            </w:pPr>
            <w:r w:rsidRPr="00773415">
              <w:rPr>
                <w:sz w:val="26"/>
              </w:rPr>
              <w:t>Độc lập – Tự do – Hạnh phúc</w:t>
            </w:r>
          </w:p>
        </w:tc>
      </w:tr>
      <w:tr w:rsidR="00773415" w14:paraId="667AA29F" w14:textId="77777777" w:rsidTr="00773415">
        <w:tc>
          <w:tcPr>
            <w:tcW w:w="4248" w:type="dxa"/>
          </w:tcPr>
          <w:p w14:paraId="511BAD80" w14:textId="77777777" w:rsidR="00773415" w:rsidRDefault="00773415" w:rsidP="007A79FD">
            <w:pPr>
              <w:jc w:val="center"/>
              <w:rPr>
                <w:b/>
              </w:rPr>
            </w:pPr>
            <w:r w:rsidRPr="00773415">
              <w:rPr>
                <w:b/>
                <w:sz w:val="26"/>
              </w:rPr>
              <w:t>SỞ LAO ĐỘNG – THƯƠNG BINH VÀ XÃ HỘI</w:t>
            </w:r>
          </w:p>
        </w:tc>
        <w:tc>
          <w:tcPr>
            <w:tcW w:w="5670" w:type="dxa"/>
          </w:tcPr>
          <w:p w14:paraId="2DDBDB59" w14:textId="77777777" w:rsidR="00773415" w:rsidRPr="00773415" w:rsidRDefault="00F11870" w:rsidP="00191C91">
            <w:pPr>
              <w:spacing w:before="240"/>
              <w:jc w:val="center"/>
              <w:rPr>
                <w:i/>
              </w:rPr>
            </w:pPr>
            <w:r>
              <w:rPr>
                <w:noProof/>
                <w:sz w:val="26"/>
                <w:lang w:val="en-GB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672ECB" wp14:editId="3A7B02DB">
                      <wp:simplePos x="0" y="0"/>
                      <wp:positionH relativeFrom="column">
                        <wp:posOffset>908685</wp:posOffset>
                      </wp:positionH>
                      <wp:positionV relativeFrom="paragraph">
                        <wp:posOffset>12065</wp:posOffset>
                      </wp:positionV>
                      <wp:extent cx="1607820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7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5FC7A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55pt,.95pt" to="198.1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" strokecolor="#4579b8 [3044]"/>
                  </w:pict>
                </mc:Fallback>
              </mc:AlternateContent>
            </w:r>
            <w:r w:rsidR="00773415" w:rsidRPr="00773415">
              <w:rPr>
                <w:i/>
              </w:rPr>
              <w:t>….., ngày    tháng     năm 20</w:t>
            </w:r>
            <w:r w:rsidR="00191C91">
              <w:rPr>
                <w:i/>
              </w:rPr>
              <w:t>…</w:t>
            </w:r>
          </w:p>
        </w:tc>
      </w:tr>
    </w:tbl>
    <w:p w14:paraId="09BD9DEF" w14:textId="77777777" w:rsidR="00773415" w:rsidRDefault="00C96350" w:rsidP="007A79FD">
      <w:pPr>
        <w:spacing w:after="0" w:line="240" w:lineRule="auto"/>
        <w:jc w:val="center"/>
        <w:rPr>
          <w:b/>
        </w:rPr>
      </w:pPr>
      <w:r>
        <w:rPr>
          <w:b/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94E9F" wp14:editId="77B9F30A">
                <wp:simplePos x="0" y="0"/>
                <wp:positionH relativeFrom="column">
                  <wp:posOffset>1051891</wp:posOffset>
                </wp:positionH>
                <wp:positionV relativeFrom="paragraph">
                  <wp:posOffset>21590</wp:posOffset>
                </wp:positionV>
                <wp:extent cx="6286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7844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85pt,1.7pt" to="132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" strokecolor="#4579b8 [3044]"/>
            </w:pict>
          </mc:Fallback>
        </mc:AlternateContent>
      </w:r>
    </w:p>
    <w:p w14:paraId="4A608A14" w14:textId="77777777" w:rsidR="008C648E" w:rsidRDefault="008C648E" w:rsidP="007A79FD">
      <w:pPr>
        <w:spacing w:after="0" w:line="240" w:lineRule="auto"/>
        <w:jc w:val="center"/>
        <w:rPr>
          <w:b/>
        </w:rPr>
      </w:pPr>
    </w:p>
    <w:p w14:paraId="749DFA34" w14:textId="77777777" w:rsidR="006D4BB4" w:rsidRPr="00284D99" w:rsidRDefault="005C743C" w:rsidP="007A79FD">
      <w:pPr>
        <w:spacing w:after="0" w:line="240" w:lineRule="auto"/>
        <w:jc w:val="center"/>
        <w:rPr>
          <w:b/>
          <w:sz w:val="30"/>
        </w:rPr>
      </w:pPr>
      <w:r w:rsidRPr="00284D99">
        <w:rPr>
          <w:b/>
          <w:sz w:val="30"/>
        </w:rPr>
        <w:t>BÁO CÁO</w:t>
      </w:r>
      <w:r w:rsidR="00C86D18" w:rsidRPr="00284D99">
        <w:rPr>
          <w:b/>
          <w:sz w:val="30"/>
        </w:rPr>
        <w:t xml:space="preserve"> </w:t>
      </w:r>
      <w:r w:rsidR="00054667">
        <w:rPr>
          <w:b/>
          <w:sz w:val="30"/>
        </w:rPr>
        <w:t>NHANH</w:t>
      </w:r>
    </w:p>
    <w:p w14:paraId="6B948E08" w14:textId="77777777" w:rsidR="007A79FD" w:rsidRPr="00284D99" w:rsidRDefault="0016032E" w:rsidP="0016032E">
      <w:pPr>
        <w:tabs>
          <w:tab w:val="center" w:pos="4680"/>
          <w:tab w:val="left" w:pos="8325"/>
        </w:tabs>
        <w:spacing w:after="0" w:line="240" w:lineRule="auto"/>
        <w:rPr>
          <w:b/>
          <w:sz w:val="30"/>
        </w:rPr>
      </w:pPr>
      <w:r w:rsidRPr="00284D99">
        <w:rPr>
          <w:b/>
          <w:sz w:val="30"/>
        </w:rPr>
        <w:tab/>
        <w:t>THỰC TRẠNG</w:t>
      </w:r>
      <w:r w:rsidR="005C743C" w:rsidRPr="00284D99">
        <w:rPr>
          <w:b/>
          <w:sz w:val="30"/>
        </w:rPr>
        <w:t xml:space="preserve"> VÀ XU HƯỚNG</w:t>
      </w:r>
      <w:r w:rsidRPr="00284D99">
        <w:rPr>
          <w:b/>
          <w:sz w:val="30"/>
        </w:rPr>
        <w:t xml:space="preserve"> </w:t>
      </w:r>
      <w:r w:rsidR="007A79FD" w:rsidRPr="00284D99">
        <w:rPr>
          <w:b/>
          <w:sz w:val="30"/>
        </w:rPr>
        <w:t>THỊ TRƯỜNG LAO ĐỘNG</w:t>
      </w:r>
      <w:r w:rsidRPr="00284D99">
        <w:rPr>
          <w:b/>
          <w:sz w:val="30"/>
        </w:rPr>
        <w:tab/>
      </w:r>
    </w:p>
    <w:p w14:paraId="3D19AD89" w14:textId="77777777" w:rsidR="00836FE3" w:rsidRDefault="00836FE3" w:rsidP="004B17DF">
      <w:pPr>
        <w:tabs>
          <w:tab w:val="left" w:pos="3645"/>
        </w:tabs>
      </w:pPr>
    </w:p>
    <w:p w14:paraId="1D233883" w14:textId="521598B6" w:rsidR="00733DD4" w:rsidRDefault="00D129A7" w:rsidP="00AA31D1">
      <w:r>
        <w:t>1</w:t>
      </w:r>
      <w:r w:rsidR="00733DD4">
        <w:t xml:space="preserve">. </w:t>
      </w:r>
      <w:r>
        <w:t>Qui mô d</w:t>
      </w:r>
      <w:r w:rsidR="00733DD4">
        <w:t>ân số từ 15 tuổi trở lên và lực lượng lao động</w:t>
      </w:r>
    </w:p>
    <w:p w14:paraId="6B3BC7F6" w14:textId="77777777" w:rsidR="00D129A7" w:rsidRDefault="00D129A7" w:rsidP="00AA31D1">
      <w:r>
        <w:t>- Qui mô và cơ cấu dân số từ 15 tuổi trở lên</w:t>
      </w:r>
    </w:p>
    <w:p w14:paraId="6F73286B" w14:textId="77777777" w:rsidR="00A748DD" w:rsidRDefault="00A748DD" w:rsidP="00AA31D1">
      <w:r>
        <w:t>Hình</w:t>
      </w:r>
      <w:r w:rsidR="00733DD4">
        <w:t xml:space="preserve"> 1. </w:t>
      </w:r>
      <w:r>
        <w:t>Qui mô dân số 15 tuổi trở lên giai đoạn 2007-2025</w:t>
      </w:r>
      <w:r>
        <w:rPr>
          <w:noProof/>
          <w:lang w:val="en-GB" w:eastAsia="zh-CN"/>
        </w:rPr>
        <w:drawing>
          <wp:inline distT="0" distB="0" distL="0" distR="0" wp14:anchorId="33ADB933" wp14:editId="2AA6A907">
            <wp:extent cx="5943600" cy="2627194"/>
            <wp:effectExtent l="0" t="0" r="0" b="190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FE27B0C" w14:textId="77777777" w:rsidR="00A748DD" w:rsidRDefault="00A748DD" w:rsidP="00AA31D1">
      <w:r>
        <w:rPr>
          <w:noProof/>
          <w:lang w:val="en-GB" w:eastAsia="zh-CN"/>
        </w:rPr>
        <w:drawing>
          <wp:inline distT="0" distB="0" distL="0" distR="0" wp14:anchorId="56AF40AB" wp14:editId="1C50B2C5">
            <wp:extent cx="2879090" cy="2258250"/>
            <wp:effectExtent l="0" t="0" r="16510" b="889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noProof/>
          <w:lang w:val="en-GB" w:eastAsia="zh-CN"/>
        </w:rPr>
        <mc:AlternateContent>
          <mc:Choice Requires="cx1">
            <w:drawing>
              <wp:inline distT="0" distB="0" distL="0" distR="0" wp14:anchorId="5EE6F074" wp14:editId="5CA37784">
                <wp:extent cx="2702257" cy="2265045"/>
                <wp:effectExtent l="0" t="0" r="3175" b="1905"/>
                <wp:docPr id="4" name="Chart 4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0"/>
                  </a:graphicData>
                </a:graphic>
              </wp:inline>
            </w:drawing>
          </mc:Choice>
          <mc:Fallback>
            <w:drawing>
              <wp:inline distT="0" distB="0" distL="0" distR="0" wp14:anchorId="11AE0EDA" wp14:editId="5D7C76D8">
                <wp:extent cx="2702257" cy="2265045"/>
                <wp:effectExtent l="0" t="0" r="3175" b="1905"/>
                <wp:docPr id="4" name="Chart 4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hart 4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1925" cy="2265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E973DAC" w14:textId="77777777" w:rsidR="00DC4BC9" w:rsidRDefault="00DC4BC9" w:rsidP="00AA31D1">
      <w:r>
        <w:t xml:space="preserve">- </w:t>
      </w:r>
      <w:r w:rsidR="00D129A7">
        <w:t>Qui mô và cơ cấu l</w:t>
      </w:r>
      <w:r>
        <w:t>ực lượng lao động</w:t>
      </w:r>
    </w:p>
    <w:p w14:paraId="2B25BFCF" w14:textId="77777777" w:rsidR="00A748DD" w:rsidRDefault="00A748DD" w:rsidP="00AA31D1">
      <w:r>
        <w:rPr>
          <w:noProof/>
          <w:lang w:val="en-GB" w:eastAsia="zh-CN"/>
        </w:rPr>
        <w:lastRenderedPageBreak/>
        <w:drawing>
          <wp:inline distT="0" distB="0" distL="0" distR="0" wp14:anchorId="062CF9F1" wp14:editId="067D571D">
            <wp:extent cx="5923128" cy="2743200"/>
            <wp:effectExtent l="0" t="0" r="1905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23C373F" w14:textId="77777777" w:rsidR="00A748DD" w:rsidRDefault="00F34255" w:rsidP="00AA31D1">
      <w:r>
        <w:rPr>
          <w:noProof/>
          <w:lang w:val="en-GB" w:eastAsia="zh-CN"/>
        </w:rPr>
        <w:drawing>
          <wp:inline distT="0" distB="0" distL="0" distR="0" wp14:anchorId="1183AEBB" wp14:editId="03D30272">
            <wp:extent cx="3070746" cy="2743200"/>
            <wp:effectExtent l="0" t="0" r="15875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Pr="00F34255">
        <w:rPr>
          <w:noProof/>
        </w:rPr>
        <w:t xml:space="preserve"> </w:t>
      </w:r>
      <w:r>
        <w:rPr>
          <w:noProof/>
          <w:lang w:val="en-GB" w:eastAsia="zh-CN"/>
        </w:rPr>
        <w:drawing>
          <wp:inline distT="0" distB="0" distL="0" distR="0" wp14:anchorId="51117FF8" wp14:editId="27671B8C">
            <wp:extent cx="2777187" cy="2743200"/>
            <wp:effectExtent l="0" t="0" r="4445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B205DEE" w14:textId="77777777" w:rsidR="005916A3" w:rsidRDefault="005916A3" w:rsidP="00AA31D1">
      <w:r>
        <w:t>- Tỷ lệ tham gia lực lượng lao động</w:t>
      </w:r>
    </w:p>
    <w:p w14:paraId="63C03878" w14:textId="3006BF2B" w:rsidR="00F34255" w:rsidRDefault="005F1549" w:rsidP="00AA31D1">
      <w:r>
        <w:rPr>
          <w:noProof/>
        </w:rPr>
        <w:lastRenderedPageBreak/>
        <w:drawing>
          <wp:inline distT="0" distB="0" distL="0" distR="0" wp14:anchorId="45C5553C" wp14:editId="574C52F0">
            <wp:extent cx="5943600" cy="2597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3898" w14:textId="77777777" w:rsidR="00DC4BC9" w:rsidRDefault="00D129A7" w:rsidP="00AA31D1">
      <w:r>
        <w:t>2</w:t>
      </w:r>
      <w:r w:rsidR="00E32529">
        <w:t>. Việc làm</w:t>
      </w:r>
    </w:p>
    <w:p w14:paraId="0DDF19BB" w14:textId="77777777" w:rsidR="00F611D6" w:rsidRDefault="00984F80" w:rsidP="00AA31D1">
      <w:r>
        <w:t>- Qui mô việc làm theo thời gian</w:t>
      </w:r>
    </w:p>
    <w:p w14:paraId="42EACDBC" w14:textId="77777777" w:rsidR="00BA1660" w:rsidRDefault="00BA1660" w:rsidP="00AA31D1">
      <w:r>
        <w:rPr>
          <w:noProof/>
          <w:lang w:val="en-GB" w:eastAsia="zh-CN"/>
        </w:rPr>
        <mc:AlternateContent>
          <mc:Choice Requires="cx1">
            <w:drawing>
              <wp:inline distT="0" distB="0" distL="0" distR="0" wp14:anchorId="39988428" wp14:editId="2B12B226">
                <wp:extent cx="5998191" cy="2743200"/>
                <wp:effectExtent l="0" t="0" r="3175" b="0"/>
                <wp:docPr id="12" name="Chart 12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6"/>
                  </a:graphicData>
                </a:graphic>
              </wp:inline>
            </w:drawing>
          </mc:Choice>
          <mc:Fallback>
            <w:drawing>
              <wp:inline distT="0" distB="0" distL="0" distR="0" wp14:anchorId="4C93C410" wp14:editId="5BD57440">
                <wp:extent cx="5998191" cy="2743200"/>
                <wp:effectExtent l="0" t="0" r="3175" b="0"/>
                <wp:docPr id="12" name="Chart 12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Chart 12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7575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4E384FB" w14:textId="77777777" w:rsidR="002079D2" w:rsidRDefault="002079D2" w:rsidP="00AA31D1"/>
    <w:p w14:paraId="6771694C" w14:textId="77777777" w:rsidR="00143553" w:rsidRDefault="00143553" w:rsidP="00AA31D1">
      <w:r>
        <w:t>- Tỷ số việc làm trên dân số</w:t>
      </w:r>
    </w:p>
    <w:p w14:paraId="04E179D4" w14:textId="24E76F78" w:rsidR="00BA1660" w:rsidRDefault="00CF3318" w:rsidP="00AA31D1">
      <w:r>
        <w:rPr>
          <w:noProof/>
        </w:rPr>
        <w:lastRenderedPageBreak/>
        <w:drawing>
          <wp:inline distT="0" distB="0" distL="0" distR="0" wp14:anchorId="63C6C663" wp14:editId="443BE579">
            <wp:extent cx="5943600" cy="35756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7F19" w14:textId="77777777" w:rsidR="00984F80" w:rsidRDefault="00984F80" w:rsidP="00AA31D1">
      <w:r>
        <w:t>- Qui mô và cơ cấu việc làm theo ngành (3 nhóm ngành kinh tế)</w:t>
      </w:r>
    </w:p>
    <w:p w14:paraId="2917CE0E" w14:textId="69409EB2" w:rsidR="00BA1660" w:rsidRDefault="00573275" w:rsidP="00573275">
      <w:pPr>
        <w:jc w:val="center"/>
      </w:pPr>
      <w:r>
        <w:rPr>
          <w:noProof/>
        </w:rPr>
        <w:drawing>
          <wp:inline distT="0" distB="0" distL="0" distR="0" wp14:anchorId="4FADF0C1" wp14:editId="6FF370F0">
            <wp:extent cx="3724275" cy="38766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BF1D" w14:textId="77777777" w:rsidR="00984F80" w:rsidRDefault="00984F80" w:rsidP="00AA31D1">
      <w:r>
        <w:t>- Qui mô và cơ cấu việc làm theo khu vực thành thị, nông thôn</w:t>
      </w:r>
    </w:p>
    <w:p w14:paraId="2ED86EB6" w14:textId="32FA52CF" w:rsidR="00BA1660" w:rsidRDefault="00C30CE5" w:rsidP="00AA31D1">
      <w:r>
        <w:rPr>
          <w:noProof/>
        </w:rPr>
        <w:lastRenderedPageBreak/>
        <w:drawing>
          <wp:inline distT="0" distB="0" distL="0" distR="0" wp14:anchorId="0718FE9E" wp14:editId="45358ABA">
            <wp:extent cx="5943600" cy="3575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1848" w14:textId="77777777" w:rsidR="00E32529" w:rsidRDefault="00D129A7" w:rsidP="00AA31D1">
      <w:r>
        <w:t>3</w:t>
      </w:r>
      <w:r w:rsidR="00E32529">
        <w:t>. Thất nghiệp</w:t>
      </w:r>
    </w:p>
    <w:p w14:paraId="10DC45AB" w14:textId="1474D96E" w:rsidR="008C413B" w:rsidRDefault="003A4CB8" w:rsidP="00E546C6">
      <w:pPr>
        <w:jc w:val="both"/>
      </w:pPr>
      <w:r w:rsidRPr="003A4CB8">
        <w:t>- Tổng số người thất nghiệp theo thời gian</w:t>
      </w:r>
    </w:p>
    <w:p w14:paraId="61C5FFB7" w14:textId="4F761050" w:rsidR="004A0527" w:rsidRDefault="00E31CCF" w:rsidP="00E546C6">
      <w:pPr>
        <w:jc w:val="both"/>
      </w:pPr>
      <w:r>
        <w:rPr>
          <w:noProof/>
        </w:rPr>
        <w:drawing>
          <wp:inline distT="0" distB="0" distL="0" distR="0" wp14:anchorId="6C01A71F" wp14:editId="1E489D71">
            <wp:extent cx="5943600" cy="22402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97DD8" w14:textId="77777777" w:rsidR="00BA1660" w:rsidRPr="003A4CB8" w:rsidRDefault="00BA1660" w:rsidP="00E546C6">
      <w:pPr>
        <w:jc w:val="both"/>
      </w:pPr>
    </w:p>
    <w:p w14:paraId="030DC7AD" w14:textId="38956DA1" w:rsidR="003A4CB8" w:rsidRDefault="003A4CB8" w:rsidP="00E546C6">
      <w:pPr>
        <w:jc w:val="both"/>
      </w:pPr>
      <w:r w:rsidRPr="003A4CB8">
        <w:t>- Tình trạng thất nghiệp theo giời tính</w:t>
      </w:r>
    </w:p>
    <w:p w14:paraId="579B95A6" w14:textId="2189A830" w:rsidR="004A0527" w:rsidRPr="003A4CB8" w:rsidRDefault="004A0527" w:rsidP="00E546C6">
      <w:pPr>
        <w:jc w:val="both"/>
      </w:pPr>
      <w:r>
        <w:rPr>
          <w:noProof/>
        </w:rPr>
        <w:lastRenderedPageBreak/>
        <w:drawing>
          <wp:inline distT="0" distB="0" distL="0" distR="0" wp14:anchorId="009876B8" wp14:editId="41B12D4C">
            <wp:extent cx="5943600" cy="3569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1E33B" w14:textId="77777777" w:rsidR="003C3F2E" w:rsidRPr="003C3F2E" w:rsidRDefault="00025008" w:rsidP="003C3F2E">
      <w:pPr>
        <w:jc w:val="right"/>
        <w:rPr>
          <w:b/>
        </w:rPr>
      </w:pPr>
      <w:r>
        <w:rPr>
          <w:b/>
        </w:rPr>
        <w:t>SỞ LAO ĐỘNG – THƯƠNG BINH VÀ XÃ HỘI</w:t>
      </w:r>
    </w:p>
    <w:sectPr w:rsidR="003C3F2E" w:rsidRPr="003C3F2E" w:rsidSect="00191C9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020C5" w14:textId="77777777" w:rsidR="008D730E" w:rsidRDefault="008D730E" w:rsidP="00257AE9">
      <w:pPr>
        <w:spacing w:after="0" w:line="240" w:lineRule="auto"/>
      </w:pPr>
      <w:r>
        <w:separator/>
      </w:r>
    </w:p>
  </w:endnote>
  <w:endnote w:type="continuationSeparator" w:id="0">
    <w:p w14:paraId="685BC009" w14:textId="77777777" w:rsidR="008D730E" w:rsidRDefault="008D730E" w:rsidP="00257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1CF0D" w14:textId="77777777" w:rsidR="00257AE9" w:rsidRDefault="00257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55177" w14:textId="77777777" w:rsidR="00257AE9" w:rsidRDefault="00257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7F9B" w14:textId="77777777" w:rsidR="00257AE9" w:rsidRDefault="00257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255A0" w14:textId="77777777" w:rsidR="008D730E" w:rsidRDefault="008D730E" w:rsidP="00257AE9">
      <w:pPr>
        <w:spacing w:after="0" w:line="240" w:lineRule="auto"/>
      </w:pPr>
      <w:r>
        <w:separator/>
      </w:r>
    </w:p>
  </w:footnote>
  <w:footnote w:type="continuationSeparator" w:id="0">
    <w:p w14:paraId="3906F3DC" w14:textId="77777777" w:rsidR="008D730E" w:rsidRDefault="008D730E" w:rsidP="00257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F36ED" w14:textId="77777777" w:rsidR="00257AE9" w:rsidRDefault="00257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6744B" w14:textId="77777777" w:rsidR="00257AE9" w:rsidRDefault="00257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CA9F3" w14:textId="77777777" w:rsidR="00257AE9" w:rsidRDefault="00257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420484"/>
    <w:multiLevelType w:val="hybridMultilevel"/>
    <w:tmpl w:val="1AA6B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>
      <o:colormru v:ext="edit" colors="#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9FD"/>
    <w:rsid w:val="00025008"/>
    <w:rsid w:val="00046DDA"/>
    <w:rsid w:val="00054667"/>
    <w:rsid w:val="00060F40"/>
    <w:rsid w:val="000E7C6E"/>
    <w:rsid w:val="00143553"/>
    <w:rsid w:val="0016032E"/>
    <w:rsid w:val="00191C91"/>
    <w:rsid w:val="001F791F"/>
    <w:rsid w:val="002079D2"/>
    <w:rsid w:val="0021770E"/>
    <w:rsid w:val="00241C40"/>
    <w:rsid w:val="00257AE9"/>
    <w:rsid w:val="00284D99"/>
    <w:rsid w:val="002C5403"/>
    <w:rsid w:val="003A4CB8"/>
    <w:rsid w:val="003C3F2E"/>
    <w:rsid w:val="004504A8"/>
    <w:rsid w:val="004634EE"/>
    <w:rsid w:val="004652E0"/>
    <w:rsid w:val="004A0527"/>
    <w:rsid w:val="004B17DF"/>
    <w:rsid w:val="00556AAE"/>
    <w:rsid w:val="00573275"/>
    <w:rsid w:val="005916A3"/>
    <w:rsid w:val="005C743C"/>
    <w:rsid w:val="005F1549"/>
    <w:rsid w:val="005F3A15"/>
    <w:rsid w:val="0067235B"/>
    <w:rsid w:val="006D4BB4"/>
    <w:rsid w:val="00710687"/>
    <w:rsid w:val="00733DD4"/>
    <w:rsid w:val="007644BD"/>
    <w:rsid w:val="00773415"/>
    <w:rsid w:val="007A79FD"/>
    <w:rsid w:val="007C2351"/>
    <w:rsid w:val="007E7F9C"/>
    <w:rsid w:val="00836FE3"/>
    <w:rsid w:val="00884F39"/>
    <w:rsid w:val="0089139F"/>
    <w:rsid w:val="008C413B"/>
    <w:rsid w:val="008C648E"/>
    <w:rsid w:val="008D730E"/>
    <w:rsid w:val="008F6E5C"/>
    <w:rsid w:val="0092015E"/>
    <w:rsid w:val="00984F80"/>
    <w:rsid w:val="00A748DD"/>
    <w:rsid w:val="00A81FA2"/>
    <w:rsid w:val="00AA31D1"/>
    <w:rsid w:val="00B42664"/>
    <w:rsid w:val="00BA1660"/>
    <w:rsid w:val="00BA2086"/>
    <w:rsid w:val="00BF78AB"/>
    <w:rsid w:val="00C24E72"/>
    <w:rsid w:val="00C30CE5"/>
    <w:rsid w:val="00C843A3"/>
    <w:rsid w:val="00C86D18"/>
    <w:rsid w:val="00C936EF"/>
    <w:rsid w:val="00C96350"/>
    <w:rsid w:val="00CF3318"/>
    <w:rsid w:val="00D129A7"/>
    <w:rsid w:val="00D62845"/>
    <w:rsid w:val="00D92657"/>
    <w:rsid w:val="00DB1DBC"/>
    <w:rsid w:val="00DC2D93"/>
    <w:rsid w:val="00DC4BC9"/>
    <w:rsid w:val="00DD1B02"/>
    <w:rsid w:val="00E31CCF"/>
    <w:rsid w:val="00E32529"/>
    <w:rsid w:val="00E340D9"/>
    <w:rsid w:val="00E546C6"/>
    <w:rsid w:val="00E966DA"/>
    <w:rsid w:val="00EC5441"/>
    <w:rsid w:val="00F102B7"/>
    <w:rsid w:val="00F11870"/>
    <w:rsid w:val="00F32BB5"/>
    <w:rsid w:val="00F34255"/>
    <w:rsid w:val="00F611D6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cff"/>
    </o:shapedefaults>
    <o:shapelayout v:ext="edit">
      <o:idmap v:ext="edit" data="1"/>
    </o:shapelayout>
  </w:shapeDefaults>
  <w:decimalSymbol w:val=","/>
  <w:listSeparator w:val=","/>
  <w14:docId w14:val="1807FC84"/>
  <w15:docId w15:val="{4558A692-8D17-49C0-AE25-F8347E0A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6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31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4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B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7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AE9"/>
  </w:style>
  <w:style w:type="paragraph" w:styleId="Footer">
    <w:name w:val="footer"/>
    <w:basedOn w:val="Normal"/>
    <w:link w:val="FooterChar"/>
    <w:uiPriority w:val="99"/>
    <w:unhideWhenUsed/>
    <w:rsid w:val="00257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4.xml"/><Relationship Id="rId18" Type="http://schemas.openxmlformats.org/officeDocument/2006/relationships/image" Target="media/image2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image" Target="media/image2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14/relationships/chartEx" Target="charts/chartEx2.xml"/><Relationship Id="rId20" Type="http://schemas.openxmlformats.org/officeDocument/2006/relationships/image" Target="media/image4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microsoft.com/office/2014/relationships/chartEx" Target="charts/chartEx1.xml"/><Relationship Id="rId19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5.xml"/><Relationship Id="rId22" Type="http://schemas.openxmlformats.org/officeDocument/2006/relationships/image" Target="media/image6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NS%20VIET\PTDB\DA%20NANG\FILE%20KY%20THUAT%20-%2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NS%20VIET\PTDB\DA%20NANG\FILE%20KY%20THUAT%20-%20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NS%20VIET\PTDB\DA%20NANG\FILE%20KY%20THUAT%20-%20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NS%20VIET\PTDB\DA%20NANG\FILE%20KY%20THUAT%20-%20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NS%20VIET\PTDB\DA%20NANG\FILE%20KY%20THUAT%20-%20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CNS%20VIET\PTDB\DA%20NANG\FILE%20KY%20THUAT%20-%201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7.xml"/><Relationship Id="rId2" Type="http://schemas.microsoft.com/office/2011/relationships/chartStyle" Target="style7.xml"/><Relationship Id="rId1" Type="http://schemas.openxmlformats.org/officeDocument/2006/relationships/oleObject" Target="file:///D:\CNS%20VIET\PTDB\DA%20NANG\FILE%20KY%20THUAT%20-%20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'DS15+'!$C$2</c:f>
              <c:strCache>
                <c:ptCount val="1"/>
                <c:pt idx="0">
                  <c:v>DAN SO 15+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'DS15+'!$B$3:$B$21</c:f>
              <c:strCache>
                <c:ptCount val="19"/>
                <c:pt idx="0">
                  <c:v>2007</c:v>
                </c:pt>
                <c:pt idx="1">
                  <c:v>2008</c:v>
                </c:pt>
                <c:pt idx="2">
                  <c:v>2009</c:v>
                </c:pt>
                <c:pt idx="3">
                  <c:v>2010</c:v>
                </c:pt>
                <c:pt idx="4">
                  <c:v>2011</c:v>
                </c:pt>
                <c:pt idx="5">
                  <c:v>2012</c:v>
                </c:pt>
                <c:pt idx="6">
                  <c:v>2013</c:v>
                </c:pt>
                <c:pt idx="7">
                  <c:v>2014</c:v>
                </c:pt>
                <c:pt idx="8">
                  <c:v>2015</c:v>
                </c:pt>
                <c:pt idx="9">
                  <c:v>2016</c:v>
                </c:pt>
                <c:pt idx="10">
                  <c:v>2017</c:v>
                </c:pt>
                <c:pt idx="11">
                  <c:v>2018</c:v>
                </c:pt>
                <c:pt idx="12">
                  <c:v>2019*</c:v>
                </c:pt>
                <c:pt idx="13">
                  <c:v>2020*</c:v>
                </c:pt>
                <c:pt idx="14">
                  <c:v>2021*</c:v>
                </c:pt>
                <c:pt idx="15">
                  <c:v>2022*</c:v>
                </c:pt>
                <c:pt idx="16">
                  <c:v>2023*</c:v>
                </c:pt>
                <c:pt idx="17">
                  <c:v>2024*</c:v>
                </c:pt>
                <c:pt idx="18">
                  <c:v>2025*</c:v>
                </c:pt>
              </c:strCache>
            </c:strRef>
          </c:cat>
          <c:val>
            <c:numRef>
              <c:f>'DS15+'!$C$3:$C$21</c:f>
              <c:numCache>
                <c:formatCode>#,##0.0</c:formatCode>
                <c:ptCount val="19"/>
                <c:pt idx="0">
                  <c:v>847.5</c:v>
                </c:pt>
                <c:pt idx="1">
                  <c:v>868.8</c:v>
                </c:pt>
                <c:pt idx="2">
                  <c:v>894.5</c:v>
                </c:pt>
                <c:pt idx="3">
                  <c:v>922.7</c:v>
                </c:pt>
                <c:pt idx="4">
                  <c:v>946</c:v>
                </c:pt>
                <c:pt idx="5">
                  <c:v>966.3</c:v>
                </c:pt>
                <c:pt idx="6">
                  <c:v>986.8</c:v>
                </c:pt>
                <c:pt idx="7">
                  <c:v>1007.7</c:v>
                </c:pt>
                <c:pt idx="8">
                  <c:v>1026.8</c:v>
                </c:pt>
                <c:pt idx="9">
                  <c:v>1045.3</c:v>
                </c:pt>
                <c:pt idx="10">
                  <c:v>1064.0999999999999</c:v>
                </c:pt>
                <c:pt idx="11">
                  <c:v>1080.7</c:v>
                </c:pt>
                <c:pt idx="12">
                  <c:v>1062.6586459906982</c:v>
                </c:pt>
                <c:pt idx="13">
                  <c:v>1070.8059571172389</c:v>
                </c:pt>
                <c:pt idx="14">
                  <c:v>1078.4470587603842</c:v>
                </c:pt>
                <c:pt idx="15">
                  <c:v>1085.6441832858459</c:v>
                </c:pt>
                <c:pt idx="16">
                  <c:v>1092.4485865470247</c:v>
                </c:pt>
                <c:pt idx="17">
                  <c:v>1098.9030034954699</c:v>
                </c:pt>
                <c:pt idx="18">
                  <c:v>1105.043450765826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68-4F18-A1BD-124E10B540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66521871"/>
        <c:axId val="1166523535"/>
      </c:barChart>
      <c:catAx>
        <c:axId val="11665218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6523535"/>
        <c:crosses val="autoZero"/>
        <c:auto val="1"/>
        <c:lblAlgn val="ctr"/>
        <c:lblOffset val="100"/>
        <c:noMultiLvlLbl val="0"/>
      </c:catAx>
      <c:valAx>
        <c:axId val="11665235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652187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DSNT!$C$2</c:f>
              <c:strCache>
                <c:ptCount val="1"/>
                <c:pt idx="0">
                  <c:v>NÔNG THÔN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DSNT!$B$3:$B$21</c:f>
              <c:strCache>
                <c:ptCount val="19"/>
                <c:pt idx="0">
                  <c:v>2007</c:v>
                </c:pt>
                <c:pt idx="1">
                  <c:v>2008</c:v>
                </c:pt>
                <c:pt idx="2">
                  <c:v>2009</c:v>
                </c:pt>
                <c:pt idx="3">
                  <c:v>2010</c:v>
                </c:pt>
                <c:pt idx="4">
                  <c:v>2011</c:v>
                </c:pt>
                <c:pt idx="5">
                  <c:v>2012</c:v>
                </c:pt>
                <c:pt idx="6">
                  <c:v>2013</c:v>
                </c:pt>
                <c:pt idx="7">
                  <c:v>2014</c:v>
                </c:pt>
                <c:pt idx="8">
                  <c:v>2015</c:v>
                </c:pt>
                <c:pt idx="9">
                  <c:v>2016</c:v>
                </c:pt>
                <c:pt idx="10">
                  <c:v>2017</c:v>
                </c:pt>
                <c:pt idx="11">
                  <c:v>2018</c:v>
                </c:pt>
                <c:pt idx="12">
                  <c:v>2019*</c:v>
                </c:pt>
                <c:pt idx="13">
                  <c:v>2020*</c:v>
                </c:pt>
                <c:pt idx="14">
                  <c:v>2021*</c:v>
                </c:pt>
                <c:pt idx="15">
                  <c:v>2022*</c:v>
                </c:pt>
                <c:pt idx="16">
                  <c:v>2023*</c:v>
                </c:pt>
                <c:pt idx="17">
                  <c:v>2024*</c:v>
                </c:pt>
                <c:pt idx="18">
                  <c:v>2025*</c:v>
                </c:pt>
              </c:strCache>
            </c:strRef>
          </c:cat>
          <c:val>
            <c:numRef>
              <c:f>DSNT!$C$3:$C$21</c:f>
              <c:numCache>
                <c:formatCode>#,##0.0</c:formatCode>
                <c:ptCount val="19"/>
                <c:pt idx="0">
                  <c:v>508.5</c:v>
                </c:pt>
                <c:pt idx="1">
                  <c:v>512.5920000000001</c:v>
                </c:pt>
                <c:pt idx="2">
                  <c:v>447.25</c:v>
                </c:pt>
                <c:pt idx="3">
                  <c:v>405.98799999999994</c:v>
                </c:pt>
                <c:pt idx="4">
                  <c:v>368.94</c:v>
                </c:pt>
                <c:pt idx="5">
                  <c:v>338.20499999999998</c:v>
                </c:pt>
                <c:pt idx="6">
                  <c:v>345.37999999999994</c:v>
                </c:pt>
                <c:pt idx="7">
                  <c:v>352.69499999999999</c:v>
                </c:pt>
                <c:pt idx="8">
                  <c:v>359.37999999999994</c:v>
                </c:pt>
                <c:pt idx="9">
                  <c:v>292.68400000000003</c:v>
                </c:pt>
                <c:pt idx="10">
                  <c:v>297.94799999999998</c:v>
                </c:pt>
                <c:pt idx="11">
                  <c:v>302.59600000000006</c:v>
                </c:pt>
                <c:pt idx="12">
                  <c:v>298.61629951140316</c:v>
                </c:pt>
                <c:pt idx="13">
                  <c:v>293.31648269471305</c:v>
                </c:pt>
                <c:pt idx="14">
                  <c:v>288.46705229946946</c:v>
                </c:pt>
                <c:pt idx="15">
                  <c:v>284.00331771729384</c:v>
                </c:pt>
                <c:pt idx="16">
                  <c:v>279.87321891262019</c:v>
                </c:pt>
                <c:pt idx="17">
                  <c:v>276.0342823030345</c:v>
                </c:pt>
                <c:pt idx="18">
                  <c:v>272.45143468716958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56F-454D-8ED8-6CEDF59893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80169455"/>
        <c:axId val="1180171119"/>
      </c:lineChart>
      <c:catAx>
        <c:axId val="11801694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0171119"/>
        <c:crosses val="autoZero"/>
        <c:auto val="1"/>
        <c:lblAlgn val="ctr"/>
        <c:lblOffset val="100"/>
        <c:noMultiLvlLbl val="0"/>
      </c:catAx>
      <c:valAx>
        <c:axId val="1180171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01694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Lực</a:t>
            </a:r>
            <a:r>
              <a:rPr lang="en-US" baseline="0"/>
              <a:t> lượng lao động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LLLĐ!$C$2</c:f>
              <c:strCache>
                <c:ptCount val="1"/>
                <c:pt idx="0">
                  <c:v>LLLĐ</c:v>
                </c:pt>
              </c:strCache>
            </c:strRef>
          </c:tx>
          <c:spPr>
            <a:ln w="34925" cap="rnd">
              <a:solidFill>
                <a:schemeClr val="lt1"/>
              </a:solidFill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none"/>
          </c:marker>
          <c:cat>
            <c:strRef>
              <c:f>LLLĐ!$B$3:$B$21</c:f>
              <c:strCache>
                <c:ptCount val="19"/>
                <c:pt idx="0">
                  <c:v>2007</c:v>
                </c:pt>
                <c:pt idx="1">
                  <c:v>2008</c:v>
                </c:pt>
                <c:pt idx="2">
                  <c:v>2009</c:v>
                </c:pt>
                <c:pt idx="3">
                  <c:v>2010</c:v>
                </c:pt>
                <c:pt idx="4">
                  <c:v>2011</c:v>
                </c:pt>
                <c:pt idx="5">
                  <c:v>2012</c:v>
                </c:pt>
                <c:pt idx="6">
                  <c:v>2013</c:v>
                </c:pt>
                <c:pt idx="7">
                  <c:v>2014</c:v>
                </c:pt>
                <c:pt idx="8">
                  <c:v>2015</c:v>
                </c:pt>
                <c:pt idx="9">
                  <c:v>2016</c:v>
                </c:pt>
                <c:pt idx="10">
                  <c:v>2017</c:v>
                </c:pt>
                <c:pt idx="11">
                  <c:v>2018</c:v>
                </c:pt>
                <c:pt idx="12">
                  <c:v>2019*</c:v>
                </c:pt>
                <c:pt idx="13">
                  <c:v>2020*</c:v>
                </c:pt>
                <c:pt idx="14">
                  <c:v>2021*</c:v>
                </c:pt>
                <c:pt idx="15">
                  <c:v>2022*</c:v>
                </c:pt>
                <c:pt idx="16">
                  <c:v>2023*</c:v>
                </c:pt>
                <c:pt idx="17">
                  <c:v>2024*</c:v>
                </c:pt>
                <c:pt idx="18">
                  <c:v>2025*</c:v>
                </c:pt>
              </c:strCache>
            </c:strRef>
          </c:cat>
          <c:val>
            <c:numRef>
              <c:f>LLLĐ!$C$3:$C$21</c:f>
              <c:numCache>
                <c:formatCode>0.0</c:formatCode>
                <c:ptCount val="19"/>
                <c:pt idx="0">
                  <c:v>418</c:v>
                </c:pt>
                <c:pt idx="1">
                  <c:v>439.2</c:v>
                </c:pt>
                <c:pt idx="2">
                  <c:v>437.2</c:v>
                </c:pt>
                <c:pt idx="3">
                  <c:v>467</c:v>
                </c:pt>
                <c:pt idx="4">
                  <c:v>496.2</c:v>
                </c:pt>
                <c:pt idx="5">
                  <c:v>508.8</c:v>
                </c:pt>
                <c:pt idx="6">
                  <c:v>527.6</c:v>
                </c:pt>
                <c:pt idx="7">
                  <c:v>541.20000000000005</c:v>
                </c:pt>
                <c:pt idx="8">
                  <c:v>547</c:v>
                </c:pt>
                <c:pt idx="9">
                  <c:v>556.1</c:v>
                </c:pt>
                <c:pt idx="10">
                  <c:v>567.6</c:v>
                </c:pt>
                <c:pt idx="11">
                  <c:v>577.9</c:v>
                </c:pt>
                <c:pt idx="12" formatCode="0.0000">
                  <c:v>573.21327697982838</c:v>
                </c:pt>
                <c:pt idx="13" formatCode="0.0000">
                  <c:v>579.30935322822154</c:v>
                </c:pt>
                <c:pt idx="14" formatCode="0.0000">
                  <c:v>585.04292372047234</c:v>
                </c:pt>
                <c:pt idx="15" formatCode="0.0000">
                  <c:v>590.45767912316876</c:v>
                </c:pt>
                <c:pt idx="16" formatCode="0.0000">
                  <c:v>595.5897000594349</c:v>
                </c:pt>
                <c:pt idx="17" formatCode="0.0000">
                  <c:v>600.4691442516629</c:v>
                </c:pt>
                <c:pt idx="18" formatCode="0.0000">
                  <c:v>605.12148813098224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518-475E-A87E-69D129AA09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chemeClr val="lt1"/>
                  </a:gs>
                  <a:gs pos="100000">
                    <a:schemeClr val="lt1">
                      <a:alpha val="0"/>
                    </a:schemeClr>
                  </a:gs>
                </a:gsLst>
                <a:lin ang="5400000" scaled="0"/>
              </a:gradFill>
              <a:round/>
            </a:ln>
            <a:effectLst/>
          </c:spPr>
        </c:dropLines>
        <c:smooth val="0"/>
        <c:axId val="208670240"/>
        <c:axId val="208667328"/>
      </c:lineChart>
      <c:catAx>
        <c:axId val="2086702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8667328"/>
        <c:crosses val="autoZero"/>
        <c:auto val="1"/>
        <c:lblAlgn val="ctr"/>
        <c:lblOffset val="100"/>
        <c:noMultiLvlLbl val="0"/>
      </c:catAx>
      <c:valAx>
        <c:axId val="208667328"/>
        <c:scaling>
          <c:orientation val="minMax"/>
        </c:scaling>
        <c:delete val="0"/>
        <c:axPos val="l"/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86702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LLLĐ Thành</a:t>
            </a:r>
            <a:r>
              <a:rPr lang="en-US" baseline="0"/>
              <a:t> thị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LLLĐTT!$C$2</c:f>
              <c:strCache>
                <c:ptCount val="1"/>
                <c:pt idx="0">
                  <c:v>LLLĐTT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strRef>
              <c:f>LLLĐTT!$B$3:$B$21</c:f>
              <c:strCache>
                <c:ptCount val="19"/>
                <c:pt idx="0">
                  <c:v>2007</c:v>
                </c:pt>
                <c:pt idx="1">
                  <c:v>2008</c:v>
                </c:pt>
                <c:pt idx="2">
                  <c:v>2009</c:v>
                </c:pt>
                <c:pt idx="3">
                  <c:v>2010</c:v>
                </c:pt>
                <c:pt idx="4">
                  <c:v>2011</c:v>
                </c:pt>
                <c:pt idx="5">
                  <c:v>2012</c:v>
                </c:pt>
                <c:pt idx="6">
                  <c:v>2013</c:v>
                </c:pt>
                <c:pt idx="7">
                  <c:v>2014</c:v>
                </c:pt>
                <c:pt idx="8">
                  <c:v>2015</c:v>
                </c:pt>
                <c:pt idx="9">
                  <c:v>2016</c:v>
                </c:pt>
                <c:pt idx="10">
                  <c:v>2017</c:v>
                </c:pt>
                <c:pt idx="11">
                  <c:v>2018</c:v>
                </c:pt>
                <c:pt idx="12">
                  <c:v>2019*</c:v>
                </c:pt>
                <c:pt idx="13">
                  <c:v>2020*</c:v>
                </c:pt>
                <c:pt idx="14">
                  <c:v>2021*</c:v>
                </c:pt>
                <c:pt idx="15">
                  <c:v>2022*</c:v>
                </c:pt>
                <c:pt idx="16">
                  <c:v>2023*</c:v>
                </c:pt>
                <c:pt idx="17">
                  <c:v>2024*</c:v>
                </c:pt>
                <c:pt idx="18">
                  <c:v>2025*</c:v>
                </c:pt>
              </c:strCache>
            </c:strRef>
          </c:cat>
          <c:val>
            <c:numRef>
              <c:f>LLLĐTT!$C$3:$C$21</c:f>
              <c:numCache>
                <c:formatCode>0.0</c:formatCode>
                <c:ptCount val="19"/>
                <c:pt idx="0">
                  <c:v>167.20000000000002</c:v>
                </c:pt>
                <c:pt idx="1">
                  <c:v>180.07199999999997</c:v>
                </c:pt>
                <c:pt idx="2">
                  <c:v>218.6</c:v>
                </c:pt>
                <c:pt idx="3">
                  <c:v>261.52000000000004</c:v>
                </c:pt>
                <c:pt idx="4">
                  <c:v>302.68199999999996</c:v>
                </c:pt>
                <c:pt idx="5">
                  <c:v>330.72</c:v>
                </c:pt>
                <c:pt idx="6">
                  <c:v>342.94000000000005</c:v>
                </c:pt>
                <c:pt idx="7">
                  <c:v>351.78000000000003</c:v>
                </c:pt>
                <c:pt idx="8">
                  <c:v>355.55</c:v>
                </c:pt>
                <c:pt idx="9">
                  <c:v>400.392</c:v>
                </c:pt>
                <c:pt idx="10">
                  <c:v>408.67200000000003</c:v>
                </c:pt>
                <c:pt idx="11">
                  <c:v>416.08799999999997</c:v>
                </c:pt>
                <c:pt idx="12" formatCode="0.0000">
                  <c:v>431.49796516211575</c:v>
                </c:pt>
                <c:pt idx="13" formatCode="0.0000">
                  <c:v>444.78434168023057</c:v>
                </c:pt>
                <c:pt idx="14" formatCode="0.0000">
                  <c:v>457.52112701129266</c:v>
                </c:pt>
                <c:pt idx="15" formatCode="0.0000">
                  <c:v>469.76555940088843</c:v>
                </c:pt>
                <c:pt idx="16" formatCode="0.0000">
                  <c:v>481.56576107820291</c:v>
                </c:pt>
                <c:pt idx="17" formatCode="0.0000">
                  <c:v>492.96263471621319</c:v>
                </c:pt>
                <c:pt idx="18" formatCode="0.0000">
                  <c:v>503.99128294175398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83-4F4F-8590-D098F98DE0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76767680"/>
        <c:axId val="2076782240"/>
      </c:areaChart>
      <c:catAx>
        <c:axId val="20767676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6782240"/>
        <c:crosses val="autoZero"/>
        <c:auto val="1"/>
        <c:lblAlgn val="ctr"/>
        <c:lblOffset val="100"/>
        <c:noMultiLvlLbl val="0"/>
      </c:catAx>
      <c:valAx>
        <c:axId val="2076782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67676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LLLĐ Nông</a:t>
            </a:r>
            <a:r>
              <a:rPr lang="en-US" baseline="0"/>
              <a:t> thôn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LLLĐNT!$C$2</c:f>
              <c:strCache>
                <c:ptCount val="1"/>
                <c:pt idx="0">
                  <c:v>LLLĐNT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>
              <a:noFill/>
            </a:ln>
            <a:effectLst>
              <a:innerShdw dist="12700" dir="16200000">
                <a:schemeClr val="lt1"/>
              </a:innerShdw>
            </a:effectLst>
          </c:spPr>
          <c:cat>
            <c:strRef>
              <c:f>LLLĐNT!$B$3:$B$21</c:f>
              <c:strCache>
                <c:ptCount val="19"/>
                <c:pt idx="0">
                  <c:v>2007</c:v>
                </c:pt>
                <c:pt idx="1">
                  <c:v>2008</c:v>
                </c:pt>
                <c:pt idx="2">
                  <c:v>2009</c:v>
                </c:pt>
                <c:pt idx="3">
                  <c:v>2010</c:v>
                </c:pt>
                <c:pt idx="4">
                  <c:v>2011</c:v>
                </c:pt>
                <c:pt idx="5">
                  <c:v>2012</c:v>
                </c:pt>
                <c:pt idx="6">
                  <c:v>2013</c:v>
                </c:pt>
                <c:pt idx="7">
                  <c:v>2014</c:v>
                </c:pt>
                <c:pt idx="8">
                  <c:v>2015</c:v>
                </c:pt>
                <c:pt idx="9">
                  <c:v>2016</c:v>
                </c:pt>
                <c:pt idx="10">
                  <c:v>2017</c:v>
                </c:pt>
                <c:pt idx="11">
                  <c:v>2018</c:v>
                </c:pt>
                <c:pt idx="12">
                  <c:v>2019*</c:v>
                </c:pt>
                <c:pt idx="13">
                  <c:v>2020*</c:v>
                </c:pt>
                <c:pt idx="14">
                  <c:v>2021*</c:v>
                </c:pt>
                <c:pt idx="15">
                  <c:v>2022*</c:v>
                </c:pt>
                <c:pt idx="16">
                  <c:v>2023*</c:v>
                </c:pt>
                <c:pt idx="17">
                  <c:v>2024*</c:v>
                </c:pt>
                <c:pt idx="18">
                  <c:v>2025*</c:v>
                </c:pt>
              </c:strCache>
            </c:strRef>
          </c:cat>
          <c:val>
            <c:numRef>
              <c:f>LLLĐNT!$C$3:$C$21</c:f>
              <c:numCache>
                <c:formatCode>0.0</c:formatCode>
                <c:ptCount val="19"/>
                <c:pt idx="0">
                  <c:v>250.79999999999998</c:v>
                </c:pt>
                <c:pt idx="1">
                  <c:v>259.12800000000004</c:v>
                </c:pt>
                <c:pt idx="2">
                  <c:v>218.6</c:v>
                </c:pt>
                <c:pt idx="3">
                  <c:v>205.47999999999996</c:v>
                </c:pt>
                <c:pt idx="4">
                  <c:v>193.518</c:v>
                </c:pt>
                <c:pt idx="5">
                  <c:v>178.07999999999998</c:v>
                </c:pt>
                <c:pt idx="6">
                  <c:v>184.66</c:v>
                </c:pt>
                <c:pt idx="7">
                  <c:v>189.42000000000002</c:v>
                </c:pt>
                <c:pt idx="8">
                  <c:v>191.45</c:v>
                </c:pt>
                <c:pt idx="9">
                  <c:v>155.70800000000003</c:v>
                </c:pt>
                <c:pt idx="10">
                  <c:v>158.92800000000003</c:v>
                </c:pt>
                <c:pt idx="11">
                  <c:v>161.81200000000001</c:v>
                </c:pt>
                <c:pt idx="12" formatCode="0.0000">
                  <c:v>161.07790422477726</c:v>
                </c:pt>
                <c:pt idx="13" formatCode="0.0000">
                  <c:v>158.68512941271098</c:v>
                </c:pt>
                <c:pt idx="14" formatCode="0.0000">
                  <c:v>156.48946909669792</c:v>
                </c:pt>
                <c:pt idx="15" formatCode="0.0000">
                  <c:v>154.46307586256412</c:v>
                </c:pt>
                <c:pt idx="16" formatCode="0.0000">
                  <c:v>152.58347949691895</c:v>
                </c:pt>
                <c:pt idx="17" formatCode="0.0000">
                  <c:v>150.83230162388793</c:v>
                </c:pt>
                <c:pt idx="18" formatCode="0.0000">
                  <c:v>149.19433031078006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AF7-4516-93E3-99D017399A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8656096"/>
        <c:axId val="208662752"/>
      </c:areaChart>
      <c:catAx>
        <c:axId val="208656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8662752"/>
        <c:crosses val="autoZero"/>
        <c:auto val="1"/>
        <c:lblAlgn val="ctr"/>
        <c:lblOffset val="100"/>
        <c:noMultiLvlLbl val="0"/>
      </c:catAx>
      <c:valAx>
        <c:axId val="208662752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.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86560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DSTT!$B$3:$B$21</cx:f>
        <cx:lvl ptCount="19">
          <cx:pt idx="0">2007</cx:pt>
          <cx:pt idx="1">2008</cx:pt>
          <cx:pt idx="2">2009</cx:pt>
          <cx:pt idx="3">2010</cx:pt>
          <cx:pt idx="4">2011</cx:pt>
          <cx:pt idx="5">2012</cx:pt>
          <cx:pt idx="6">2013</cx:pt>
          <cx:pt idx="7">2014</cx:pt>
          <cx:pt idx="8">2015</cx:pt>
          <cx:pt idx="9">2016</cx:pt>
          <cx:pt idx="10">2017</cx:pt>
          <cx:pt idx="11">2018</cx:pt>
          <cx:pt idx="12">2019*</cx:pt>
          <cx:pt idx="13">2020*</cx:pt>
          <cx:pt idx="14">2021*</cx:pt>
          <cx:pt idx="15">2022*</cx:pt>
          <cx:pt idx="16">2023*</cx:pt>
          <cx:pt idx="17">2024*</cx:pt>
          <cx:pt idx="18">2025*</cx:pt>
        </cx:lvl>
      </cx:strDim>
      <cx:numDim type="val">
        <cx:f>DSTT!$C$3:$C$21</cx:f>
        <cx:lvl ptCount="19" formatCode="#,##0.0">
          <cx:pt idx="0">339</cx:pt>
          <cx:pt idx="1">356.20799999999997</cx:pt>
          <cx:pt idx="2">447.25</cx:pt>
          <cx:pt idx="3">516.7120000000001</cx:pt>
          <cx:pt idx="4">577.05999999999995</cx:pt>
          <cx:pt idx="5">628.09500000000003</cx:pt>
          <cx:pt idx="6">641.41999999999996</cx:pt>
          <cx:pt idx="7">655.005</cx:pt>
          <cx:pt idx="8">667.41999999999996</cx:pt>
          <cx:pt idx="9">752.61599999999999</cx:pt>
          <cx:pt idx="10">766.15199999999993</cx:pt>
          <cx:pt idx="11">778.10400000000004</cx:pt>
          <cx:pt idx="12">799.93793204313977</cx:pt>
          <cx:pt idx="13">822.14747621385106</cx:pt>
          <cx:pt idx="14">843.37797064239442</cx:pt>
          <cx:pt idx="15">863.73378669398505</cx:pt>
          <cx:pt idx="16">883.30243952644912</cx:pt>
          <cx:pt idx="17">902.15812933369841</cx:pt>
          <cx:pt idx="18">920.3643853038991</cx:pt>
        </cx:lvl>
      </cx:numDim>
    </cx:data>
  </cx:chartData>
  <cx:chart>
    <cx:title pos="t" align="ctr" overlay="0">
      <cx:tx>
        <cx:txData>
          <cx:v>DÂN SỐ THÀNH THỊ</cx:v>
        </cx:txData>
      </cx:tx>
      <cx:txPr>
        <a:bodyPr rot="0" spcFirstLastPara="1" vertOverflow="ellipsis" vert="horz" wrap="square" lIns="38100" tIns="19050" rIns="38100" bIns="19050" anchor="ctr" anchorCtr="1" compatLnSpc="0"/>
        <a:lstStyle/>
        <a:p>
          <a:pPr algn="ctr" rtl="0"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r>
            <a:rPr kumimoji="0" lang="en-US" sz="1400" b="0" i="0" u="none" strike="noStrike" kern="1200" cap="none" spc="0" normalizeH="0" baseline="0" noProof="0">
              <a:ln>
                <a:noFill/>
              </a:ln>
              <a:solidFill>
                <a:sysClr val="windowText" lastClr="000000">
                  <a:lumMod val="65000"/>
                  <a:lumOff val="35000"/>
                </a:sysClr>
              </a:solidFill>
              <a:effectLst/>
              <a:uLnTx/>
              <a:uFillTx/>
              <a:latin typeface="Calibri" panose="020F0502020204030204"/>
            </a:rPr>
            <a:t>DÂN SỐ THÀNH THỊ</a:t>
          </a:r>
        </a:p>
      </cx:txPr>
    </cx:title>
    <cx:plotArea>
      <cx:plotAreaRegion>
        <cx:series layoutId="waterfall" uniqueId="{555DA8B2-7C98-41BC-B5C1-0E9E4B341C95}">
          <cx:tx>
            <cx:txData>
              <cx:f>DSTT!$C$2</cx:f>
              <cx:v>DÂN SỐ THÀNH THỊ</cx:v>
            </cx:txData>
          </cx:tx>
          <cx:dataId val="0"/>
          <cx:layoutPr>
            <cx:subtotals/>
          </cx:layoutPr>
        </cx:series>
      </cx:plotAreaRegion>
      <cx:axis id="0">
        <cx:catScaling/>
        <cx:tickLabels/>
      </cx:axis>
      <cx:axis id="1">
        <cx:valScaling/>
        <cx:majorGridlines/>
        <cx:tickLabels/>
      </cx:axis>
    </cx:plotArea>
  </cx:chart>
  <cx:clrMapOvr bg1="lt1" tx1="dk1" bg2="lt2" tx2="dk2" accent1="accent1" accent2="accent2" accent3="accent3" accent4="accent4" accent5="accent5" accent6="accent6" hlink="hlink" folHlink="folHlink"/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VL!$A$3:$A$20</cx:f>
        <cx:lvl ptCount="18">
          <cx:pt idx="0">2007</cx:pt>
          <cx:pt idx="1">2008</cx:pt>
          <cx:pt idx="2">2009</cx:pt>
          <cx:pt idx="3">2010</cx:pt>
          <cx:pt idx="4">2011</cx:pt>
          <cx:pt idx="5">2012</cx:pt>
          <cx:pt idx="6">2013</cx:pt>
          <cx:pt idx="7">2014</cx:pt>
          <cx:pt idx="8">2015</cx:pt>
          <cx:pt idx="9">2016</cx:pt>
          <cx:pt idx="10">2017</cx:pt>
          <cx:pt idx="11">2018</cx:pt>
          <cx:pt idx="12">2019*</cx:pt>
          <cx:pt idx="13">2020*</cx:pt>
          <cx:pt idx="14">2021*</cx:pt>
          <cx:pt idx="15">2022*</cx:pt>
          <cx:pt idx="16">2023*</cx:pt>
          <cx:pt idx="17">2024*</cx:pt>
        </cx:lvl>
      </cx:strDim>
      <cx:numDim type="val">
        <cx:f>VL!$C$3:$C$20</cx:f>
        <cx:lvl ptCount="18" formatCode="#,##0">
          <cx:pt idx="0">20600.370000000003</cx:pt>
          <cx:pt idx="1">27467.160000000003</cx:pt>
          <cx:pt idx="2">39238.800000000003</cx:pt>
          <cx:pt idx="3">49048.5</cx:pt>
          <cx:pt idx="4">50352</cx:pt>
          <cx:pt idx="5">51422.400000000001</cx:pt>
          <cx:pt idx="6">52207.800000000003</cx:pt>
          <cx:pt idx="7">52744.5</cx:pt>
          <cx:pt idx="8">52840</cx:pt>
          <cx:pt idx="9">53302.800000000003</cx:pt>
          <cx:pt idx="10">53703.400000000001</cx:pt>
          <cx:pt idx="11">54249.400000000001</cx:pt>
          <cx:pt idx="12">73700.948016028313</cx:pt>
          <cx:pt idx="13">84631.85424283272</cx:pt>
          <cx:pt idx="14">96207.41886909162</cx:pt>
          <cx:pt idx="15">110465.2492689447</cx:pt>
          <cx:pt idx="16">126855.2050058732</cx:pt>
          <cx:pt idx="17">144204.42689291379</cx:pt>
        </cx:lvl>
      </cx:numDim>
    </cx:data>
  </cx:chartData>
  <cx:chart>
    <cx:title pos="t" align="ctr" overlay="0">
      <cx:tx>
        <cx:txData>
          <cx:v>lao động có việc làm</cx:v>
        </cx:txData>
      </cx:tx>
      <cx:txPr>
        <a:bodyPr spcFirstLastPara="1" vertOverflow="ellipsis" wrap="square" lIns="0" tIns="0" rIns="0" bIns="0" anchor="ctr" anchorCtr="1"/>
        <a:lstStyle/>
        <a:p>
          <a:pPr algn="ctr">
            <a:defRPr/>
          </a:pPr>
          <a:r>
            <a:rPr lang="en-US"/>
            <a:t>lao động có việc làm</a:t>
          </a:r>
        </a:p>
      </cx:txPr>
    </cx:title>
    <cx:plotArea>
      <cx:plotAreaRegion>
        <cx:series layoutId="clusteredColumn" uniqueId="{BD1CC1C7-DDFD-4261-837E-2CA045543723}" formatIdx="2">
          <cx:tx>
            <cx:txData>
              <cx:f>VL!$C$2</cx:f>
              <cx:v>VIECLAM (NGHÌN NGƯỜI)</cx:v>
            </cx:txData>
          </cx:tx>
          <cx:dataId val="0"/>
          <cx:layoutPr>
            <cx:aggregation/>
          </cx:layoutPr>
          <cx:axisId val="1"/>
        </cx:series>
        <cx:series layoutId="paretoLine" ownerIdx="0" uniqueId="{D7617D37-D8C0-46FD-B756-CD28DABEB105}" formatIdx="3">
          <cx:axisId val="2"/>
        </cx:series>
      </cx:plotAreaRegion>
      <cx:axis id="0">
        <cx:catScaling gapWidth="0"/>
        <cx:tickLabels/>
      </cx:axis>
      <cx:axis id="1">
        <cx:valScaling/>
        <cx:majorGridlines/>
        <cx:tickLabels/>
      </cx:axis>
      <cx:axis id="2">
        <cx:valScaling max="1" min="0"/>
        <cx:units unit="percentage"/>
        <cx:tickLabels/>
      </cx:axis>
    </cx:plotArea>
  </cx:chart>
  <cx:clrMapOvr bg1="lt1" tx1="dk1" bg2="lt2" tx2="dk2" accent1="accent1" accent2="accent2" accent3="accent3" accent4="accent4" accent5="accent5" accent6="accent6" hlink="hlink" folHlink="folHlink"/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9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/>
        </a:solidFill>
        <a:round/>
      </a:ln>
    </cs:spPr>
    <cs:defRPr sz="90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79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effectLst>
        <a:innerShdw dist="12700" dir="16200000">
          <a:schemeClr val="lt1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effectLst>
        <a:innerShdw dist="12700" dir="16200000">
          <a:schemeClr val="lt1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371">
  <cs:axisTitle>
    <cs:lnRef idx="0"/>
    <cs:fillRef idx="0"/>
    <cs:effectRef idx="0"/>
    <cs:fontRef idx="minor">
      <a:schemeClr val="lt1"/>
    </cs:fontRef>
    <cs:defRPr sz="900"/>
  </cs:axisTitle>
  <cs:category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800" kern="1200" baseline="0"/>
    <cs:bodyPr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70000"/>
        </a:schemeClr>
      </a:solidFill>
    </cs:spPr>
    <cs:defRPr sz="900"/>
  </cs:dataLabel>
  <cs:dataLabelCallout>
    <cs:lnRef idx="0">
      <cs:styleClr val="auto"/>
    </cs:lnRef>
    <cs:fillRef idx="0"/>
    <cs:effectRef idx="0"/>
    <cs:fontRef idx="minor">
      <a:schemeClr val="lt1"/>
    </cs:fontRef>
    <cs:spPr>
      <a:solidFill>
        <a:schemeClr val="lt1"/>
      </a:solidFill>
      <a:ln>
        <a:solidFill>
          <a:schemeClr val="phClr"/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  <a:ln w="9525">
        <a:solidFill>
          <a:schemeClr val="tx1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/>
      </a:solidFill>
    </cs:spPr>
  </cs:downBar>
  <cs:dropLine>
    <cs:lnRef idx="0"/>
    <cs:fillRef idx="0"/>
    <cs:effectRef idx="0"/>
    <cs:fontRef idx="minor">
      <a:schemeClr val="dk1"/>
    </cs:fontRef>
  </cs:dropLine>
  <cs:errorBar>
    <cs:lnRef idx="0"/>
    <cs:fillRef idx="0"/>
    <cs:effectRef idx="0"/>
    <cs:fontRef idx="minor">
      <a:schemeClr val="dk1"/>
    </cs:fontRef>
    <cs:spPr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lt1">
            <a:alpha val="25000"/>
            <a:lumOff val="10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</cs:hiLoLine>
  <cs:leaderLine>
    <cs:lnRef idx="0"/>
    <cs:fillRef idx="0"/>
    <cs:effectRef idx="0"/>
    <cs:fontRef idx="minor">
      <a:schemeClr val="dk1"/>
    </cs:fontRef>
  </cs:leaderLine>
  <cs:legend>
    <cs:lnRef idx="0"/>
    <cs:fillRef idx="0"/>
    <cs:effectRef idx="0"/>
    <cs:fontRef idx="minor">
      <a:schemeClr val="lt1"/>
    </cs:fontRef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/>
    <cs:bodyPr/>
  </cs:seriesAxis>
  <cs:seriesLine>
    <cs:lnRef idx="0"/>
    <cs:fillRef idx="0"/>
    <cs:effectRef idx="0"/>
    <cs:fontRef idx="minor">
      <a:schemeClr val="dk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  <cs:bodyPr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lt1"/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lt1"/>
    </cs:fontRef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66AD7E-B7F6-4431-8741-D564A99B3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6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HienNT83</cp:lastModifiedBy>
  <cp:revision>12</cp:revision>
  <dcterms:created xsi:type="dcterms:W3CDTF">2020-04-23T08:48:00Z</dcterms:created>
  <dcterms:modified xsi:type="dcterms:W3CDTF">2021-08-11T02:57:00Z</dcterms:modified>
</cp:coreProperties>
</file>