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20CB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TÊN DỰ ÁN:</w:t>
      </w:r>
      <w:r>
        <w:rPr>
          <w:rFonts w:hint="default" w:ascii="Times New Roman" w:hAnsi="Times New Roman" w:cs="Times New Roman"/>
        </w:rPr>
        <w:t xml:space="preserve"> BILLFLOW </w:t>
      </w:r>
    </w:p>
    <w:p w14:paraId="2B9C4881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SLOGAN:</w:t>
      </w:r>
      <w:r>
        <w:rPr>
          <w:rFonts w:hint="default" w:ascii="Times New Roman" w:hAnsi="Times New Roman" w:cs="Times New Roman"/>
        </w:rPr>
        <w:t xml:space="preserve"> Khơi thông dòng vốn SME bằng công nghệ Blockchain (RWA) </w:t>
      </w:r>
    </w:p>
    <w:p w14:paraId="6826079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TRACK:</w:t>
      </w:r>
      <w:r>
        <w:rPr>
          <w:rFonts w:hint="default" w:ascii="Times New Roman" w:hAnsi="Times New Roman" w:cs="Times New Roman"/>
        </w:rPr>
        <w:t xml:space="preserve"> RWA / RealFi</w:t>
      </w:r>
    </w:p>
    <w:p w14:paraId="54C9056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 VẤN ĐỀ (THE PROBLEM)</w:t>
      </w:r>
    </w:p>
    <w:p w14:paraId="7CB792E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Thiếu vốn lưu động:</w:t>
      </w:r>
      <w:r>
        <w:rPr>
          <w:rFonts w:hint="default" w:ascii="Times New Roman" w:hAnsi="Times New Roman" w:cs="Times New Roman"/>
        </w:rPr>
        <w:t xml:space="preserve"> 98% doanh nghiệp tại Việt Nam là SME. Họ thường xuyên bị đọng vốn từ </w:t>
      </w:r>
      <w:r>
        <w:rPr>
          <w:rFonts w:hint="default" w:ascii="Times New Roman" w:hAnsi="Times New Roman" w:cs="Times New Roman"/>
          <w:b/>
          <w:bCs/>
        </w:rPr>
        <w:t>30-90 ngày</w:t>
      </w:r>
      <w:r>
        <w:rPr>
          <w:rFonts w:hint="default" w:ascii="Times New Roman" w:hAnsi="Times New Roman" w:cs="Times New Roman"/>
        </w:rPr>
        <w:t xml:space="preserve"> do chu kỳ thanh toán chậm của đối tác lớn.</w:t>
      </w:r>
    </w:p>
    <w:p w14:paraId="61471BA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Rào cản tiếp cận tín dụng:</w:t>
      </w:r>
      <w:r>
        <w:rPr>
          <w:rFonts w:hint="default" w:ascii="Times New Roman" w:hAnsi="Times New Roman" w:cs="Times New Roman"/>
        </w:rPr>
        <w:t xml:space="preserve"> Ngân hàng truyền thống yêu cầu tài sản thế chấp cứng (Bất động sản), thủ tục xét duyệt kéo dài (2-4 tuần), không phù hợp với nhu cầu vốn ngắn hạn, xoay vòng nhanh.</w:t>
      </w:r>
    </w:p>
    <w:p w14:paraId="100A974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Chi phí cơ hội:</w:t>
      </w:r>
      <w:r>
        <w:rPr>
          <w:rFonts w:hint="default" w:ascii="Times New Roman" w:hAnsi="Times New Roman" w:cs="Times New Roman"/>
        </w:rPr>
        <w:t xml:space="preserve"> Không có tiền mặt tức thời để nhập hàng mới hoặc trả lương, dẫn đến kìm hãm tăng trưởng.</w:t>
      </w:r>
    </w:p>
    <w:p w14:paraId="07BB53B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 GIẢI PHÁP &amp; SẢN PHẨM (THE SOLUTION)</w:t>
      </w:r>
    </w:p>
    <w:p w14:paraId="74582F49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BillFlow là nền tảng </w:t>
      </w:r>
      <w:r>
        <w:rPr>
          <w:rFonts w:hint="default" w:ascii="Times New Roman" w:hAnsi="Times New Roman" w:cs="Times New Roman"/>
          <w:b/>
          <w:bCs/>
        </w:rPr>
        <w:t>Invoice Factoring phi tập trung</w:t>
      </w:r>
      <w:r>
        <w:rPr>
          <w:rFonts w:hint="default" w:ascii="Times New Roman" w:hAnsi="Times New Roman" w:cs="Times New Roman"/>
        </w:rPr>
        <w:t>, cho phép SME chuyển đổi hóa đơn thành tiền mặt ngay lập tức:</w:t>
      </w:r>
    </w:p>
    <w:p w14:paraId="3D060B33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Token hóa (RWA):</w:t>
      </w:r>
      <w:r>
        <w:rPr>
          <w:rFonts w:hint="default" w:ascii="Times New Roman" w:hAnsi="Times New Roman" w:cs="Times New Roman"/>
        </w:rPr>
        <w:t xml:space="preserve"> Chuyển đổi hóa đơn giấy thành </w:t>
      </w:r>
      <w:r>
        <w:rPr>
          <w:rFonts w:hint="default" w:ascii="Times New Roman" w:hAnsi="Times New Roman" w:cs="Times New Roman"/>
          <w:b/>
          <w:bCs/>
        </w:rPr>
        <w:t>NFT (ERC-721)</w:t>
      </w:r>
      <w:r>
        <w:rPr>
          <w:rFonts w:hint="default" w:ascii="Times New Roman" w:hAnsi="Times New Roman" w:cs="Times New Roman"/>
        </w:rPr>
        <w:t xml:space="preserve"> duy nhất, minh bạch trên Blockchain.</w:t>
      </w:r>
    </w:p>
    <w:p w14:paraId="3C56188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Thanh khoản tức thì:</w:t>
      </w:r>
      <w:r>
        <w:rPr>
          <w:rFonts w:hint="default" w:ascii="Times New Roman" w:hAnsi="Times New Roman" w:cs="Times New Roman"/>
        </w:rPr>
        <w:t xml:space="preserve"> Kết nối trực tiếp với Liquidity Pool (Bể thanh khoản) từ cộng đồng nhà đầu tư. Thời gian giải ngân &lt; </w:t>
      </w:r>
      <w:r>
        <w:rPr>
          <w:rFonts w:hint="default" w:ascii="Times New Roman" w:hAnsi="Times New Roman" w:cs="Times New Roman"/>
          <w:b/>
          <w:bCs/>
        </w:rPr>
        <w:t>30 phút</w:t>
      </w:r>
      <w:r>
        <w:rPr>
          <w:rFonts w:hint="default" w:ascii="Times New Roman" w:hAnsi="Times New Roman" w:cs="Times New Roman"/>
        </w:rPr>
        <w:t>.</w:t>
      </w:r>
    </w:p>
    <w:p w14:paraId="18CC908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Tự động hóa:</w:t>
      </w:r>
      <w:r>
        <w:rPr>
          <w:rFonts w:hint="default" w:ascii="Times New Roman" w:hAnsi="Times New Roman" w:cs="Times New Roman"/>
        </w:rPr>
        <w:t xml:space="preserve"> Smart Contract tự động quản lý việc giải ngân, tính lãi và hoàn trả khi hóa đơn đáo hạn, giảm thiểu chi phí vận hành con người.</w:t>
      </w:r>
    </w:p>
    <w:p w14:paraId="3C7AE45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 MÔ HÌNH KINH DOANH (REVENUE MODEL)</w:t>
      </w:r>
    </w:p>
    <w:p w14:paraId="3DCE61E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BillFlow kiếm tiền từ đâu?</w:t>
      </w:r>
    </w:p>
    <w:p w14:paraId="6EA82517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Phí khởi tạo (Origination Fee):</w:t>
      </w:r>
      <w:r>
        <w:rPr>
          <w:rFonts w:hint="default" w:ascii="Times New Roman" w:hAnsi="Times New Roman" w:cs="Times New Roman"/>
        </w:rPr>
        <w:t xml:space="preserve"> Thu </w:t>
      </w:r>
      <w:r>
        <w:rPr>
          <w:rFonts w:hint="default" w:ascii="Times New Roman" w:hAnsi="Times New Roman" w:cs="Times New Roman"/>
          <w:b/>
          <w:bCs/>
        </w:rPr>
        <w:t>0.5% - 1%</w:t>
      </w:r>
      <w:r>
        <w:rPr>
          <w:rFonts w:hint="default" w:ascii="Times New Roman" w:hAnsi="Times New Roman" w:cs="Times New Roman"/>
        </w:rPr>
        <w:t xml:space="preserve"> trên tổng giá trị khoản vay (thu từ người vay - SME).</w:t>
      </w:r>
    </w:p>
    <w:p w14:paraId="2381635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Chênh lệch lãi suất (Spread):</w:t>
      </w:r>
      <w:r>
        <w:rPr>
          <w:rFonts w:hint="default" w:ascii="Times New Roman" w:hAnsi="Times New Roman" w:cs="Times New Roman"/>
        </w:rPr>
        <w:t xml:space="preserve"> Hưởng phần chênh lệch giữa lãi suất người vay trả và lãi suất trả cho nhà đầu tư (Ví dụ: Thu SME 12%/năm -&gt; Trả Investor 10%/năm -&gt; BillFlow giữ </w:t>
      </w:r>
      <w:r>
        <w:rPr>
          <w:rFonts w:hint="default" w:ascii="Times New Roman" w:hAnsi="Times New Roman" w:cs="Times New Roman"/>
          <w:b/>
          <w:bCs/>
        </w:rPr>
        <w:t>2%</w:t>
      </w:r>
      <w:r>
        <w:rPr>
          <w:rFonts w:hint="default" w:ascii="Times New Roman" w:hAnsi="Times New Roman" w:cs="Times New Roman"/>
        </w:rPr>
        <w:t>).</w:t>
      </w:r>
    </w:p>
    <w:p w14:paraId="25D3216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Phí thanh lý (Liquidation Fee):</w:t>
      </w:r>
      <w:r>
        <w:rPr>
          <w:rFonts w:hint="default" w:ascii="Times New Roman" w:hAnsi="Times New Roman" w:cs="Times New Roman"/>
        </w:rPr>
        <w:t xml:space="preserve"> Thu phí phạt nếu hóa đơn quá hạn hoặc có tranh chấp xử lý tài sản đảm bảo.</w:t>
      </w:r>
    </w:p>
    <w:p w14:paraId="6AF8186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4. THỊ TRƯỜNG &amp; KHÁCH HÀNG (MARKET &amp; USERS)</w:t>
      </w:r>
    </w:p>
    <w:p w14:paraId="3B0BA6E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Khách hàng mục tiêu (SME):</w:t>
      </w:r>
      <w:r>
        <w:rPr>
          <w:rFonts w:hint="default" w:ascii="Times New Roman" w:hAnsi="Times New Roman" w:cs="Times New Roman"/>
        </w:rPr>
        <w:t xml:space="preserve"> Các công ty cung ứng Logistic, Sản xuất, Thương mại điện tử (nhóm có nhiều hóa đơn chờ thanh toán).</w:t>
      </w:r>
    </w:p>
    <w:p w14:paraId="3F77D86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>-</w:t>
      </w:r>
      <w:r>
        <w:rPr>
          <w:rFonts w:hint="default" w:cs="Times New Roman"/>
          <w:b/>
          <w:bCs/>
          <w:lang w:val="vi-VN"/>
        </w:rPr>
        <w:t xml:space="preserve">    </w:t>
      </w:r>
      <w:r>
        <w:rPr>
          <w:rFonts w:hint="default" w:ascii="Times New Roman" w:hAnsi="Times New Roman" w:cs="Times New Roman"/>
          <w:b/>
          <w:bCs/>
        </w:rPr>
        <w:t>Nhà đầu tư (Lenders):</w:t>
      </w:r>
      <w:r>
        <w:rPr>
          <w:rFonts w:hint="default" w:ascii="Times New Roman" w:hAnsi="Times New Roman" w:cs="Times New Roman"/>
        </w:rPr>
        <w:t xml:space="preserve"> Người dùng DeFi muốn tìm kênh đầu tư lợi suất ổn định (Yield Farming) dựa trên tài sản thực an toàn hơn Crypto truyền thống.</w:t>
      </w:r>
    </w:p>
    <w:p w14:paraId="428F20A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 LỢI THẾ CẠNH TRANH (USP)</w:t>
      </w:r>
    </w:p>
    <w:p w14:paraId="7A3AAC4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 </w:t>
      </w:r>
      <w:r>
        <w:rPr>
          <w:rFonts w:hint="default" w:ascii="Times New Roman" w:hAnsi="Times New Roman" w:cs="Times New Roman"/>
          <w:b/>
          <w:bCs/>
        </w:rPr>
        <w:t>So với Ngân hàng:</w:t>
      </w:r>
      <w:r>
        <w:rPr>
          <w:rFonts w:hint="default" w:ascii="Times New Roman" w:hAnsi="Times New Roman" w:cs="Times New Roman"/>
        </w:rPr>
        <w:t xml:space="preserve"> Nhanh hơn gấp 100 lần (30 phút vs 2 tuần). Không cần BĐS thế chấp.</w:t>
      </w:r>
    </w:p>
    <w:p w14:paraId="1C3B91A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So với Tín dụng đen:</w:t>
      </w:r>
      <w:r>
        <w:rPr>
          <w:rFonts w:hint="default" w:ascii="Times New Roman" w:hAnsi="Times New Roman" w:cs="Times New Roman"/>
        </w:rPr>
        <w:t xml:space="preserve"> Lãi suất thấp hơn, minh bạch, hợp pháp hóa qua cơ chế Sandbox.</w:t>
      </w:r>
    </w:p>
    <w:p w14:paraId="091C42D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 LỘ TRÌNH PHÁT TRIỂN (ROADMAP)</w:t>
      </w:r>
    </w:p>
    <w:p w14:paraId="3F8FD4F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>-</w:t>
      </w:r>
      <w:r>
        <w:rPr>
          <w:rFonts w:hint="default" w:cs="Times New Roman"/>
          <w:b/>
          <w:bCs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Giai đoạn 1 (Hack Day):</w:t>
      </w:r>
      <w:r>
        <w:rPr>
          <w:rFonts w:hint="default" w:ascii="Times New Roman" w:hAnsi="Times New Roman" w:cs="Times New Roman"/>
        </w:rPr>
        <w:t xml:space="preserve"> Hoàn thiện MVP gồm Smart Contract (Lending/Borrowing) và DApp cơ bản trên Testnet.</w:t>
      </w:r>
    </w:p>
    <w:p w14:paraId="1043AE9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Giai đoạn 2 (3 tháng tới):</w:t>
      </w:r>
      <w:r>
        <w:rPr>
          <w:rFonts w:hint="default" w:ascii="Times New Roman" w:hAnsi="Times New Roman" w:cs="Times New Roman"/>
        </w:rPr>
        <w:t xml:space="preserve"> Kiểm toán Smart Contract (Audit) &amp; Xin tham gia cơ chế Sandbox Fintech của Ngân hàng Nhà nước.</w:t>
      </w:r>
    </w:p>
    <w:p w14:paraId="39E99A1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- </w:t>
      </w:r>
      <w:r>
        <w:rPr>
          <w:rFonts w:hint="default" w:cs="Times New Roman"/>
          <w:b/>
          <w:bCs/>
          <w:lang w:val="vi-VN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Giai đoạn 3 (6 tháng tới):</w:t>
      </w:r>
      <w:r>
        <w:rPr>
          <w:rFonts w:hint="default" w:ascii="Times New Roman" w:hAnsi="Times New Roman" w:cs="Times New Roman"/>
        </w:rPr>
        <w:t xml:space="preserve"> Hợp tác thí điểm với 01 chuỗi cung ứng (Logistics) để chạy dữ liệu thật. Ra mắt Mainnet.</w:t>
      </w:r>
    </w:p>
    <w:p w14:paraId="0A896D49">
      <w:pPr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3051C"/>
    <w:rsid w:val="3E52627A"/>
    <w:rsid w:val="61BE336A"/>
    <w:rsid w:val="7213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2026-01-03T18:00:00Z</dcterms:created>
  <dc:creator>32. Phạm Thị Hồng Thắm. 11A1</dc:creator>
  <cp:lastModifiedBy>32. Phạm Thị Hồng Thắm. 11A1</cp:lastModifiedBy>
  <dcterms:modified xsi:type="dcterms:W3CDTF">2026-01-10T07:14:59Z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52829108310946278AAF8D02601AA22C_11</vt:lpwstr>
  </property>
</Properties>
</file>