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456C" w14:textId="77777777" w:rsidR="001002F3" w:rsidRPr="001002F3" w:rsidRDefault="001002F3" w:rsidP="001002F3">
      <w:p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DSC 563 – Module 2: Tableau Visualization and Verification</w:t>
      </w:r>
    </w:p>
    <w:p w14:paraId="113B2A7C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Project Overview</w:t>
      </w:r>
    </w:p>
    <w:p w14:paraId="25D9A067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This project recreates a Python visualization from Module 1 using Tableau and verifies that both tools produce consistent results.</w:t>
      </w:r>
    </w:p>
    <w:p w14:paraId="28EB6297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The analysis focuses on community workshop attendance across four neighborhoods: East, North, South, and West.</w:t>
      </w:r>
    </w:p>
    <w:p w14:paraId="69320628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Research Question: How does workshop attendance vary across neighborhoods, and how do utilization methods and missing attendance affect the interpretation of results?</w:t>
      </w:r>
    </w:p>
    <w:p w14:paraId="3F231B6D" w14:textId="77777777" w:rsid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Intended Audience: Community workshop coordinators responsible for monitoring attendance and planning seating capacity.</w:t>
      </w:r>
    </w:p>
    <w:p w14:paraId="2C7AADFF" w14:textId="77777777" w:rsidR="001002F3" w:rsidRPr="001002F3" w:rsidRDefault="001002F3" w:rsidP="001002F3">
      <w:pPr>
        <w:rPr>
          <w:rFonts w:ascii="Times New Roman" w:hAnsi="Times New Roman" w:cs="Times New Roman"/>
        </w:rPr>
      </w:pPr>
    </w:p>
    <w:p w14:paraId="40DFF7D8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Data Source</w:t>
      </w:r>
    </w:p>
    <w:p w14:paraId="6B33EBBD" w14:textId="77777777" w:rsidR="001002F3" w:rsidRPr="001002F3" w:rsidRDefault="001002F3" w:rsidP="001002F3">
      <w:p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The project uses a simulated community workshop attendance dataset provided for the DSC 563 course assignment.</w:t>
      </w:r>
    </w:p>
    <w:p w14:paraId="41E79C6F" w14:textId="77777777" w:rsidR="001002F3" w:rsidRPr="001002F3" w:rsidRDefault="001002F3" w:rsidP="0010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Data Period: May–October 2026</w:t>
      </w:r>
    </w:p>
    <w:p w14:paraId="6D692204" w14:textId="77777777" w:rsidR="001002F3" w:rsidRPr="001002F3" w:rsidRDefault="001002F3" w:rsidP="0010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Neighborhoods: East, North, South, and West</w:t>
      </w:r>
    </w:p>
    <w:p w14:paraId="754AEF88" w14:textId="77777777" w:rsidR="001002F3" w:rsidRPr="001002F3" w:rsidRDefault="001002F3" w:rsidP="0010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Data Type: Simulated workshop attendance and seating capacity</w:t>
      </w:r>
    </w:p>
    <w:p w14:paraId="56D42CD1" w14:textId="77777777" w:rsidR="001002F3" w:rsidRPr="001002F3" w:rsidRDefault="001002F3" w:rsidP="0010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Source Attribution: DSC 563 course-provided workshop dataset</w:t>
      </w:r>
    </w:p>
    <w:p w14:paraId="24C823DF" w14:textId="77777777" w:rsidR="001002F3" w:rsidRPr="001002F3" w:rsidRDefault="001002F3" w:rsidP="001002F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Reuse Restrictions: The dataset is intended for educational analysis. No additional redistribution rights are claimed; any course-specific reuse restrictions should be followed.</w:t>
      </w:r>
    </w:p>
    <w:p w14:paraId="2D14E29A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The data does not represent actual community workshop attendance.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2F3" w:rsidRPr="001002F3" w14:paraId="2A4F5E47" w14:textId="77777777">
        <w:tc>
          <w:tcPr>
            <w:tcW w:w="9350" w:type="dxa"/>
          </w:tcPr>
          <w:p w14:paraId="3B7C4AD3" w14:textId="77777777" w:rsidR="001002F3" w:rsidRPr="001002F3" w:rsidRDefault="001002F3" w:rsidP="00FC294D">
            <w:pPr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Repository Files</w:t>
            </w:r>
          </w:p>
        </w:tc>
      </w:tr>
      <w:tr w:rsidR="001002F3" w14:paraId="67B4B07F" w14:textId="77777777">
        <w:tc>
          <w:tcPr>
            <w:tcW w:w="9350" w:type="dxa"/>
          </w:tcPr>
          <w:tbl>
            <w:tblPr>
              <w:tblStyle w:val="GridTable4-Accent1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588"/>
              <w:gridCol w:w="5536"/>
            </w:tblGrid>
            <w:tr w:rsidR="001002F3" w:rsidRPr="001002F3" w14:paraId="55B10D5B" w14:textId="77777777" w:rsidTr="001002F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41E08EE1" w14:textId="77777777" w:rsidR="001002F3" w:rsidRPr="001002F3" w:rsidRDefault="001002F3" w:rsidP="00FC294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t>File</w:t>
                  </w:r>
                </w:p>
              </w:tc>
              <w:tc>
                <w:tcPr>
                  <w:tcW w:w="0" w:type="auto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hideMark/>
                </w:tcPr>
                <w:p w14:paraId="5ED61358" w14:textId="77777777" w:rsidR="001002F3" w:rsidRPr="001002F3" w:rsidRDefault="001002F3" w:rsidP="00FC294D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t>Description</w:t>
                  </w:r>
                </w:p>
              </w:tc>
            </w:tr>
            <w:tr w:rsidR="001002F3" w:rsidRPr="001002F3" w14:paraId="55F404E5" w14:textId="77777777" w:rsidTr="001002F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45A359A" w14:textId="77777777" w:rsidR="001002F3" w:rsidRPr="001002F3" w:rsidRDefault="001002F3" w:rsidP="00FC294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t>tableau_workshops_tidy.csv</w:t>
                  </w:r>
                </w:p>
              </w:tc>
              <w:tc>
                <w:tcPr>
                  <w:tcW w:w="0" w:type="auto"/>
                  <w:hideMark/>
                </w:tcPr>
                <w:p w14:paraId="13C70ABF" w14:textId="77777777" w:rsidR="001002F3" w:rsidRPr="001002F3" w:rsidRDefault="001002F3" w:rsidP="00FC294D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002F3">
                    <w:rPr>
                      <w:rFonts w:ascii="Times New Roman" w:hAnsi="Times New Roman" w:cs="Times New Roman"/>
                      <w:b/>
                      <w:bCs/>
                    </w:rPr>
                    <w:t>Simulated workshop dataset used in Tableau</w:t>
                  </w:r>
                </w:p>
              </w:tc>
            </w:tr>
            <w:tr w:rsidR="001002F3" w:rsidRPr="001002F3" w14:paraId="0B2FB750" w14:textId="77777777" w:rsidTr="001002F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D6CB849" w14:textId="77777777" w:rsidR="001002F3" w:rsidRPr="001002F3" w:rsidRDefault="001002F3" w:rsidP="00FC294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t>m01_claim_check.csv</w:t>
                  </w:r>
                </w:p>
              </w:tc>
              <w:tc>
                <w:tcPr>
                  <w:tcW w:w="0" w:type="auto"/>
                  <w:hideMark/>
                </w:tcPr>
                <w:p w14:paraId="1EE67BFF" w14:textId="77777777" w:rsidR="001002F3" w:rsidRPr="001002F3" w:rsidRDefault="001002F3" w:rsidP="00FC294D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002F3">
                    <w:rPr>
                      <w:rFonts w:ascii="Times New Roman" w:hAnsi="Times New Roman" w:cs="Times New Roman"/>
                      <w:b/>
                      <w:bCs/>
                    </w:rPr>
                    <w:t>Python-verified October attendance values</w:t>
                  </w:r>
                </w:p>
              </w:tc>
            </w:tr>
            <w:tr w:rsidR="001002F3" w:rsidRPr="001002F3" w14:paraId="7DC322E1" w14:textId="77777777" w:rsidTr="001002F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0982B17" w14:textId="77777777" w:rsidR="001002F3" w:rsidRPr="001002F3" w:rsidRDefault="001002F3" w:rsidP="00FC294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t>m01_after_chart.png</w:t>
                  </w:r>
                </w:p>
              </w:tc>
              <w:tc>
                <w:tcPr>
                  <w:tcW w:w="0" w:type="auto"/>
                  <w:hideMark/>
                </w:tcPr>
                <w:p w14:paraId="28B9DF95" w14:textId="77777777" w:rsidR="001002F3" w:rsidRPr="001002F3" w:rsidRDefault="001002F3" w:rsidP="00FC294D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002F3">
                    <w:rPr>
                      <w:rFonts w:ascii="Times New Roman" w:hAnsi="Times New Roman" w:cs="Times New Roman"/>
                      <w:b/>
                      <w:bCs/>
                    </w:rPr>
                    <w:t>Improved Python attendance visualization from Module 1</w:t>
                  </w:r>
                </w:p>
              </w:tc>
            </w:tr>
            <w:tr w:rsidR="001002F3" w:rsidRPr="001002F3" w14:paraId="59A1CA10" w14:textId="77777777" w:rsidTr="001002F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21E0414" w14:textId="77777777" w:rsidR="001002F3" w:rsidRPr="001002F3" w:rsidRDefault="001002F3" w:rsidP="00FC294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t>DSC563_Module2_Tableau.twbx</w:t>
                  </w:r>
                </w:p>
              </w:tc>
              <w:tc>
                <w:tcPr>
                  <w:tcW w:w="0" w:type="auto"/>
                  <w:hideMark/>
                </w:tcPr>
                <w:p w14:paraId="148F544D" w14:textId="77777777" w:rsidR="001002F3" w:rsidRPr="001002F3" w:rsidRDefault="001002F3" w:rsidP="00FC294D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002F3">
                    <w:rPr>
                      <w:rFonts w:ascii="Times New Roman" w:hAnsi="Times New Roman" w:cs="Times New Roman"/>
                      <w:b/>
                      <w:bCs/>
                    </w:rPr>
                    <w:t>Packaged Tableau workbook containing attendance and utilization worksheets</w:t>
                  </w:r>
                </w:p>
              </w:tc>
            </w:tr>
            <w:tr w:rsidR="001002F3" w:rsidRPr="001002F3" w14:paraId="4688E22A" w14:textId="77777777" w:rsidTr="001002F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ED1BB94" w14:textId="77777777" w:rsidR="001002F3" w:rsidRPr="001002F3" w:rsidRDefault="001002F3" w:rsidP="00FC294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lastRenderedPageBreak/>
                    <w:t>tableau_comparison.png</w:t>
                  </w:r>
                </w:p>
              </w:tc>
              <w:tc>
                <w:tcPr>
                  <w:tcW w:w="0" w:type="auto"/>
                  <w:hideMark/>
                </w:tcPr>
                <w:p w14:paraId="3F15E898" w14:textId="77777777" w:rsidR="001002F3" w:rsidRPr="001002F3" w:rsidRDefault="001002F3" w:rsidP="00FC294D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002F3">
                    <w:rPr>
                      <w:rFonts w:ascii="Times New Roman" w:hAnsi="Times New Roman" w:cs="Times New Roman"/>
                      <w:b/>
                      <w:bCs/>
                    </w:rPr>
                    <w:t>Screenshot or crosstab supporting the Python–Tableau numerical comparison</w:t>
                  </w:r>
                </w:p>
              </w:tc>
            </w:tr>
            <w:tr w:rsidR="001002F3" w:rsidRPr="001002F3" w14:paraId="48DDAE3D" w14:textId="77777777" w:rsidTr="001002F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C594206" w14:textId="77777777" w:rsidR="001002F3" w:rsidRPr="001002F3" w:rsidRDefault="001002F3" w:rsidP="00FC294D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1002F3">
                    <w:rPr>
                      <w:rFonts w:ascii="Times New Roman" w:hAnsi="Times New Roman" w:cs="Times New Roman"/>
                    </w:rPr>
                    <w:t>README.md</w:t>
                  </w:r>
                </w:p>
              </w:tc>
              <w:tc>
                <w:tcPr>
                  <w:tcW w:w="0" w:type="auto"/>
                  <w:hideMark/>
                </w:tcPr>
                <w:p w14:paraId="57468EB6" w14:textId="77777777" w:rsidR="001002F3" w:rsidRPr="001002F3" w:rsidRDefault="001002F3" w:rsidP="00FC294D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002F3">
                    <w:rPr>
                      <w:rFonts w:ascii="Times New Roman" w:hAnsi="Times New Roman" w:cs="Times New Roman"/>
                      <w:b/>
                      <w:bCs/>
                    </w:rPr>
                    <w:t>Project documentation and reproduction instructions</w:t>
                  </w:r>
                </w:p>
              </w:tc>
            </w:tr>
          </w:tbl>
          <w:p w14:paraId="7B7236FE" w14:textId="77777777" w:rsidR="001002F3" w:rsidRDefault="001002F3"/>
        </w:tc>
      </w:tr>
    </w:tbl>
    <w:p w14:paraId="504A97FF" w14:textId="77777777" w:rsidR="001002F3" w:rsidRPr="001002F3" w:rsidRDefault="001002F3" w:rsidP="001002F3">
      <w:p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  <w:i/>
          <w:iCs/>
        </w:rPr>
        <w:lastRenderedPageBreak/>
        <w:t>Note: File names should match the actual files uploaded to this repository.</w:t>
      </w:r>
    </w:p>
    <w:p w14:paraId="58B5EF72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Module 1: Python Visualization</w:t>
      </w:r>
    </w:p>
    <w:p w14:paraId="56AFD223" w14:textId="72F68C0C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 xml:space="preserve">In Module </w:t>
      </w:r>
      <w:r>
        <w:rPr>
          <w:rFonts w:ascii="Times New Roman" w:hAnsi="Times New Roman" w:cs="Times New Roman"/>
        </w:rPr>
        <w:t>1, there is an</w:t>
      </w:r>
      <w:r w:rsidRPr="001002F3">
        <w:rPr>
          <w:rFonts w:ascii="Times New Roman" w:hAnsi="Times New Roman" w:cs="Times New Roman"/>
        </w:rPr>
        <w:t xml:space="preserve"> improved horizontal bar chart using Python to compare neighborhood workshop attendance.</w:t>
      </w:r>
    </w:p>
    <w:p w14:paraId="321D6DDF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The revised chart included numerical labels, descending sorting, and a zero baseline to make the results easier to interpret.</w:t>
      </w:r>
    </w:p>
    <w:p w14:paraId="2E0CBFBB" w14:textId="4FC22DC0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 xml:space="preserve">Personal Google </w:t>
      </w:r>
      <w:proofErr w:type="spellStart"/>
      <w:r w:rsidRPr="001002F3">
        <w:rPr>
          <w:rFonts w:ascii="Times New Roman" w:hAnsi="Times New Roman" w:cs="Times New Roman"/>
        </w:rPr>
        <w:t>Colab</w:t>
      </w:r>
      <w:proofErr w:type="spellEnd"/>
      <w:r w:rsidRPr="001002F3">
        <w:rPr>
          <w:rFonts w:ascii="Times New Roman" w:hAnsi="Times New Roman" w:cs="Times New Roman"/>
        </w:rPr>
        <w:t xml:space="preserve"> Notebook</w:t>
      </w:r>
      <w:r>
        <w:rPr>
          <w:rFonts w:ascii="Times New Roman" w:hAnsi="Times New Roman" w:cs="Times New Roman"/>
        </w:rPr>
        <w:t xml:space="preserve">: </w:t>
      </w:r>
      <w:r w:rsidRPr="001002F3">
        <w:rPr>
          <w:rFonts w:ascii="Times New Roman" w:hAnsi="Times New Roman" w:cs="Times New Roman"/>
        </w:rPr>
        <w:t>https://colab.research.google.com/drive/1WKUa0ywnZdD1laNoS8qA34P2djBsRX0r</w:t>
      </w:r>
    </w:p>
    <w:p w14:paraId="3A2439DB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How to Run the Notebook</w:t>
      </w:r>
    </w:p>
    <w:p w14:paraId="1ACC66FE" w14:textId="77777777" w:rsidR="001002F3" w:rsidRPr="001002F3" w:rsidRDefault="001002F3" w:rsidP="0010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 xml:space="preserve">Open the personal Module 1 notebook in Google </w:t>
      </w:r>
      <w:proofErr w:type="spellStart"/>
      <w:r w:rsidRPr="001002F3">
        <w:rPr>
          <w:rFonts w:ascii="Times New Roman" w:hAnsi="Times New Roman" w:cs="Times New Roman"/>
        </w:rPr>
        <w:t>Colab</w:t>
      </w:r>
      <w:proofErr w:type="spellEnd"/>
      <w:r w:rsidRPr="001002F3">
        <w:rPr>
          <w:rFonts w:ascii="Times New Roman" w:hAnsi="Times New Roman" w:cs="Times New Roman"/>
        </w:rPr>
        <w:t>.</w:t>
      </w:r>
    </w:p>
    <w:p w14:paraId="2E97EF59" w14:textId="77777777" w:rsidR="001002F3" w:rsidRPr="001002F3" w:rsidRDefault="001002F3" w:rsidP="0010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Select Runtime → Run all.</w:t>
      </w:r>
    </w:p>
    <w:p w14:paraId="15C5F157" w14:textId="77777777" w:rsidR="001002F3" w:rsidRPr="001002F3" w:rsidRDefault="001002F3" w:rsidP="0010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Review the original and improved attendance charts.</w:t>
      </w:r>
    </w:p>
    <w:p w14:paraId="65C85F6F" w14:textId="77777777" w:rsidR="001002F3" w:rsidRPr="001002F3" w:rsidRDefault="001002F3" w:rsidP="0010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Locate the October 2026 attendance results.</w:t>
      </w:r>
    </w:p>
    <w:p w14:paraId="53021471" w14:textId="77777777" w:rsidR="001002F3" w:rsidRPr="001002F3" w:rsidRDefault="001002F3" w:rsidP="0010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Review the graduate analysis comparing missing-attendance assumptions.</w:t>
      </w:r>
    </w:p>
    <w:p w14:paraId="11D71B34" w14:textId="77777777" w:rsidR="001002F3" w:rsidRPr="001002F3" w:rsidRDefault="001002F3" w:rsidP="001002F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Download or inspect m01_after_chart.png and m01_claim_check.csv.</w:t>
      </w:r>
    </w:p>
    <w:p w14:paraId="043B5FCD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Module 2: Tableau Visualization</w:t>
      </w:r>
    </w:p>
    <w:p w14:paraId="74D70101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I recreated the improved Python attendance chart in Tableau using the same data, month, measure, and aggregation.</w:t>
      </w:r>
    </w:p>
    <w:p w14:paraId="774E72C7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Tableau Chart Settings</w:t>
      </w:r>
    </w:p>
    <w:p w14:paraId="17964065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Selected Month: October 2026</w:t>
      </w:r>
    </w:p>
    <w:p w14:paraId="7A311F28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Dimension: Neighborhood</w:t>
      </w:r>
    </w:p>
    <w:p w14:paraId="498531C6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Measure: Attendance Visits</w:t>
      </w:r>
    </w:p>
    <w:p w14:paraId="15D356AB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Aggregation: SUM</w:t>
      </w:r>
    </w:p>
    <w:p w14:paraId="67B09A83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Units: Seat visits</w:t>
      </w:r>
    </w:p>
    <w:p w14:paraId="7D247CDC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Chart Type: Horizontal bar chart</w:t>
      </w:r>
    </w:p>
    <w:p w14:paraId="7BD70BFD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lastRenderedPageBreak/>
        <w:t>Sorting: Descending attendance</w:t>
      </w:r>
    </w:p>
    <w:p w14:paraId="03F3E3B9" w14:textId="77777777" w:rsidR="001002F3" w:rsidRPr="001002F3" w:rsidRDefault="001002F3" w:rsidP="001002F3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Design: Numerical labels and zero baseline</w:t>
      </w:r>
    </w:p>
    <w:p w14:paraId="3E73D898" w14:textId="77777777" w:rsidR="001002F3" w:rsidRPr="001002F3" w:rsidRDefault="001002F3" w:rsidP="001002F3">
      <w:pPr>
        <w:rPr>
          <w:rFonts w:ascii="Times New Roman" w:hAnsi="Times New Roman" w:cs="Times New Roman"/>
          <w:b/>
          <w:bCs/>
        </w:rPr>
      </w:pPr>
      <w:r w:rsidRPr="001002F3">
        <w:rPr>
          <w:rFonts w:ascii="Times New Roman" w:hAnsi="Times New Roman" w:cs="Times New Roman"/>
          <w:b/>
          <w:bCs/>
        </w:rPr>
        <w:t>Tableau Workbook: DSC563_Module2_Tableau.twbx</w:t>
      </w:r>
    </w:p>
    <w:p w14:paraId="7D491562" w14:textId="77777777" w:rsidR="001002F3" w:rsidRPr="001002F3" w:rsidRDefault="001002F3" w:rsidP="001002F3">
      <w:pPr>
        <w:rPr>
          <w:rFonts w:ascii="Times New Roman" w:hAnsi="Times New Roman" w:cs="Times New Roman"/>
        </w:rPr>
      </w:pPr>
      <w:r w:rsidRPr="001002F3">
        <w:rPr>
          <w:rFonts w:ascii="Times New Roman" w:hAnsi="Times New Roman" w:cs="Times New Roman"/>
        </w:rPr>
        <w:t>To open the workbook, download the .</w:t>
      </w:r>
      <w:proofErr w:type="spellStart"/>
      <w:r w:rsidRPr="001002F3">
        <w:rPr>
          <w:rFonts w:ascii="Times New Roman" w:hAnsi="Times New Roman" w:cs="Times New Roman"/>
        </w:rPr>
        <w:t>twbx</w:t>
      </w:r>
      <w:proofErr w:type="spellEnd"/>
      <w:r w:rsidRPr="001002F3">
        <w:rPr>
          <w:rFonts w:ascii="Times New Roman" w:hAnsi="Times New Roman" w:cs="Times New Roman"/>
        </w:rPr>
        <w:t xml:space="preserve"> file and open it in a compatible version of Tableau Desktop or Tableau Public.</w:t>
      </w:r>
    </w:p>
    <w:p w14:paraId="77C64C74" w14:textId="77777777" w:rsidR="001002F3" w:rsidRPr="001951CE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1951CE">
        <w:rPr>
          <w:rFonts w:ascii="Times New Roman" w:hAnsi="Times New Roman" w:cs="Times New Roman"/>
          <w:b/>
          <w:bCs/>
          <w:u w:val="single"/>
        </w:rPr>
        <w:t>Python vs. Tableau Verification</w:t>
      </w:r>
    </w:p>
    <w:p w14:paraId="0D700816" w14:textId="77777777" w:rsidR="001002F3" w:rsidRPr="00CA34CC" w:rsidRDefault="001002F3" w:rsidP="001002F3">
      <w:pPr>
        <w:rPr>
          <w:rFonts w:ascii="Times New Roman" w:hAnsi="Times New Roman" w:cs="Times New Roman"/>
        </w:rPr>
      </w:pPr>
      <w:r w:rsidRPr="00CA34CC">
        <w:rPr>
          <w:rFonts w:ascii="Times New Roman" w:hAnsi="Times New Roman" w:cs="Times New Roman"/>
        </w:rPr>
        <w:t>I compared the October 2026 attendance values to verify that Tableau reproduced the Python results.</w:t>
      </w:r>
    </w:p>
    <w:tbl>
      <w:tblPr>
        <w:tblStyle w:val="ListTable4-Accent4"/>
        <w:tblW w:w="0" w:type="auto"/>
        <w:tblLook w:val="04A0" w:firstRow="1" w:lastRow="0" w:firstColumn="1" w:lastColumn="0" w:noHBand="0" w:noVBand="1"/>
      </w:tblPr>
      <w:tblGrid>
        <w:gridCol w:w="1683"/>
        <w:gridCol w:w="950"/>
        <w:gridCol w:w="1035"/>
        <w:gridCol w:w="1278"/>
      </w:tblGrid>
      <w:tr w:rsidR="001002F3" w:rsidRPr="001002F3" w14:paraId="0F31DDD5" w14:textId="77777777" w:rsidTr="00100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2F6E8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Neighborhood</w:t>
            </w:r>
          </w:p>
        </w:tc>
        <w:tc>
          <w:tcPr>
            <w:tcW w:w="0" w:type="auto"/>
            <w:hideMark/>
          </w:tcPr>
          <w:p w14:paraId="0CF6DDA1" w14:textId="77777777" w:rsidR="001002F3" w:rsidRPr="001002F3" w:rsidRDefault="001002F3" w:rsidP="001002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75A11791" w14:textId="77777777" w:rsidR="001002F3" w:rsidRPr="001002F3" w:rsidRDefault="001002F3" w:rsidP="001002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Tableau</w:t>
            </w:r>
          </w:p>
        </w:tc>
        <w:tc>
          <w:tcPr>
            <w:tcW w:w="0" w:type="auto"/>
            <w:hideMark/>
          </w:tcPr>
          <w:p w14:paraId="40120AB7" w14:textId="77777777" w:rsidR="001002F3" w:rsidRPr="001002F3" w:rsidRDefault="001002F3" w:rsidP="001002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Difference</w:t>
            </w:r>
          </w:p>
        </w:tc>
      </w:tr>
      <w:tr w:rsidR="001002F3" w:rsidRPr="001002F3" w14:paraId="36FBAA05" w14:textId="77777777" w:rsidTr="0010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7F592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East</w:t>
            </w:r>
          </w:p>
        </w:tc>
        <w:tc>
          <w:tcPr>
            <w:tcW w:w="0" w:type="auto"/>
            <w:hideMark/>
          </w:tcPr>
          <w:p w14:paraId="3D349690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  <w:tc>
          <w:tcPr>
            <w:tcW w:w="0" w:type="auto"/>
            <w:hideMark/>
          </w:tcPr>
          <w:p w14:paraId="2580F8D1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94</w:t>
            </w:r>
          </w:p>
        </w:tc>
        <w:tc>
          <w:tcPr>
            <w:tcW w:w="0" w:type="auto"/>
            <w:hideMark/>
          </w:tcPr>
          <w:p w14:paraId="5FD62FFB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1002F3" w:rsidRPr="001002F3" w14:paraId="163CBDC3" w14:textId="77777777" w:rsidTr="0010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642A0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North</w:t>
            </w:r>
          </w:p>
        </w:tc>
        <w:tc>
          <w:tcPr>
            <w:tcW w:w="0" w:type="auto"/>
            <w:hideMark/>
          </w:tcPr>
          <w:p w14:paraId="3E26F8E6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7827644C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1A3FA229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1002F3" w:rsidRPr="001002F3" w14:paraId="5ED494BB" w14:textId="77777777" w:rsidTr="00100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8A487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West</w:t>
            </w:r>
          </w:p>
        </w:tc>
        <w:tc>
          <w:tcPr>
            <w:tcW w:w="0" w:type="auto"/>
            <w:hideMark/>
          </w:tcPr>
          <w:p w14:paraId="04DC9BD9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1E538E47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90</w:t>
            </w:r>
          </w:p>
        </w:tc>
        <w:tc>
          <w:tcPr>
            <w:tcW w:w="0" w:type="auto"/>
            <w:hideMark/>
          </w:tcPr>
          <w:p w14:paraId="06860759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1002F3" w:rsidRPr="001002F3" w14:paraId="30BD79BC" w14:textId="77777777" w:rsidTr="00100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ABB01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South</w:t>
            </w:r>
          </w:p>
        </w:tc>
        <w:tc>
          <w:tcPr>
            <w:tcW w:w="0" w:type="auto"/>
            <w:hideMark/>
          </w:tcPr>
          <w:p w14:paraId="5FC4CC82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82</w:t>
            </w:r>
          </w:p>
        </w:tc>
        <w:tc>
          <w:tcPr>
            <w:tcW w:w="0" w:type="auto"/>
            <w:hideMark/>
          </w:tcPr>
          <w:p w14:paraId="1BE68B71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82</w:t>
            </w:r>
          </w:p>
        </w:tc>
        <w:tc>
          <w:tcPr>
            <w:tcW w:w="0" w:type="auto"/>
            <w:hideMark/>
          </w:tcPr>
          <w:p w14:paraId="76803D52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6FF40061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All four neighborhoods had a difference of zero, confirming that Tableau matched the Python results.</w:t>
      </w:r>
    </w:p>
    <w:p w14:paraId="7EBF7655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Verification Evidence:</w:t>
      </w:r>
    </w:p>
    <w:p w14:paraId="122B86B4" w14:textId="77777777" w:rsidR="001002F3" w:rsidRPr="009C2162" w:rsidRDefault="001002F3" w:rsidP="001002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Python results: m01_claim_check.csv</w:t>
      </w:r>
    </w:p>
    <w:p w14:paraId="2ADB698E" w14:textId="77777777" w:rsidR="001002F3" w:rsidRPr="009C2162" w:rsidRDefault="001002F3" w:rsidP="001002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Tableau results: October attendance worksheet in the packaged workbook</w:t>
      </w:r>
    </w:p>
    <w:p w14:paraId="3E6D2EF9" w14:textId="77777777" w:rsidR="001002F3" w:rsidRPr="009C2162" w:rsidRDefault="001002F3" w:rsidP="001002F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Supporting screenshot: tableau_comparison.png</w:t>
      </w:r>
    </w:p>
    <w:p w14:paraId="7DAFDDBF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DSC 563 Graduate Analysis</w:t>
      </w:r>
    </w:p>
    <w:p w14:paraId="5EDAD9AD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Module 1: Missing Attendance Treatment</w:t>
      </w:r>
    </w:p>
    <w:p w14:paraId="0CDDB444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The Module 1 Python analysis examined how missing attendance affects utilization calculations.</w:t>
      </w:r>
    </w:p>
    <w:p w14:paraId="30595631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East had attendance recorded for five out of six months (83.3% coverage), while the other neighborhoods had complete records.</w:t>
      </w:r>
    </w:p>
    <w:p w14:paraId="6E4C6632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Two missing-data assumptions were compared:</w:t>
      </w:r>
    </w:p>
    <w:p w14:paraId="03F9888D" w14:textId="77777777" w:rsidR="001002F3" w:rsidRPr="009C2162" w:rsidRDefault="001002F3" w:rsidP="001002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Observed Months Only: Calculates utilization using months with recorded attendance.</w:t>
      </w:r>
    </w:p>
    <w:p w14:paraId="16F82A6B" w14:textId="77777777" w:rsidR="001002F3" w:rsidRPr="009C2162" w:rsidRDefault="001002F3" w:rsidP="001002F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Missing as Zero: Assumes zero attendance for the missing month while retaining its available seating capacity.</w:t>
      </w:r>
    </w:p>
    <w:p w14:paraId="49801041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lastRenderedPageBreak/>
        <w:t>For East, utilization decreased from 73.57% to 62.42%, a difference of 11.15 percentage points, when the missing month was treated as zero.</w:t>
      </w:r>
    </w:p>
    <w:p w14:paraId="50FC6F18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This demonstrates how missing-data assumptions can influence the interpretation of workshop utilization.</w:t>
      </w:r>
    </w:p>
    <w:p w14:paraId="7F3ED19E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 xml:space="preserve">Evidence Location: Graduate missing-attendance analysis in the personal Module 1 Google </w:t>
      </w:r>
      <w:proofErr w:type="spellStart"/>
      <w:r w:rsidRPr="009C2162">
        <w:rPr>
          <w:rFonts w:ascii="Times New Roman" w:hAnsi="Times New Roman" w:cs="Times New Roman"/>
        </w:rPr>
        <w:t>Colab</w:t>
      </w:r>
      <w:proofErr w:type="spellEnd"/>
      <w:r w:rsidRPr="009C2162">
        <w:rPr>
          <w:rFonts w:ascii="Times New Roman" w:hAnsi="Times New Roman" w:cs="Times New Roman"/>
        </w:rPr>
        <w:t xml:space="preserve"> notebook.</w:t>
      </w:r>
    </w:p>
    <w:p w14:paraId="27FC9BCD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Module 2: Tableau Utilization Comparison</w:t>
      </w:r>
    </w:p>
    <w:p w14:paraId="20F1D5A0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In Module 2, I compared two methods for calculating workshop utilization.</w:t>
      </w:r>
    </w:p>
    <w:p w14:paraId="789D1FE8" w14:textId="77777777" w:rsidR="001002F3" w:rsidRPr="009C2162" w:rsidRDefault="001002F3" w:rsidP="001002F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Mean Monthly Utilization: Averages the monthly utilization percentages across observed months.</w:t>
      </w:r>
    </w:p>
    <w:p w14:paraId="3EDDFDBE" w14:textId="77777777" w:rsidR="001002F3" w:rsidRPr="009C2162" w:rsidRDefault="001002F3" w:rsidP="001002F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Capacity-Weighted Observed-Month Utilization: Divides total recorded attendance by total available seating capacity across months with attendance records.</w:t>
      </w:r>
    </w:p>
    <w:tbl>
      <w:tblPr>
        <w:tblStyle w:val="ListTable4-Accent4"/>
        <w:tblW w:w="0" w:type="auto"/>
        <w:tblLook w:val="04A0" w:firstRow="1" w:lastRow="0" w:firstColumn="1" w:lastColumn="0" w:noHBand="0" w:noVBand="1"/>
      </w:tblPr>
      <w:tblGrid>
        <w:gridCol w:w="1683"/>
        <w:gridCol w:w="1743"/>
        <w:gridCol w:w="2190"/>
        <w:gridCol w:w="2050"/>
      </w:tblGrid>
      <w:tr w:rsidR="001002F3" w:rsidRPr="001002F3" w14:paraId="7362D055" w14:textId="77777777" w:rsidTr="009C2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C429B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Neighborhood</w:t>
            </w:r>
          </w:p>
        </w:tc>
        <w:tc>
          <w:tcPr>
            <w:tcW w:w="0" w:type="auto"/>
            <w:hideMark/>
          </w:tcPr>
          <w:p w14:paraId="1F741352" w14:textId="77777777" w:rsidR="001002F3" w:rsidRPr="001002F3" w:rsidRDefault="001002F3" w:rsidP="001002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Mean Monthly</w:t>
            </w:r>
          </w:p>
        </w:tc>
        <w:tc>
          <w:tcPr>
            <w:tcW w:w="0" w:type="auto"/>
            <w:hideMark/>
          </w:tcPr>
          <w:p w14:paraId="4315F08E" w14:textId="77777777" w:rsidR="001002F3" w:rsidRPr="001002F3" w:rsidRDefault="001002F3" w:rsidP="001002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Capacity-Weighted</w:t>
            </w:r>
          </w:p>
        </w:tc>
        <w:tc>
          <w:tcPr>
            <w:tcW w:w="0" w:type="auto"/>
            <w:hideMark/>
          </w:tcPr>
          <w:p w14:paraId="3BBA412B" w14:textId="77777777" w:rsidR="001002F3" w:rsidRPr="001002F3" w:rsidRDefault="001002F3" w:rsidP="001002F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Observed Months</w:t>
            </w:r>
          </w:p>
        </w:tc>
      </w:tr>
      <w:tr w:rsidR="001002F3" w:rsidRPr="001002F3" w14:paraId="383D6A1D" w14:textId="77777777" w:rsidTr="009C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F322F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East</w:t>
            </w:r>
          </w:p>
        </w:tc>
        <w:tc>
          <w:tcPr>
            <w:tcW w:w="0" w:type="auto"/>
            <w:hideMark/>
          </w:tcPr>
          <w:p w14:paraId="7D94FEBA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73.4%</w:t>
            </w:r>
          </w:p>
        </w:tc>
        <w:tc>
          <w:tcPr>
            <w:tcW w:w="0" w:type="auto"/>
            <w:hideMark/>
          </w:tcPr>
          <w:p w14:paraId="57FD149D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73.6%</w:t>
            </w:r>
          </w:p>
        </w:tc>
        <w:tc>
          <w:tcPr>
            <w:tcW w:w="0" w:type="auto"/>
            <w:hideMark/>
          </w:tcPr>
          <w:p w14:paraId="230CAC5E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5/6</w:t>
            </w:r>
          </w:p>
        </w:tc>
      </w:tr>
      <w:tr w:rsidR="001002F3" w:rsidRPr="001002F3" w14:paraId="1A8031B8" w14:textId="77777777" w:rsidTr="009C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CBDD1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North</w:t>
            </w:r>
          </w:p>
        </w:tc>
        <w:tc>
          <w:tcPr>
            <w:tcW w:w="0" w:type="auto"/>
            <w:hideMark/>
          </w:tcPr>
          <w:p w14:paraId="14AAC841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73.1%</w:t>
            </w:r>
          </w:p>
        </w:tc>
        <w:tc>
          <w:tcPr>
            <w:tcW w:w="0" w:type="auto"/>
            <w:hideMark/>
          </w:tcPr>
          <w:p w14:paraId="76D12A78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73.2%</w:t>
            </w:r>
          </w:p>
        </w:tc>
        <w:tc>
          <w:tcPr>
            <w:tcW w:w="0" w:type="auto"/>
            <w:hideMark/>
          </w:tcPr>
          <w:p w14:paraId="51573B06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6/6</w:t>
            </w:r>
          </w:p>
        </w:tc>
      </w:tr>
      <w:tr w:rsidR="001002F3" w:rsidRPr="001002F3" w14:paraId="71569156" w14:textId="77777777" w:rsidTr="009C2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01FD5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South</w:t>
            </w:r>
          </w:p>
        </w:tc>
        <w:tc>
          <w:tcPr>
            <w:tcW w:w="0" w:type="auto"/>
            <w:hideMark/>
          </w:tcPr>
          <w:p w14:paraId="76D20CDC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79.9%</w:t>
            </w:r>
          </w:p>
        </w:tc>
        <w:tc>
          <w:tcPr>
            <w:tcW w:w="0" w:type="auto"/>
            <w:hideMark/>
          </w:tcPr>
          <w:p w14:paraId="734455FF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80.0%</w:t>
            </w:r>
          </w:p>
        </w:tc>
        <w:tc>
          <w:tcPr>
            <w:tcW w:w="0" w:type="auto"/>
            <w:hideMark/>
          </w:tcPr>
          <w:p w14:paraId="1FA3FE11" w14:textId="77777777" w:rsidR="001002F3" w:rsidRPr="001002F3" w:rsidRDefault="001002F3" w:rsidP="001002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6/6</w:t>
            </w:r>
          </w:p>
        </w:tc>
      </w:tr>
      <w:tr w:rsidR="001002F3" w:rsidRPr="001002F3" w14:paraId="3807BA6C" w14:textId="77777777" w:rsidTr="009C2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2952B" w14:textId="77777777" w:rsidR="001002F3" w:rsidRPr="001002F3" w:rsidRDefault="001002F3" w:rsidP="001002F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002F3">
              <w:rPr>
                <w:rFonts w:ascii="Times New Roman" w:hAnsi="Times New Roman" w:cs="Times New Roman"/>
              </w:rPr>
              <w:t>West</w:t>
            </w:r>
          </w:p>
        </w:tc>
        <w:tc>
          <w:tcPr>
            <w:tcW w:w="0" w:type="auto"/>
            <w:hideMark/>
          </w:tcPr>
          <w:p w14:paraId="60F14F16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59.2%</w:t>
            </w:r>
          </w:p>
        </w:tc>
        <w:tc>
          <w:tcPr>
            <w:tcW w:w="0" w:type="auto"/>
            <w:hideMark/>
          </w:tcPr>
          <w:p w14:paraId="2473EF3D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59.4%</w:t>
            </w:r>
          </w:p>
        </w:tc>
        <w:tc>
          <w:tcPr>
            <w:tcW w:w="0" w:type="auto"/>
            <w:hideMark/>
          </w:tcPr>
          <w:p w14:paraId="0EADAE63" w14:textId="77777777" w:rsidR="001002F3" w:rsidRPr="001002F3" w:rsidRDefault="001002F3" w:rsidP="001002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1002F3">
              <w:rPr>
                <w:rFonts w:ascii="Times New Roman" w:hAnsi="Times New Roman" w:cs="Times New Roman"/>
                <w:b/>
                <w:bCs/>
              </w:rPr>
              <w:t>6/6</w:t>
            </w:r>
          </w:p>
        </w:tc>
      </w:tr>
    </w:tbl>
    <w:p w14:paraId="1B878C64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South had the highest utilization at approximately 80%, while West had the lowest at approximately 59%.</w:t>
      </w:r>
    </w:p>
    <w:p w14:paraId="3A2192EC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Both methods produced similar percentages and the same neighborhood rankings.</w:t>
      </w:r>
    </w:p>
    <w:p w14:paraId="350E4339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Evidence Location: Utilization comparison and Monthly Coverage worksheets in the Tableau workbook.</w:t>
      </w:r>
    </w:p>
    <w:p w14:paraId="7F35B33A" w14:textId="77777777" w:rsidR="001002F3" w:rsidRPr="001951CE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1951CE">
        <w:rPr>
          <w:rFonts w:ascii="Times New Roman" w:hAnsi="Times New Roman" w:cs="Times New Roman"/>
          <w:b/>
          <w:bCs/>
          <w:u w:val="single"/>
        </w:rPr>
        <w:t>Consequential Assumption</w:t>
      </w:r>
    </w:p>
    <w:p w14:paraId="4A29A9E3" w14:textId="400DDB08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 xml:space="preserve">One important assumption </w:t>
      </w:r>
      <w:r w:rsidR="009C2162" w:rsidRPr="009C2162">
        <w:rPr>
          <w:rFonts w:ascii="Times New Roman" w:hAnsi="Times New Roman" w:cs="Times New Roman"/>
        </w:rPr>
        <w:t>concern</w:t>
      </w:r>
      <w:r w:rsidRPr="009C2162">
        <w:rPr>
          <w:rFonts w:ascii="Times New Roman" w:hAnsi="Times New Roman" w:cs="Times New Roman"/>
        </w:rPr>
        <w:t xml:space="preserve"> how missing attendance is treated.</w:t>
      </w:r>
    </w:p>
    <w:p w14:paraId="3B674002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A missing attendance record does not necessarily mean that no participants attended.</w:t>
      </w:r>
    </w:p>
    <w:p w14:paraId="030F5EB4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When East's missing month was treated as zero, its calculated utilization decreased by 11.15 percentage points.</w:t>
      </w:r>
    </w:p>
    <w:p w14:paraId="7FB0C7EC" w14:textId="77777777" w:rsidR="001002F3" w:rsidRPr="001002F3" w:rsidRDefault="001002F3" w:rsidP="001002F3">
      <w:pPr>
        <w:rPr>
          <w:rFonts w:ascii="Times New Roman" w:hAnsi="Times New Roman" w:cs="Times New Roman"/>
          <w:b/>
          <w:bCs/>
        </w:rPr>
      </w:pPr>
      <w:r w:rsidRPr="009C2162">
        <w:rPr>
          <w:rFonts w:ascii="Times New Roman" w:hAnsi="Times New Roman" w:cs="Times New Roman"/>
        </w:rPr>
        <w:t>This illustrates why missing data should be identified and documented before drawing conclusions</w:t>
      </w:r>
      <w:r w:rsidRPr="001002F3">
        <w:rPr>
          <w:rFonts w:ascii="Times New Roman" w:hAnsi="Times New Roman" w:cs="Times New Roman"/>
          <w:b/>
          <w:bCs/>
        </w:rPr>
        <w:t>.</w:t>
      </w:r>
    </w:p>
    <w:p w14:paraId="3BF2B334" w14:textId="77777777" w:rsidR="001002F3" w:rsidRPr="00CA34CC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CA34CC">
        <w:rPr>
          <w:rFonts w:ascii="Times New Roman" w:hAnsi="Times New Roman" w:cs="Times New Roman"/>
          <w:b/>
          <w:bCs/>
          <w:u w:val="single"/>
        </w:rPr>
        <w:t>Analytical Value</w:t>
      </w:r>
    </w:p>
    <w:p w14:paraId="68D1B638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lastRenderedPageBreak/>
        <w:t>Comparing utilization methods helps determine whether differences in available seating capacity meaningfully affect neighborhood comparisons.</w:t>
      </w:r>
    </w:p>
    <w:p w14:paraId="50486480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Both methods produced the same rankings, suggesting that the choice between these two utilization calculations had little effect on the overall comparison.</w:t>
      </w:r>
    </w:p>
    <w:p w14:paraId="04445A65" w14:textId="71A408A6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 xml:space="preserve">The </w:t>
      </w:r>
      <w:r w:rsidR="009C2162" w:rsidRPr="009C2162">
        <w:rPr>
          <w:rFonts w:ascii="Times New Roman" w:hAnsi="Times New Roman" w:cs="Times New Roman"/>
        </w:rPr>
        <w:t>missing attendance</w:t>
      </w:r>
      <w:r w:rsidRPr="009C2162">
        <w:rPr>
          <w:rFonts w:ascii="Times New Roman" w:hAnsi="Times New Roman" w:cs="Times New Roman"/>
        </w:rPr>
        <w:t xml:space="preserve"> analysis also highlights the importance of checking data completeness.</w:t>
      </w:r>
    </w:p>
    <w:p w14:paraId="4D4C8AA4" w14:textId="77777777" w:rsidR="001002F3" w:rsidRPr="001951CE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1951CE">
        <w:rPr>
          <w:rFonts w:ascii="Times New Roman" w:hAnsi="Times New Roman" w:cs="Times New Roman"/>
          <w:b/>
          <w:bCs/>
          <w:u w:val="single"/>
        </w:rPr>
        <w:t>Limitations</w:t>
      </w:r>
    </w:p>
    <w:p w14:paraId="0C6F8707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The dataset is simulated and does not represent actual community workshop attendance.</w:t>
      </w:r>
    </w:p>
    <w:p w14:paraId="2D9BDC07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Additionally, East had one missing month of attendance data. The analysis demonstrates how different assumptions affect utilization but cannot establish the actual attendance for that missing month.</w:t>
      </w:r>
    </w:p>
    <w:p w14:paraId="4F54D321" w14:textId="77777777" w:rsidR="001002F3" w:rsidRPr="001951CE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1951CE">
        <w:rPr>
          <w:rFonts w:ascii="Times New Roman" w:hAnsi="Times New Roman" w:cs="Times New Roman"/>
          <w:b/>
          <w:bCs/>
          <w:u w:val="single"/>
        </w:rPr>
        <w:t>How to Verify the Project</w:t>
      </w:r>
    </w:p>
    <w:p w14:paraId="043489FC" w14:textId="77777777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 xml:space="preserve">Open the personal Module 1 Google </w:t>
      </w:r>
      <w:proofErr w:type="spellStart"/>
      <w:r w:rsidRPr="009C2162">
        <w:rPr>
          <w:rFonts w:ascii="Times New Roman" w:hAnsi="Times New Roman" w:cs="Times New Roman"/>
        </w:rPr>
        <w:t>Colab</w:t>
      </w:r>
      <w:proofErr w:type="spellEnd"/>
      <w:r w:rsidRPr="009C2162">
        <w:rPr>
          <w:rFonts w:ascii="Times New Roman" w:hAnsi="Times New Roman" w:cs="Times New Roman"/>
        </w:rPr>
        <w:t xml:space="preserve"> notebook and run all cells.</w:t>
      </w:r>
    </w:p>
    <w:p w14:paraId="6E9E38B9" w14:textId="77777777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Locate m01_claim_check.csv and review the Python attendance results.</w:t>
      </w:r>
    </w:p>
    <w:p w14:paraId="46F3098B" w14:textId="77777777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Download and open the Tableau packaged workbook.</w:t>
      </w:r>
    </w:p>
    <w:p w14:paraId="74C1E88B" w14:textId="77777777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Open the October 2026 attendance worksheet.</w:t>
      </w:r>
    </w:p>
    <w:p w14:paraId="4E030E89" w14:textId="77777777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Verify that the Tableau values match Python for all four neighborhoods.</w:t>
      </w:r>
    </w:p>
    <w:p w14:paraId="6651894A" w14:textId="77777777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Review the utilization comparison worksheet to compare mean monthly and capacity-weighted utilization.</w:t>
      </w:r>
    </w:p>
    <w:p w14:paraId="610CCED2" w14:textId="77777777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Open the Monthly Coverage worksheet to confirm East has 5/6 observed months and the remaining neighborhoods have 6/6.</w:t>
      </w:r>
    </w:p>
    <w:p w14:paraId="4367408E" w14:textId="2EA41452" w:rsidR="001002F3" w:rsidRPr="009C2162" w:rsidRDefault="001002F3" w:rsidP="001002F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 xml:space="preserve">Review the missing-attendance sensitivity analysis in </w:t>
      </w:r>
      <w:r w:rsidR="009C2162" w:rsidRPr="009C2162">
        <w:rPr>
          <w:rFonts w:ascii="Times New Roman" w:hAnsi="Times New Roman" w:cs="Times New Roman"/>
        </w:rPr>
        <w:t>Module</w:t>
      </w:r>
      <w:r w:rsidRPr="009C2162">
        <w:rPr>
          <w:rFonts w:ascii="Times New Roman" w:hAnsi="Times New Roman" w:cs="Times New Roman"/>
        </w:rPr>
        <w:t xml:space="preserve"> 1 notebook.</w:t>
      </w:r>
    </w:p>
    <w:p w14:paraId="6B24617F" w14:textId="77777777" w:rsidR="001002F3" w:rsidRPr="001951CE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1951CE">
        <w:rPr>
          <w:rFonts w:ascii="Times New Roman" w:hAnsi="Times New Roman" w:cs="Times New Roman"/>
          <w:b/>
          <w:bCs/>
          <w:u w:val="single"/>
        </w:rPr>
        <w:t>Tools Used</w:t>
      </w:r>
    </w:p>
    <w:p w14:paraId="6DBD4423" w14:textId="77777777" w:rsidR="001002F3" w:rsidRPr="009C2162" w:rsidRDefault="001002F3" w:rsidP="001002F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 xml:space="preserve">Python (Google </w:t>
      </w:r>
      <w:proofErr w:type="spellStart"/>
      <w:r w:rsidRPr="009C2162">
        <w:rPr>
          <w:rFonts w:ascii="Times New Roman" w:hAnsi="Times New Roman" w:cs="Times New Roman"/>
        </w:rPr>
        <w:t>Colab</w:t>
      </w:r>
      <w:proofErr w:type="spellEnd"/>
      <w:r w:rsidRPr="009C2162">
        <w:rPr>
          <w:rFonts w:ascii="Times New Roman" w:hAnsi="Times New Roman" w:cs="Times New Roman"/>
        </w:rPr>
        <w:t>)</w:t>
      </w:r>
    </w:p>
    <w:p w14:paraId="10EBEE6D" w14:textId="77777777" w:rsidR="001002F3" w:rsidRPr="009C2162" w:rsidRDefault="001002F3" w:rsidP="001002F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Tableau</w:t>
      </w:r>
    </w:p>
    <w:p w14:paraId="46267AE1" w14:textId="77777777" w:rsidR="001002F3" w:rsidRPr="009C2162" w:rsidRDefault="001002F3" w:rsidP="001002F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GitHub</w:t>
      </w:r>
    </w:p>
    <w:p w14:paraId="4D44D4D1" w14:textId="77777777" w:rsidR="001002F3" w:rsidRPr="001951CE" w:rsidRDefault="001002F3" w:rsidP="001002F3">
      <w:pPr>
        <w:rPr>
          <w:rFonts w:ascii="Times New Roman" w:hAnsi="Times New Roman" w:cs="Times New Roman"/>
          <w:b/>
          <w:bCs/>
          <w:u w:val="single"/>
        </w:rPr>
      </w:pPr>
      <w:r w:rsidRPr="001951CE">
        <w:rPr>
          <w:rFonts w:ascii="Times New Roman" w:hAnsi="Times New Roman" w:cs="Times New Roman"/>
          <w:b/>
          <w:bCs/>
          <w:u w:val="single"/>
        </w:rPr>
        <w:t>Conclusion</w:t>
      </w:r>
    </w:p>
    <w:p w14:paraId="64A52FEA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The Tableau visualization successfully reproduced the October 2026 attendance results from Python, with zero differences across all four neighborhoods.</w:t>
      </w:r>
    </w:p>
    <w:p w14:paraId="302C039E" w14:textId="3D82230B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lastRenderedPageBreak/>
        <w:t xml:space="preserve">The </w:t>
      </w:r>
      <w:r w:rsidR="00CA34CC">
        <w:rPr>
          <w:rFonts w:ascii="Times New Roman" w:hAnsi="Times New Roman" w:cs="Times New Roman"/>
        </w:rPr>
        <w:t xml:space="preserve">Utilization </w:t>
      </w:r>
      <w:r w:rsidRPr="009C2162">
        <w:rPr>
          <w:rFonts w:ascii="Times New Roman" w:hAnsi="Times New Roman" w:cs="Times New Roman"/>
        </w:rPr>
        <w:t>comparisons demonstrated that mean monthly and capacity-weighted utilization produced similar results, while missing-attendance assumptions could substantially change an individual neighborhood's utilization.</w:t>
      </w:r>
    </w:p>
    <w:p w14:paraId="2393958C" w14:textId="77777777" w:rsidR="001002F3" w:rsidRPr="009C2162" w:rsidRDefault="001002F3" w:rsidP="001002F3">
      <w:pPr>
        <w:rPr>
          <w:rFonts w:ascii="Times New Roman" w:hAnsi="Times New Roman" w:cs="Times New Roman"/>
        </w:rPr>
      </w:pPr>
      <w:r w:rsidRPr="009C2162">
        <w:rPr>
          <w:rFonts w:ascii="Times New Roman" w:hAnsi="Times New Roman" w:cs="Times New Roman"/>
        </w:rPr>
        <w:t>Together, these findings highlight the importance of accurate calculations, data completeness, and clear visual communication.</w:t>
      </w:r>
    </w:p>
    <w:p w14:paraId="3E61C10F" w14:textId="77777777" w:rsidR="001002F3" w:rsidRPr="001002F3" w:rsidRDefault="001002F3" w:rsidP="001002F3"/>
    <w:sectPr w:rsidR="001002F3" w:rsidRPr="00100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2C89"/>
    <w:multiLevelType w:val="multilevel"/>
    <w:tmpl w:val="6436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6D2D"/>
    <w:multiLevelType w:val="multilevel"/>
    <w:tmpl w:val="490C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C298F"/>
    <w:multiLevelType w:val="multilevel"/>
    <w:tmpl w:val="10F6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F350C"/>
    <w:multiLevelType w:val="multilevel"/>
    <w:tmpl w:val="9758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F0201"/>
    <w:multiLevelType w:val="multilevel"/>
    <w:tmpl w:val="1EB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1725C"/>
    <w:multiLevelType w:val="multilevel"/>
    <w:tmpl w:val="1D3A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13FA6"/>
    <w:multiLevelType w:val="multilevel"/>
    <w:tmpl w:val="20C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911A9"/>
    <w:multiLevelType w:val="multilevel"/>
    <w:tmpl w:val="84D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41018"/>
    <w:multiLevelType w:val="multilevel"/>
    <w:tmpl w:val="195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50ED0"/>
    <w:multiLevelType w:val="multilevel"/>
    <w:tmpl w:val="FA6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A7410"/>
    <w:multiLevelType w:val="multilevel"/>
    <w:tmpl w:val="92E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F7047"/>
    <w:multiLevelType w:val="multilevel"/>
    <w:tmpl w:val="230E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86541"/>
    <w:multiLevelType w:val="multilevel"/>
    <w:tmpl w:val="62C6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A0A0D"/>
    <w:multiLevelType w:val="multilevel"/>
    <w:tmpl w:val="821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026608">
    <w:abstractNumId w:val="9"/>
  </w:num>
  <w:num w:numId="2" w16cid:durableId="33040816">
    <w:abstractNumId w:val="2"/>
  </w:num>
  <w:num w:numId="3" w16cid:durableId="1812209488">
    <w:abstractNumId w:val="0"/>
  </w:num>
  <w:num w:numId="4" w16cid:durableId="1261180064">
    <w:abstractNumId w:val="5"/>
  </w:num>
  <w:num w:numId="5" w16cid:durableId="1773091922">
    <w:abstractNumId w:val="3"/>
  </w:num>
  <w:num w:numId="6" w16cid:durableId="519314859">
    <w:abstractNumId w:val="8"/>
  </w:num>
  <w:num w:numId="7" w16cid:durableId="530607208">
    <w:abstractNumId w:val="10"/>
  </w:num>
  <w:num w:numId="8" w16cid:durableId="805977029">
    <w:abstractNumId w:val="1"/>
  </w:num>
  <w:num w:numId="9" w16cid:durableId="781652929">
    <w:abstractNumId w:val="6"/>
  </w:num>
  <w:num w:numId="10" w16cid:durableId="787510443">
    <w:abstractNumId w:val="7"/>
  </w:num>
  <w:num w:numId="11" w16cid:durableId="29457158">
    <w:abstractNumId w:val="4"/>
  </w:num>
  <w:num w:numId="12" w16cid:durableId="303051283">
    <w:abstractNumId w:val="13"/>
  </w:num>
  <w:num w:numId="13" w16cid:durableId="455490642">
    <w:abstractNumId w:val="12"/>
  </w:num>
  <w:num w:numId="14" w16cid:durableId="1108812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F3"/>
    <w:rsid w:val="001002F3"/>
    <w:rsid w:val="001951CE"/>
    <w:rsid w:val="006D3573"/>
    <w:rsid w:val="009C2162"/>
    <w:rsid w:val="00CA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400E"/>
  <w15:chartTrackingRefBased/>
  <w15:docId w15:val="{E812F1B0-9703-43C9-BD70-7C9E4C9D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2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002F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4">
    <w:name w:val="List Table 4 Accent 4"/>
    <w:basedOn w:val="TableNormal"/>
    <w:uiPriority w:val="49"/>
    <w:rsid w:val="001002F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1117</Words>
  <Characters>6369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Lam</dc:creator>
  <cp:keywords/>
  <dc:description/>
  <cp:lastModifiedBy>Holly Lam</cp:lastModifiedBy>
  <cp:revision>2</cp:revision>
  <dcterms:created xsi:type="dcterms:W3CDTF">2026-10-28T03:36:00Z</dcterms:created>
  <dcterms:modified xsi:type="dcterms:W3CDTF">2026-10-28T04:01:00Z</dcterms:modified>
</cp:coreProperties>
</file>