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Chuyển Claude sang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Người dùng có khóa Claude API: Dashboard gọi</w:t>
            </w:r>
            <w:r>
              <w:t xml:space="preserve"> </w:t>
            </w:r>
            <w:r>
              <w:rPr>
                <w:rStyle w:val="VerbatimChar"/>
              </w:rPr>
              <w:t xml:space="preserve">claude-sonnet-5</w:t>
            </w:r>
            <w:r>
              <w:t xml:space="preserve"> </w:t>
            </w:r>
            <w:r>
              <w:t xml:space="preserve">qua API; tiền Claude vào sổ chi + trần riêng $5; sửa ảnh &gt; 5 MB và giới hạn câu trả lời 32.000 token; 1 dự án 26 shot đủ QC ≈ $2,5–3 → $5 ≈ 2 video chia shot (chi tiết PLAN.md 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tụ, layout sai + không có thang tỉ lệ → lỗi tỉ lệ người/cảnh và cỡ cảnh) → sửa F1–F11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2026-09-24T20:55:07Z</dcterms:created>
  <dcterms:modified xsi:type="dcterms:W3CDTF">2026-09-24T20:55:07Z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