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~50% — xong công cụ phân tích video tham khảo (cắt shot ffmpeg / quét trong trình duyệt, gắn nhãn, thống kê theo phong cách), đã phân tích 19 video / 519 shot (trung vị 2,0s/shot, 24 shot/phút); còn ~17 video (nhất là Kelly Show và 3D fan), 6 file phong cách và</w:t>
      </w:r>
      <w:r>
        <w:t xml:space="preserve"> </w:t>
      </w:r>
      <w:r>
        <w:rPr>
          <w:rStyle w:val="VerbatimChar"/>
        </w:rPr>
        <w:t xml:space="preserve">knowledge/ff_directing.md</w:t>
      </w:r>
      <w:r>
        <w:t xml:space="preserve">. GĐ2–GĐ6 chưa bắt đầu.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2026-09-23T14:12:26Z</dcterms:created>
  <dcterms:modified xsi:type="dcterms:W3CDTF">2026-09-23T14:12:26Z</dcterms:modified>
</cp:coreProperties>
</file>

<file path=docProps/custom.xml><?xml version="1.0" encoding="utf-8"?>
<Properties xmlns="http://schemas.openxmlformats.org/officeDocument/2006/custom-properties" xmlns:vt="http://schemas.openxmlformats.org/officeDocument/2006/docPropsVTypes"/>
</file>