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8"/>
          <w:sz w:val="40"/>
        </w:rPr>
        <w:t>药物临床试验受试者沟通需求调研分析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简明版 · n=18 · 重点突出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0"/>
        </w:rPr>
        <w:t>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rFonts w:ascii="微软雅黑" w:hAnsi="微软雅黑" w:eastAsia="微软雅黑"/>
          <w:b w:val="0"/>
          <w:sz w:val="20"/>
        </w:rPr>
        <w:t>本报告基于 18 份有效问卷，提炼受试者/潜在受试者在临床试验沟通中最关心的问题，为评分标准修订提供数据依据。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一、样本画像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主要分布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年龄段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40 岁以下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88.89%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40–74 岁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11.11%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试验经历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没参加过临床试验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88.89%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参加过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11.11%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文化程度</w:t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大专及以上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66.67%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中学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22.22%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小学及以下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11.11%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 w:val="0"/>
          <w:color w:val="C00000"/>
          <w:sz w:val="18"/>
        </w:rPr>
        <w:t>提示：样本偏年轻、高学历、未参加过临床试验，结论对老年/低文化程度受试者可能有所低估。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二、五大板块关心度（B1 多选 + B2 最重要）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板块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B1 勾选人次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人均勾选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B2 最重要人次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B2 占比</w:t>
            </w:r>
          </w:p>
        </w:tc>
        <w:tc>
          <w:tcPr>
            <w:tcW w:type="dxa" w:w="1606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关注度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知情与自愿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3.06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72.2%</w:t>
            </w:r>
          </w:p>
        </w:tc>
        <w:tc>
          <w:tcPr>
            <w:tcW w:type="dxa" w:w="1606"/>
            <w:shd w:fill="FFD9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个人情况与用药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0.94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5.6%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费用与权益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1.17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22.2%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过程与安排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0.94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0.0%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1606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人文关怀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0.61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11.1%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sz w:val="19"/>
        </w:rPr>
        <w:t>核心发现：『知情与自愿』板块以 72.2% 的 B2 最重要占比遥遥领先，是受访者最期待的沟通内容。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三、受访者最可能问出口的问题（C1 勾选）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问题（患者视角）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勾选人次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409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关切等级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这药可能有什么副作用？严不严重？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94.4%</w:t>
            </w:r>
          </w:p>
        </w:tc>
        <w:tc>
          <w:tcPr>
            <w:tcW w:type="dxa" w:w="2409"/>
            <w:shd w:fill="FFD9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 最高关切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我能随时退出试验吗？不用跟谁说明理由吧？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83.3%</w:t>
            </w:r>
          </w:p>
        </w:tc>
        <w:tc>
          <w:tcPr>
            <w:tcW w:type="dxa" w:w="2409"/>
            <w:shd w:fill="FFD9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 高关切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这病严不严重？我会不会好不了？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66.7%</w:t>
            </w:r>
          </w:p>
        </w:tc>
        <w:tc>
          <w:tcPr>
            <w:tcW w:type="dxa" w:w="2409"/>
            <w:shd w:fill="FFD966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★ 高关切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我的病历和资料会保密吗？不会让我家人知道吧？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55.6%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▲ 中关切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下次复查啥时候？要抽血吗？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44.4%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▲ 中关切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除了头痛，我还有点别的不舒服，要告诉您吗？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38.9%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· 一般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参加要花多少钱？有补偿/补贴吗？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33.3%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· 一般</w:t>
            </w:r>
          </w:p>
        </w:tc>
      </w:tr>
      <w:tr>
        <w:tc>
          <w:tcPr>
            <w:tcW w:type="dxa" w:w="2409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我一直吃的降压药还能继续吃吗？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33.3%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· 一般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/>
          <w:sz w:val="19"/>
        </w:rPr>
        <w:t>TOP3：① 副作用/不良反应（94.4%）；② 随时退出权（83.3%）；③ 疾病严重性与预后（66.7%）。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四、干扰项与次要项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213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典型项</w:t>
            </w:r>
          </w:p>
        </w:tc>
        <w:tc>
          <w:tcPr>
            <w:tcW w:type="dxa" w:w="3213"/>
            <w:shd w:fill="2E75B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勾选率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干扰题 C2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医院 WiFi 密码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27.78%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干扰题 C2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大厅空调调低点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11.11%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次要真实 C3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复查是否要空腹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61.11%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次要真实 C3</w:t>
            </w:r>
          </w:p>
        </w:tc>
        <w:tc>
          <w:tcPr>
            <w:tcW w:type="dxa" w:w="3213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检查报告多久拿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50.00%</w:t>
            </w:r>
          </w:p>
        </w:tc>
      </w:tr>
    </w:tbl>
    <w:p>
      <w:pPr>
        <w:jc w:val="left"/>
      </w:pPr>
      <w:r>
        <w:rPr>
          <w:rFonts w:ascii="微软雅黑" w:hAnsi="微软雅黑" w:eastAsia="微软雅黑"/>
          <w:b w:val="0"/>
          <w:sz w:val="19"/>
        </w:rPr>
        <w:t>干扰项勾选率低，说明受访者能区分『看病相关』与『看病无关』问题；空腹、报告时间等真实但不核心的需求仍需在治疗随访中顺带回应。</w:t>
      </w:r>
    </w:p>
    <w:p>
      <w:pPr>
        <w:jc w:val="left"/>
      </w:pPr>
      <w:r>
        <w:rPr>
          <w:rFonts w:ascii="微软雅黑" w:hAnsi="微软雅黑" w:eastAsia="微软雅黑"/>
          <w:b/>
          <w:color w:val="2E75B6"/>
          <w:sz w:val="32"/>
        </w:rPr>
        <w:t>五、关键结论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『被告知』比『被询问』更重要：受访者高度关注退出权、风险、获益、隐私等研究者主动告知内容，对问诊采集的关注明显偏低。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未知恐惧真实存在：66.7% 问及疾病严重性与预后，开放题词云高频出现『不死、影响、病程』，人文关怀不能仅看表面勾选率。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流程与费用被低估：本次样本年轻高学历，费用、随访、出组安排的关注度不高；但真实老年慢病受试者可能更关心，仍需保留。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19"/>
        </w:rPr>
        <w:t>隐私与保密是稳定关切：B1 与 C1 中均超过 55%，应在入组与出组阶段明确告知。</w:t>
      </w:r>
    </w:p>
    <w:p>
      <w:pPr>
        <w:jc w:val="left"/>
      </w:pPr>
      <w:r>
        <w:rPr>
          <w:rFonts w:ascii="微软雅黑" w:hAnsi="微软雅黑" w:eastAsia="微软雅黑"/>
          <w:b/>
          <w:color w:val="1F4E78"/>
          <w:sz w:val="19"/>
        </w:rPr>
        <w:t>下一步：将上述数据映射为评分标准，确保『高关切 → 高分值』、『低关切但安全底线 → 保留但低分』、『新增人文关怀 → 独立维度』。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