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6 系统测试</w:t>
      </w:r>
    </w:p>
    <w:p>
      <w:pPr>
        <w:spacing w:line="560" w:lineRule="exact" w:after="80"/>
        <w:ind w:firstLine="420"/>
      </w:pPr>
      <w:r>
        <w:rPr>
          <w:rFonts w:ascii="宋体" w:hAnsi="宋体" w:eastAsia="宋体"/>
          <w:sz w:val="24"/>
        </w:rPr>
        <w:t>系统测试是软件开发过程中验证产品质量的关键环节，其目的在于通过设计和执行测试用例，检验系统功能、性能和安全等方面是否满足设计要求。本章从测试目的、测试资源、测试方法、测试用例及测试报告五个方面，对房屋租赁系统进行系统化的质量检验与评价。</w:t>
      </w:r>
    </w:p>
    <w:p>
      <w:pPr>
        <w:pStyle w:val="Heading2"/>
      </w:pPr>
      <w:r>
        <w:rPr>
          <w:color w:val="000000"/>
        </w:rPr>
        <w:t>6.1 测试目的</w:t>
      </w:r>
    </w:p>
    <w:p>
      <w:pPr>
        <w:spacing w:line="560" w:lineRule="exact" w:after="80"/>
        <w:ind w:firstLine="420"/>
      </w:pPr>
      <w:r>
        <w:rPr>
          <w:rFonts w:ascii="宋体" w:hAnsi="宋体" w:eastAsia="宋体"/>
          <w:sz w:val="24"/>
        </w:rPr>
        <w:t>本次测试旨在验证房屋租赁系统各功能模块是否按照需求规格说明书的要求正确运行。具体目标包括：第一，验证用户注册、登录、角色切换等认证功能的正确性与健壮性；第二，检验房源发布、编辑、审核上线等房源管理流程的完整性，以及三类房东标识与五项费用明细等创新功能的展示准确性；第三，测试租赁意向提交、房东审批、订单状态流转等租赁业务逻辑；第四，验证管理员对房源审核、用户管理等后台操作的有效性；第五，评估JWT身份认证、角色权限控制、参数校验与SQL注入防护等安全机制的可靠性。</w:t>
      </w:r>
    </w:p>
    <w:p>
      <w:pPr>
        <w:pStyle w:val="Heading2"/>
      </w:pPr>
      <w:r>
        <w:rPr>
          <w:color w:val="000000"/>
        </w:rPr>
        <w:t>6.2 测试资源</w:t>
      </w:r>
    </w:p>
    <w:p>
      <w:pPr>
        <w:spacing w:line="560" w:lineRule="exact" w:after="80"/>
        <w:ind w:firstLine="420"/>
      </w:pPr>
      <w:r>
        <w:rPr>
          <w:rFonts w:ascii="宋体" w:hAnsi="宋体" w:eastAsia="宋体"/>
          <w:sz w:val="24"/>
        </w:rPr>
        <w:t>测试环境采用与开发环境一致的软硬件配置，确保测试结果的可信度。具体配置如表6-1所示。</w:t>
      </w:r>
    </w:p>
    <w:p>
      <w:pPr>
        <w:spacing w:line="560" w:lineRule="exact" w:after="80"/>
      </w:pPr>
      <w:r>
        <w:rPr>
          <w:rFonts w:ascii="宋体" w:hAnsi="宋体" w:eastAsia="宋体"/>
          <w:b/>
          <w:sz w:val="24"/>
        </w:rPr>
        <w:t>表6-1 测试环境配置</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shd w:fill="D9E2F3" w:val="clear"/>
          </w:tcPr>
          <w:p>
            <w:pPr>
              <w:jc w:val="center"/>
            </w:pPr>
            <w:r>
              <w:rPr>
                <w:rFonts w:ascii="宋体" w:hAnsi="宋体" w:eastAsia="宋体"/>
                <w:b/>
                <w:sz w:val="21"/>
              </w:rPr>
              <w:t>类别</w:t>
            </w:r>
          </w:p>
        </w:tc>
        <w:tc>
          <w:tcPr>
            <w:tcW w:type="dxa" w:w="2880"/>
            <w:shd w:fill="D9E2F3" w:val="clear"/>
          </w:tcPr>
          <w:p>
            <w:pPr>
              <w:jc w:val="center"/>
            </w:pPr>
            <w:r>
              <w:rPr>
                <w:rFonts w:ascii="宋体" w:hAnsi="宋体" w:eastAsia="宋体"/>
                <w:b/>
                <w:sz w:val="21"/>
              </w:rPr>
              <w:t>配置项</w:t>
            </w:r>
          </w:p>
        </w:tc>
        <w:tc>
          <w:tcPr>
            <w:tcW w:type="dxa" w:w="2880"/>
            <w:shd w:fill="D9E2F3" w:val="clear"/>
          </w:tcPr>
          <w:p>
            <w:pPr>
              <w:jc w:val="center"/>
            </w:pPr>
            <w:r>
              <w:rPr>
                <w:rFonts w:ascii="宋体" w:hAnsi="宋体" w:eastAsia="宋体"/>
                <w:b/>
                <w:sz w:val="21"/>
              </w:rPr>
              <w:t>说明</w:t>
            </w:r>
          </w:p>
        </w:tc>
      </w:tr>
      <w:tr>
        <w:tc>
          <w:tcPr>
            <w:tcW w:type="dxa" w:w="2880"/>
          </w:tcPr>
          <w:p>
            <w:pPr>
              <w:jc w:val="center"/>
            </w:pPr>
            <w:r>
              <w:rPr>
                <w:rFonts w:ascii="宋体" w:hAnsi="宋体" w:eastAsia="宋体"/>
                <w:sz w:val="21"/>
              </w:rPr>
              <w:t>硬件</w:t>
            </w:r>
          </w:p>
        </w:tc>
        <w:tc>
          <w:tcPr>
            <w:tcW w:type="dxa" w:w="2880"/>
          </w:tcPr>
          <w:p>
            <w:pPr>
              <w:jc w:val="center"/>
            </w:pPr>
            <w:r>
              <w:rPr>
                <w:rFonts w:ascii="宋体" w:hAnsi="宋体" w:eastAsia="宋体"/>
                <w:sz w:val="21"/>
              </w:rPr>
              <w:t>Intel i7-12700H / 16GB / 512GB SSD</w:t>
            </w:r>
          </w:p>
        </w:tc>
        <w:tc>
          <w:tcPr>
            <w:tcW w:type="dxa" w:w="2880"/>
          </w:tcPr>
          <w:p>
            <w:pPr>
              <w:jc w:val="center"/>
            </w:pPr>
            <w:r>
              <w:rPr>
                <w:rFonts w:ascii="宋体" w:hAnsi="宋体" w:eastAsia="宋体"/>
                <w:sz w:val="21"/>
              </w:rPr>
              <w:t>服务部署与测试执行</w:t>
            </w:r>
          </w:p>
        </w:tc>
      </w:tr>
      <w:tr>
        <w:tc>
          <w:tcPr>
            <w:tcW w:type="dxa" w:w="2880"/>
          </w:tcPr>
          <w:p>
            <w:pPr>
              <w:jc w:val="center"/>
            </w:pPr>
            <w:r>
              <w:rPr>
                <w:rFonts w:ascii="宋体" w:hAnsi="宋体" w:eastAsia="宋体"/>
                <w:sz w:val="21"/>
              </w:rPr>
              <w:t>操作系统</w:t>
            </w:r>
          </w:p>
        </w:tc>
        <w:tc>
          <w:tcPr>
            <w:tcW w:type="dxa" w:w="2880"/>
          </w:tcPr>
          <w:p>
            <w:pPr>
              <w:jc w:val="center"/>
            </w:pPr>
            <w:r>
              <w:rPr>
                <w:rFonts w:ascii="宋体" w:hAnsi="宋体" w:eastAsia="宋体"/>
                <w:sz w:val="21"/>
              </w:rPr>
              <w:t>Windows 11 / Chrome 120+</w:t>
            </w:r>
          </w:p>
        </w:tc>
        <w:tc>
          <w:tcPr>
            <w:tcW w:type="dxa" w:w="2880"/>
          </w:tcPr>
          <w:p>
            <w:pPr>
              <w:jc w:val="center"/>
            </w:pPr>
            <w:r>
              <w:rPr>
                <w:rFonts w:ascii="宋体" w:hAnsi="宋体" w:eastAsia="宋体"/>
                <w:sz w:val="21"/>
              </w:rPr>
              <w:t>前端浏览器运行环境</w:t>
            </w:r>
          </w:p>
        </w:tc>
      </w:tr>
      <w:tr>
        <w:tc>
          <w:tcPr>
            <w:tcW w:type="dxa" w:w="2880"/>
          </w:tcPr>
          <w:p>
            <w:pPr>
              <w:jc w:val="center"/>
            </w:pPr>
            <w:r>
              <w:rPr>
                <w:rFonts w:ascii="宋体" w:hAnsi="宋体" w:eastAsia="宋体"/>
                <w:sz w:val="21"/>
              </w:rPr>
              <w:t>后端</w:t>
            </w:r>
          </w:p>
        </w:tc>
        <w:tc>
          <w:tcPr>
            <w:tcW w:type="dxa" w:w="2880"/>
          </w:tcPr>
          <w:p>
            <w:pPr>
              <w:jc w:val="center"/>
            </w:pPr>
            <w:r>
              <w:rPr>
                <w:rFonts w:ascii="宋体" w:hAnsi="宋体" w:eastAsia="宋体"/>
                <w:sz w:val="21"/>
              </w:rPr>
              <w:t>JDK 17 + Spring Boot 3.1.5 + MyBatis-Plus 3.5.5</w:t>
            </w:r>
          </w:p>
        </w:tc>
        <w:tc>
          <w:tcPr>
            <w:tcW w:type="dxa" w:w="2880"/>
          </w:tcPr>
          <w:p>
            <w:pPr>
              <w:jc w:val="center"/>
            </w:pPr>
            <w:r>
              <w:rPr>
                <w:rFonts w:ascii="宋体" w:hAnsi="宋体" w:eastAsia="宋体"/>
                <w:sz w:val="21"/>
              </w:rPr>
              <w:t>业务逻辑与API接口</w:t>
            </w:r>
          </w:p>
        </w:tc>
      </w:tr>
      <w:tr>
        <w:tc>
          <w:tcPr>
            <w:tcW w:type="dxa" w:w="2880"/>
          </w:tcPr>
          <w:p>
            <w:pPr>
              <w:jc w:val="center"/>
            </w:pPr>
            <w:r>
              <w:rPr>
                <w:rFonts w:ascii="宋体" w:hAnsi="宋体" w:eastAsia="宋体"/>
                <w:sz w:val="21"/>
              </w:rPr>
              <w:t>前端</w:t>
            </w:r>
          </w:p>
        </w:tc>
        <w:tc>
          <w:tcPr>
            <w:tcW w:type="dxa" w:w="2880"/>
          </w:tcPr>
          <w:p>
            <w:pPr>
              <w:jc w:val="center"/>
            </w:pPr>
            <w:r>
              <w:rPr>
                <w:rFonts w:ascii="宋体" w:hAnsi="宋体" w:eastAsia="宋体"/>
                <w:sz w:val="21"/>
              </w:rPr>
              <w:t>Vue 3.4 + Element Plus 2.4 + Vite 5.x</w:t>
            </w:r>
          </w:p>
        </w:tc>
        <w:tc>
          <w:tcPr>
            <w:tcW w:type="dxa" w:w="2880"/>
          </w:tcPr>
          <w:p>
            <w:pPr>
              <w:jc w:val="center"/>
            </w:pPr>
            <w:r>
              <w:rPr>
                <w:rFonts w:ascii="宋体" w:hAnsi="宋体" w:eastAsia="宋体"/>
                <w:sz w:val="21"/>
              </w:rPr>
              <w:t>页面交互与数据展示</w:t>
            </w:r>
          </w:p>
        </w:tc>
      </w:tr>
      <w:tr>
        <w:tc>
          <w:tcPr>
            <w:tcW w:type="dxa" w:w="2880"/>
          </w:tcPr>
          <w:p>
            <w:pPr>
              <w:jc w:val="center"/>
            </w:pPr>
            <w:r>
              <w:rPr>
                <w:rFonts w:ascii="宋体" w:hAnsi="宋体" w:eastAsia="宋体"/>
                <w:sz w:val="21"/>
              </w:rPr>
              <w:t>数据库</w:t>
            </w:r>
          </w:p>
        </w:tc>
        <w:tc>
          <w:tcPr>
            <w:tcW w:type="dxa" w:w="2880"/>
          </w:tcPr>
          <w:p>
            <w:pPr>
              <w:jc w:val="center"/>
            </w:pPr>
            <w:r>
              <w:rPr>
                <w:rFonts w:ascii="宋体" w:hAnsi="宋体" w:eastAsia="宋体"/>
                <w:sz w:val="21"/>
              </w:rPr>
              <w:t>MySQL 8.0 + Redis 7.x</w:t>
            </w:r>
          </w:p>
        </w:tc>
        <w:tc>
          <w:tcPr>
            <w:tcW w:type="dxa" w:w="2880"/>
          </w:tcPr>
          <w:p>
            <w:pPr>
              <w:jc w:val="center"/>
            </w:pPr>
            <w:r>
              <w:rPr>
                <w:rFonts w:ascii="宋体" w:hAnsi="宋体" w:eastAsia="宋体"/>
                <w:sz w:val="21"/>
              </w:rPr>
              <w:t>数据持久化与缓存</w:t>
            </w:r>
          </w:p>
        </w:tc>
      </w:tr>
      <w:tr>
        <w:tc>
          <w:tcPr>
            <w:tcW w:type="dxa" w:w="2880"/>
          </w:tcPr>
          <w:p>
            <w:pPr>
              <w:jc w:val="center"/>
            </w:pPr>
            <w:r>
              <w:rPr>
                <w:rFonts w:ascii="宋体" w:hAnsi="宋体" w:eastAsia="宋体"/>
                <w:sz w:val="21"/>
              </w:rPr>
              <w:t>测试工具</w:t>
            </w:r>
          </w:p>
        </w:tc>
        <w:tc>
          <w:tcPr>
            <w:tcW w:type="dxa" w:w="2880"/>
          </w:tcPr>
          <w:p>
            <w:pPr>
              <w:jc w:val="center"/>
            </w:pPr>
            <w:r>
              <w:rPr>
                <w:rFonts w:ascii="宋体" w:hAnsi="宋体" w:eastAsia="宋体"/>
                <w:sz w:val="21"/>
              </w:rPr>
              <w:t>Postman 10.x + Chrome DevTools</w:t>
            </w:r>
          </w:p>
        </w:tc>
        <w:tc>
          <w:tcPr>
            <w:tcW w:type="dxa" w:w="2880"/>
          </w:tcPr>
          <w:p>
            <w:pPr>
              <w:jc w:val="center"/>
            </w:pPr>
            <w:r>
              <w:rPr>
                <w:rFonts w:ascii="宋体" w:hAnsi="宋体" w:eastAsia="宋体"/>
                <w:sz w:val="21"/>
              </w:rPr>
              <w:t>接口调试与前端调试</w:t>
            </w:r>
          </w:p>
        </w:tc>
      </w:tr>
    </w:tbl>
    <w:p/>
    <w:p>
      <w:pPr>
        <w:pStyle w:val="Heading2"/>
      </w:pPr>
      <w:r>
        <w:rPr>
          <w:color w:val="000000"/>
        </w:rPr>
        <w:t>6.3 测试方法</w:t>
      </w:r>
    </w:p>
    <w:p>
      <w:pPr>
        <w:spacing w:line="560" w:lineRule="exact" w:after="80"/>
        <w:ind w:firstLine="420"/>
      </w:pPr>
      <w:r>
        <w:rPr>
          <w:rFonts w:ascii="宋体" w:hAnsi="宋体" w:eastAsia="宋体"/>
          <w:sz w:val="24"/>
        </w:rPr>
        <w:t>本次测试综合采用黑盒测试与接口测试两种主要方法。黑盒测试从终端用户视角出发，通过操作系统界面验证各页面功能的输入输出是否符合预期结果，同时运用等价类划分和边界值分析技术，将手机号、密码、租金金额等输入域划分为有效等价类与无效等价类，选取代表性测试数据进行覆盖。接口测试则使用Postman工具直接调用后端RESTful API，验证请求参数校验、JWT令牌鉴权、角色权限控制及异常响应处理的正确性。</w:t>
      </w:r>
    </w:p>
    <w:p>
      <w:pPr>
        <w:pStyle w:val="Heading2"/>
      </w:pPr>
      <w:r>
        <w:rPr>
          <w:color w:val="000000"/>
        </w:rPr>
        <w:t>6.4 测试用例及执行</w:t>
      </w:r>
    </w:p>
    <w:p>
      <w:pPr>
        <w:spacing w:line="560" w:lineRule="exact" w:after="80"/>
        <w:ind w:firstLine="420"/>
      </w:pPr>
      <w:r>
        <w:rPr>
          <w:rFonts w:ascii="宋体" w:hAnsi="宋体" w:eastAsia="宋体"/>
          <w:sz w:val="24"/>
        </w:rPr>
        <w:t>根据系统功能划分，本节从用户认证、房源管理、租赁业务、后台管理和安全性五个模块分别设计测试用例，共计25条。</w:t>
      </w:r>
    </w:p>
    <w:p>
      <w:pPr>
        <w:pStyle w:val="Heading3"/>
      </w:pPr>
      <w:r>
        <w:rPr>
          <w:color w:val="000000"/>
        </w:rPr>
        <w:t>6.4.1 用户认证模块测试用例</w:t>
      </w:r>
    </w:p>
    <w:p>
      <w:pPr>
        <w:spacing w:line="560" w:lineRule="exact" w:after="80"/>
        <w:ind w:firstLine="420"/>
      </w:pPr>
      <w:r>
        <w:rPr>
          <w:rFonts w:ascii="宋体" w:hAnsi="宋体" w:eastAsia="宋体"/>
          <w:sz w:val="24"/>
        </w:rPr>
        <w:t>用户认证模块覆盖注册、登录及身份校验功能，测试用例如表6-2所示。</w:t>
      </w:r>
    </w:p>
    <w:p>
      <w:pPr>
        <w:spacing w:line="560" w:lineRule="exact" w:after="80"/>
      </w:pPr>
      <w:r>
        <w:rPr>
          <w:rFonts w:ascii="宋体" w:hAnsi="宋体" w:eastAsia="宋体"/>
          <w:b/>
          <w:sz w:val="24"/>
        </w:rPr>
        <w:t>表6-2 用户认证模块测试用例</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fill="D9E2F3" w:val="clear"/>
          </w:tcPr>
          <w:p>
            <w:pPr>
              <w:jc w:val="center"/>
            </w:pPr>
            <w:r>
              <w:rPr>
                <w:rFonts w:ascii="宋体" w:hAnsi="宋体" w:eastAsia="宋体"/>
                <w:b/>
                <w:sz w:val="21"/>
              </w:rPr>
              <w:t>编号</w:t>
            </w:r>
          </w:p>
        </w:tc>
        <w:tc>
          <w:tcPr>
            <w:tcW w:type="dxa" w:w="1728"/>
            <w:shd w:fill="D9E2F3" w:val="clear"/>
          </w:tcPr>
          <w:p>
            <w:pPr>
              <w:jc w:val="center"/>
            </w:pPr>
            <w:r>
              <w:rPr>
                <w:rFonts w:ascii="宋体" w:hAnsi="宋体" w:eastAsia="宋体"/>
                <w:b/>
                <w:sz w:val="21"/>
              </w:rPr>
              <w:t>测试内容</w:t>
            </w:r>
          </w:p>
        </w:tc>
        <w:tc>
          <w:tcPr>
            <w:tcW w:type="dxa" w:w="1728"/>
            <w:shd w:fill="D9E2F3" w:val="clear"/>
          </w:tcPr>
          <w:p>
            <w:pPr>
              <w:jc w:val="center"/>
            </w:pPr>
            <w:r>
              <w:rPr>
                <w:rFonts w:ascii="宋体" w:hAnsi="宋体" w:eastAsia="宋体"/>
                <w:b/>
                <w:sz w:val="21"/>
              </w:rPr>
              <w:t>输入/操作</w:t>
            </w:r>
          </w:p>
        </w:tc>
        <w:tc>
          <w:tcPr>
            <w:tcW w:type="dxa" w:w="1728"/>
            <w:shd w:fill="D9E2F3" w:val="clear"/>
          </w:tcPr>
          <w:p>
            <w:pPr>
              <w:jc w:val="center"/>
            </w:pPr>
            <w:r>
              <w:rPr>
                <w:rFonts w:ascii="宋体" w:hAnsi="宋体" w:eastAsia="宋体"/>
                <w:b/>
                <w:sz w:val="21"/>
              </w:rPr>
              <w:t>预期结果</w:t>
            </w:r>
          </w:p>
        </w:tc>
        <w:tc>
          <w:tcPr>
            <w:tcW w:type="dxa" w:w="1728"/>
            <w:shd w:fill="D9E2F3" w:val="clear"/>
          </w:tcPr>
          <w:p>
            <w:pPr>
              <w:jc w:val="center"/>
            </w:pPr>
            <w:r>
              <w:rPr>
                <w:rFonts w:ascii="宋体" w:hAnsi="宋体" w:eastAsia="宋体"/>
                <w:b/>
                <w:sz w:val="21"/>
              </w:rPr>
              <w:t>结果</w:t>
            </w:r>
          </w:p>
        </w:tc>
      </w:tr>
      <w:tr>
        <w:tc>
          <w:tcPr>
            <w:tcW w:type="dxa" w:w="1728"/>
          </w:tcPr>
          <w:p>
            <w:pPr>
              <w:jc w:val="center"/>
            </w:pPr>
            <w:r>
              <w:rPr>
                <w:rFonts w:ascii="宋体" w:hAnsi="宋体" w:eastAsia="宋体"/>
                <w:sz w:val="21"/>
              </w:rPr>
              <w:t>TC-01</w:t>
            </w:r>
          </w:p>
        </w:tc>
        <w:tc>
          <w:tcPr>
            <w:tcW w:type="dxa" w:w="1728"/>
          </w:tcPr>
          <w:p>
            <w:pPr>
              <w:jc w:val="center"/>
            </w:pPr>
            <w:r>
              <w:rPr>
                <w:rFonts w:ascii="宋体" w:hAnsi="宋体" w:eastAsia="宋体"/>
                <w:sz w:val="21"/>
              </w:rPr>
              <w:t>合法信息注册</w:t>
            </w:r>
          </w:p>
        </w:tc>
        <w:tc>
          <w:tcPr>
            <w:tcW w:type="dxa" w:w="1728"/>
          </w:tcPr>
          <w:p>
            <w:pPr>
              <w:jc w:val="center"/>
            </w:pPr>
            <w:r>
              <w:rPr>
                <w:rFonts w:ascii="宋体" w:hAnsi="宋体" w:eastAsia="宋体"/>
                <w:sz w:val="21"/>
              </w:rPr>
              <w:t>填写用户名、手机号、密码提交</w:t>
            </w:r>
          </w:p>
        </w:tc>
        <w:tc>
          <w:tcPr>
            <w:tcW w:type="dxa" w:w="1728"/>
          </w:tcPr>
          <w:p>
            <w:pPr>
              <w:jc w:val="center"/>
            </w:pPr>
            <w:r>
              <w:rPr>
                <w:rFonts w:ascii="宋体" w:hAnsi="宋体" w:eastAsia="宋体"/>
                <w:sz w:val="21"/>
              </w:rPr>
              <w:t>注册成功，跳转登录页</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TC-02</w:t>
            </w:r>
          </w:p>
        </w:tc>
        <w:tc>
          <w:tcPr>
            <w:tcW w:type="dxa" w:w="1728"/>
          </w:tcPr>
          <w:p>
            <w:pPr>
              <w:jc w:val="center"/>
            </w:pPr>
            <w:r>
              <w:rPr>
                <w:rFonts w:ascii="宋体" w:hAnsi="宋体" w:eastAsia="宋体"/>
                <w:sz w:val="21"/>
              </w:rPr>
              <w:t>重复用户名注册</w:t>
            </w:r>
          </w:p>
        </w:tc>
        <w:tc>
          <w:tcPr>
            <w:tcW w:type="dxa" w:w="1728"/>
          </w:tcPr>
          <w:p>
            <w:pPr>
              <w:jc w:val="center"/>
            </w:pPr>
            <w:r>
              <w:rPr>
                <w:rFonts w:ascii="宋体" w:hAnsi="宋体" w:eastAsia="宋体"/>
                <w:sz w:val="21"/>
              </w:rPr>
              <w:t>使用已存在用户名注册</w:t>
            </w:r>
          </w:p>
        </w:tc>
        <w:tc>
          <w:tcPr>
            <w:tcW w:type="dxa" w:w="1728"/>
          </w:tcPr>
          <w:p>
            <w:pPr>
              <w:jc w:val="center"/>
            </w:pPr>
            <w:r>
              <w:rPr>
                <w:rFonts w:ascii="宋体" w:hAnsi="宋体" w:eastAsia="宋体"/>
                <w:sz w:val="21"/>
              </w:rPr>
              <w:t>提示"用户名已被注册"</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TC-03</w:t>
            </w:r>
          </w:p>
        </w:tc>
        <w:tc>
          <w:tcPr>
            <w:tcW w:type="dxa" w:w="1728"/>
          </w:tcPr>
          <w:p>
            <w:pPr>
              <w:jc w:val="center"/>
            </w:pPr>
            <w:r>
              <w:rPr>
                <w:rFonts w:ascii="宋体" w:hAnsi="宋体" w:eastAsia="宋体"/>
                <w:sz w:val="21"/>
              </w:rPr>
              <w:t>手机号格式校验</w:t>
            </w:r>
          </w:p>
        </w:tc>
        <w:tc>
          <w:tcPr>
            <w:tcW w:type="dxa" w:w="1728"/>
          </w:tcPr>
          <w:p>
            <w:pPr>
              <w:jc w:val="center"/>
            </w:pPr>
            <w:r>
              <w:rPr>
                <w:rFonts w:ascii="宋体" w:hAnsi="宋体" w:eastAsia="宋体"/>
                <w:sz w:val="21"/>
              </w:rPr>
              <w:t>输入8位非法手机号注册</w:t>
            </w:r>
          </w:p>
        </w:tc>
        <w:tc>
          <w:tcPr>
            <w:tcW w:type="dxa" w:w="1728"/>
          </w:tcPr>
          <w:p>
            <w:pPr>
              <w:jc w:val="center"/>
            </w:pPr>
            <w:r>
              <w:rPr>
                <w:rFonts w:ascii="宋体" w:hAnsi="宋体" w:eastAsia="宋体"/>
                <w:sz w:val="21"/>
              </w:rPr>
              <w:t>前端表单校验不通过</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TC-04</w:t>
            </w:r>
          </w:p>
        </w:tc>
        <w:tc>
          <w:tcPr>
            <w:tcW w:type="dxa" w:w="1728"/>
          </w:tcPr>
          <w:p>
            <w:pPr>
              <w:jc w:val="center"/>
            </w:pPr>
            <w:r>
              <w:rPr>
                <w:rFonts w:ascii="宋体" w:hAnsi="宋体" w:eastAsia="宋体"/>
                <w:sz w:val="21"/>
              </w:rPr>
              <w:t>正确账号密码登录</w:t>
            </w:r>
          </w:p>
        </w:tc>
        <w:tc>
          <w:tcPr>
            <w:tcW w:type="dxa" w:w="1728"/>
          </w:tcPr>
          <w:p>
            <w:pPr>
              <w:jc w:val="center"/>
            </w:pPr>
            <w:r>
              <w:rPr>
                <w:rFonts w:ascii="宋体" w:hAnsi="宋体" w:eastAsia="宋体"/>
                <w:sz w:val="21"/>
              </w:rPr>
              <w:t>输入已注册账号密码</w:t>
            </w:r>
          </w:p>
        </w:tc>
        <w:tc>
          <w:tcPr>
            <w:tcW w:type="dxa" w:w="1728"/>
          </w:tcPr>
          <w:p>
            <w:pPr>
              <w:jc w:val="center"/>
            </w:pPr>
            <w:r>
              <w:rPr>
                <w:rFonts w:ascii="宋体" w:hAnsi="宋体" w:eastAsia="宋体"/>
                <w:sz w:val="21"/>
              </w:rPr>
              <w:t>登录成功，导航栏显示用户名</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TC-05</w:t>
            </w:r>
          </w:p>
        </w:tc>
        <w:tc>
          <w:tcPr>
            <w:tcW w:type="dxa" w:w="1728"/>
          </w:tcPr>
          <w:p>
            <w:pPr>
              <w:jc w:val="center"/>
            </w:pPr>
            <w:r>
              <w:rPr>
                <w:rFonts w:ascii="宋体" w:hAnsi="宋体" w:eastAsia="宋体"/>
                <w:sz w:val="21"/>
              </w:rPr>
              <w:t>错误密码登录</w:t>
            </w:r>
          </w:p>
        </w:tc>
        <w:tc>
          <w:tcPr>
            <w:tcW w:type="dxa" w:w="1728"/>
          </w:tcPr>
          <w:p>
            <w:pPr>
              <w:jc w:val="center"/>
            </w:pPr>
            <w:r>
              <w:rPr>
                <w:rFonts w:ascii="宋体" w:hAnsi="宋体" w:eastAsia="宋体"/>
                <w:sz w:val="21"/>
              </w:rPr>
              <w:t>输入错误密码提交</w:t>
            </w:r>
          </w:p>
        </w:tc>
        <w:tc>
          <w:tcPr>
            <w:tcW w:type="dxa" w:w="1728"/>
          </w:tcPr>
          <w:p>
            <w:pPr>
              <w:jc w:val="center"/>
            </w:pPr>
            <w:r>
              <w:rPr>
                <w:rFonts w:ascii="宋体" w:hAnsi="宋体" w:eastAsia="宋体"/>
                <w:sz w:val="21"/>
              </w:rPr>
              <w:t>提示"用户名或密码错误"</w:t>
            </w:r>
          </w:p>
        </w:tc>
        <w:tc>
          <w:tcPr>
            <w:tcW w:type="dxa" w:w="1728"/>
          </w:tcPr>
          <w:p>
            <w:pPr>
              <w:jc w:val="center"/>
            </w:pPr>
            <w:r>
              <w:rPr>
                <w:rFonts w:ascii="宋体" w:hAnsi="宋体" w:eastAsia="宋体"/>
                <w:sz w:val="21"/>
              </w:rPr>
              <w:t>通过</w:t>
            </w:r>
          </w:p>
        </w:tc>
      </w:tr>
    </w:tbl>
    <w:p/>
    <w:p>
      <w:pPr>
        <w:pStyle w:val="Heading3"/>
      </w:pPr>
      <w:r>
        <w:rPr>
          <w:color w:val="000000"/>
        </w:rPr>
        <w:t>6.4.2 房源管理模块测试用例</w:t>
      </w:r>
    </w:p>
    <w:p>
      <w:pPr>
        <w:spacing w:line="560" w:lineRule="exact" w:after="80"/>
        <w:ind w:firstLine="420"/>
      </w:pPr>
      <w:r>
        <w:rPr>
          <w:rFonts w:ascii="宋体" w:hAnsi="宋体" w:eastAsia="宋体"/>
          <w:sz w:val="24"/>
        </w:rPr>
        <w:t>房源管理模块涵盖房源发布、信息展示与搜索筛选功能，测试用例如表6-3所示。</w:t>
      </w:r>
    </w:p>
    <w:p>
      <w:pPr>
        <w:spacing w:line="560" w:lineRule="exact" w:after="80"/>
      </w:pPr>
      <w:r>
        <w:rPr>
          <w:rFonts w:ascii="宋体" w:hAnsi="宋体" w:eastAsia="宋体"/>
          <w:b/>
          <w:sz w:val="24"/>
        </w:rPr>
        <w:t>表6-3 房源管理模块测试用例</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fill="D9E2F3" w:val="clear"/>
          </w:tcPr>
          <w:p>
            <w:pPr>
              <w:jc w:val="center"/>
            </w:pPr>
            <w:r>
              <w:rPr>
                <w:rFonts w:ascii="宋体" w:hAnsi="宋体" w:eastAsia="宋体"/>
                <w:b/>
                <w:sz w:val="21"/>
              </w:rPr>
              <w:t>编号</w:t>
            </w:r>
          </w:p>
        </w:tc>
        <w:tc>
          <w:tcPr>
            <w:tcW w:type="dxa" w:w="1728"/>
            <w:shd w:fill="D9E2F3" w:val="clear"/>
          </w:tcPr>
          <w:p>
            <w:pPr>
              <w:jc w:val="center"/>
            </w:pPr>
            <w:r>
              <w:rPr>
                <w:rFonts w:ascii="宋体" w:hAnsi="宋体" w:eastAsia="宋体"/>
                <w:b/>
                <w:sz w:val="21"/>
              </w:rPr>
              <w:t>测试内容</w:t>
            </w:r>
          </w:p>
        </w:tc>
        <w:tc>
          <w:tcPr>
            <w:tcW w:type="dxa" w:w="1728"/>
            <w:shd w:fill="D9E2F3" w:val="clear"/>
          </w:tcPr>
          <w:p>
            <w:pPr>
              <w:jc w:val="center"/>
            </w:pPr>
            <w:r>
              <w:rPr>
                <w:rFonts w:ascii="宋体" w:hAnsi="宋体" w:eastAsia="宋体"/>
                <w:b/>
                <w:sz w:val="21"/>
              </w:rPr>
              <w:t>输入/操作</w:t>
            </w:r>
          </w:p>
        </w:tc>
        <w:tc>
          <w:tcPr>
            <w:tcW w:type="dxa" w:w="1728"/>
            <w:shd w:fill="D9E2F3" w:val="clear"/>
          </w:tcPr>
          <w:p>
            <w:pPr>
              <w:jc w:val="center"/>
            </w:pPr>
            <w:r>
              <w:rPr>
                <w:rFonts w:ascii="宋体" w:hAnsi="宋体" w:eastAsia="宋体"/>
                <w:b/>
                <w:sz w:val="21"/>
              </w:rPr>
              <w:t>预期结果</w:t>
            </w:r>
          </w:p>
        </w:tc>
        <w:tc>
          <w:tcPr>
            <w:tcW w:type="dxa" w:w="1728"/>
            <w:shd w:fill="D9E2F3" w:val="clear"/>
          </w:tcPr>
          <w:p>
            <w:pPr>
              <w:jc w:val="center"/>
            </w:pPr>
            <w:r>
              <w:rPr>
                <w:rFonts w:ascii="宋体" w:hAnsi="宋体" w:eastAsia="宋体"/>
                <w:b/>
                <w:sz w:val="21"/>
              </w:rPr>
              <w:t>结果</w:t>
            </w:r>
          </w:p>
        </w:tc>
      </w:tr>
      <w:tr>
        <w:tc>
          <w:tcPr>
            <w:tcW w:type="dxa" w:w="1728"/>
          </w:tcPr>
          <w:p>
            <w:pPr>
              <w:jc w:val="center"/>
            </w:pPr>
            <w:r>
              <w:rPr>
                <w:rFonts w:ascii="宋体" w:hAnsi="宋体" w:eastAsia="宋体"/>
                <w:sz w:val="21"/>
              </w:rPr>
              <w:t>TC-06</w:t>
            </w:r>
          </w:p>
        </w:tc>
        <w:tc>
          <w:tcPr>
            <w:tcW w:type="dxa" w:w="1728"/>
          </w:tcPr>
          <w:p>
            <w:pPr>
              <w:jc w:val="center"/>
            </w:pPr>
            <w:r>
              <w:rPr>
                <w:rFonts w:ascii="宋体" w:hAnsi="宋体" w:eastAsia="宋体"/>
                <w:sz w:val="21"/>
              </w:rPr>
              <w:t>完整信息发布房源</w:t>
            </w:r>
          </w:p>
        </w:tc>
        <w:tc>
          <w:tcPr>
            <w:tcW w:type="dxa" w:w="1728"/>
          </w:tcPr>
          <w:p>
            <w:pPr>
              <w:jc w:val="center"/>
            </w:pPr>
            <w:r>
              <w:rPr>
                <w:rFonts w:ascii="宋体" w:hAnsi="宋体" w:eastAsia="宋体"/>
                <w:sz w:val="21"/>
              </w:rPr>
              <w:t>房东填写全部必填字段并上传图片提交</w:t>
            </w:r>
          </w:p>
        </w:tc>
        <w:tc>
          <w:tcPr>
            <w:tcW w:type="dxa" w:w="1728"/>
          </w:tcPr>
          <w:p>
            <w:pPr>
              <w:jc w:val="center"/>
            </w:pPr>
            <w:r>
              <w:rPr>
                <w:rFonts w:ascii="宋体" w:hAnsi="宋体" w:eastAsia="宋体"/>
                <w:sz w:val="21"/>
              </w:rPr>
              <w:t>发布成功，房源状态为待审核</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TC-07</w:t>
            </w:r>
          </w:p>
        </w:tc>
        <w:tc>
          <w:tcPr>
            <w:tcW w:type="dxa" w:w="1728"/>
          </w:tcPr>
          <w:p>
            <w:pPr>
              <w:jc w:val="center"/>
            </w:pPr>
            <w:r>
              <w:rPr>
                <w:rFonts w:ascii="宋体" w:hAnsi="宋体" w:eastAsia="宋体"/>
                <w:sz w:val="21"/>
              </w:rPr>
              <w:t>必填字段缺失发布</w:t>
            </w:r>
          </w:p>
        </w:tc>
        <w:tc>
          <w:tcPr>
            <w:tcW w:type="dxa" w:w="1728"/>
          </w:tcPr>
          <w:p>
            <w:pPr>
              <w:jc w:val="center"/>
            </w:pPr>
            <w:r>
              <w:rPr>
                <w:rFonts w:ascii="宋体" w:hAnsi="宋体" w:eastAsia="宋体"/>
                <w:sz w:val="21"/>
              </w:rPr>
              <w:t>不填写地址直接提交</w:t>
            </w:r>
          </w:p>
        </w:tc>
        <w:tc>
          <w:tcPr>
            <w:tcW w:type="dxa" w:w="1728"/>
          </w:tcPr>
          <w:p>
            <w:pPr>
              <w:jc w:val="center"/>
            </w:pPr>
            <w:r>
              <w:rPr>
                <w:rFonts w:ascii="宋体" w:hAnsi="宋体" w:eastAsia="宋体"/>
                <w:sz w:val="21"/>
              </w:rPr>
              <w:t>前端提示"请填写详细地址"</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TC-08</w:t>
            </w:r>
          </w:p>
        </w:tc>
        <w:tc>
          <w:tcPr>
            <w:tcW w:type="dxa" w:w="1728"/>
          </w:tcPr>
          <w:p>
            <w:pPr>
              <w:jc w:val="center"/>
            </w:pPr>
            <w:r>
              <w:rPr>
                <w:rFonts w:ascii="宋体" w:hAnsi="宋体" w:eastAsia="宋体"/>
                <w:sz w:val="21"/>
              </w:rPr>
              <w:t>三类房东标签展示</w:t>
            </w:r>
          </w:p>
        </w:tc>
        <w:tc>
          <w:tcPr>
            <w:tcW w:type="dxa" w:w="1728"/>
          </w:tcPr>
          <w:p>
            <w:pPr>
              <w:jc w:val="center"/>
            </w:pPr>
            <w:r>
              <w:rPr>
                <w:rFonts w:ascii="宋体" w:hAnsi="宋体" w:eastAsia="宋体"/>
                <w:sz w:val="21"/>
              </w:rPr>
              <w:t>查看不同房东类型的房源卡片</w:t>
            </w:r>
          </w:p>
        </w:tc>
        <w:tc>
          <w:tcPr>
            <w:tcW w:type="dxa" w:w="1728"/>
          </w:tcPr>
          <w:p>
            <w:pPr>
              <w:jc w:val="center"/>
            </w:pPr>
            <w:r>
              <w:rPr>
                <w:rFonts w:ascii="宋体" w:hAnsi="宋体" w:eastAsia="宋体"/>
                <w:sz w:val="21"/>
              </w:rPr>
              <w:t>分别显示业主直租/转租/中介对应颜色标签</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TC-09</w:t>
            </w:r>
          </w:p>
        </w:tc>
        <w:tc>
          <w:tcPr>
            <w:tcW w:type="dxa" w:w="1728"/>
          </w:tcPr>
          <w:p>
            <w:pPr>
              <w:jc w:val="center"/>
            </w:pPr>
            <w:r>
              <w:rPr>
                <w:rFonts w:ascii="宋体" w:hAnsi="宋体" w:eastAsia="宋体"/>
                <w:sz w:val="21"/>
              </w:rPr>
              <w:t>五项费用明细展示</w:t>
            </w:r>
          </w:p>
        </w:tc>
        <w:tc>
          <w:tcPr>
            <w:tcW w:type="dxa" w:w="1728"/>
          </w:tcPr>
          <w:p>
            <w:pPr>
              <w:jc w:val="center"/>
            </w:pPr>
            <w:r>
              <w:rPr>
                <w:rFonts w:ascii="宋体" w:hAnsi="宋体" w:eastAsia="宋体"/>
                <w:sz w:val="21"/>
              </w:rPr>
              <w:t>进入房源详情页</w:t>
            </w:r>
          </w:p>
        </w:tc>
        <w:tc>
          <w:tcPr>
            <w:tcW w:type="dxa" w:w="1728"/>
          </w:tcPr>
          <w:p>
            <w:pPr>
              <w:jc w:val="center"/>
            </w:pPr>
            <w:r>
              <w:rPr>
                <w:rFonts w:ascii="宋体" w:hAnsi="宋体" w:eastAsia="宋体"/>
                <w:sz w:val="21"/>
              </w:rPr>
              <w:t>完整显示水电燃气物业网络五项费用信息</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TC-10</w:t>
            </w:r>
          </w:p>
        </w:tc>
        <w:tc>
          <w:tcPr>
            <w:tcW w:type="dxa" w:w="1728"/>
          </w:tcPr>
          <w:p>
            <w:pPr>
              <w:jc w:val="center"/>
            </w:pPr>
            <w:r>
              <w:rPr>
                <w:rFonts w:ascii="宋体" w:hAnsi="宋体" w:eastAsia="宋体"/>
                <w:sz w:val="21"/>
              </w:rPr>
              <w:t>多条件组合搜索</w:t>
            </w:r>
          </w:p>
        </w:tc>
        <w:tc>
          <w:tcPr>
            <w:tcW w:type="dxa" w:w="1728"/>
          </w:tcPr>
          <w:p>
            <w:pPr>
              <w:jc w:val="center"/>
            </w:pPr>
            <w:r>
              <w:rPr>
                <w:rFonts w:ascii="宋体" w:hAnsi="宋体" w:eastAsia="宋体"/>
                <w:sz w:val="21"/>
              </w:rPr>
              <w:t>按城市+价格区间+户型搜索</w:t>
            </w:r>
          </w:p>
        </w:tc>
        <w:tc>
          <w:tcPr>
            <w:tcW w:type="dxa" w:w="1728"/>
          </w:tcPr>
          <w:p>
            <w:pPr>
              <w:jc w:val="center"/>
            </w:pPr>
            <w:r>
              <w:rPr>
                <w:rFonts w:ascii="宋体" w:hAnsi="宋体" w:eastAsia="宋体"/>
                <w:sz w:val="21"/>
              </w:rPr>
              <w:t>仅返回符合全部条件的房源列表</w:t>
            </w:r>
          </w:p>
        </w:tc>
        <w:tc>
          <w:tcPr>
            <w:tcW w:type="dxa" w:w="1728"/>
          </w:tcPr>
          <w:p>
            <w:pPr>
              <w:jc w:val="center"/>
            </w:pPr>
            <w:r>
              <w:rPr>
                <w:rFonts w:ascii="宋体" w:hAnsi="宋体" w:eastAsia="宋体"/>
                <w:sz w:val="21"/>
              </w:rPr>
              <w:t>通过</w:t>
            </w:r>
          </w:p>
        </w:tc>
      </w:tr>
    </w:tbl>
    <w:p/>
    <w:p>
      <w:pPr>
        <w:pStyle w:val="Heading3"/>
      </w:pPr>
      <w:r>
        <w:rPr>
          <w:color w:val="000000"/>
        </w:rPr>
        <w:t>6.4.3 租赁业务模块测试用例</w:t>
      </w:r>
    </w:p>
    <w:p>
      <w:pPr>
        <w:spacing w:line="560" w:lineRule="exact" w:after="80"/>
        <w:ind w:firstLine="420"/>
      </w:pPr>
      <w:r>
        <w:rPr>
          <w:rFonts w:ascii="宋体" w:hAnsi="宋体" w:eastAsia="宋体"/>
          <w:sz w:val="24"/>
        </w:rPr>
        <w:t>租赁业务模块覆盖下单、审批、合同生成与签署等核心流程，测试用例如表6-4所示。</w:t>
      </w:r>
    </w:p>
    <w:p>
      <w:pPr>
        <w:spacing w:line="560" w:lineRule="exact" w:after="80"/>
      </w:pPr>
      <w:r>
        <w:rPr>
          <w:rFonts w:ascii="宋体" w:hAnsi="宋体" w:eastAsia="宋体"/>
          <w:b/>
          <w:sz w:val="24"/>
        </w:rPr>
        <w:t>表6-4 租赁业务模块测试用例</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fill="D9E2F3" w:val="clear"/>
          </w:tcPr>
          <w:p>
            <w:pPr>
              <w:jc w:val="center"/>
            </w:pPr>
            <w:r>
              <w:rPr>
                <w:rFonts w:ascii="宋体" w:hAnsi="宋体" w:eastAsia="宋体"/>
                <w:b/>
                <w:sz w:val="21"/>
              </w:rPr>
              <w:t>编号</w:t>
            </w:r>
          </w:p>
        </w:tc>
        <w:tc>
          <w:tcPr>
            <w:tcW w:type="dxa" w:w="1728"/>
            <w:shd w:fill="D9E2F3" w:val="clear"/>
          </w:tcPr>
          <w:p>
            <w:pPr>
              <w:jc w:val="center"/>
            </w:pPr>
            <w:r>
              <w:rPr>
                <w:rFonts w:ascii="宋体" w:hAnsi="宋体" w:eastAsia="宋体"/>
                <w:b/>
                <w:sz w:val="21"/>
              </w:rPr>
              <w:t>测试内容</w:t>
            </w:r>
          </w:p>
        </w:tc>
        <w:tc>
          <w:tcPr>
            <w:tcW w:type="dxa" w:w="1728"/>
            <w:shd w:fill="D9E2F3" w:val="clear"/>
          </w:tcPr>
          <w:p>
            <w:pPr>
              <w:jc w:val="center"/>
            </w:pPr>
            <w:r>
              <w:rPr>
                <w:rFonts w:ascii="宋体" w:hAnsi="宋体" w:eastAsia="宋体"/>
                <w:b/>
                <w:sz w:val="21"/>
              </w:rPr>
              <w:t>输入/操作</w:t>
            </w:r>
          </w:p>
        </w:tc>
        <w:tc>
          <w:tcPr>
            <w:tcW w:type="dxa" w:w="1728"/>
            <w:shd w:fill="D9E2F3" w:val="clear"/>
          </w:tcPr>
          <w:p>
            <w:pPr>
              <w:jc w:val="center"/>
            </w:pPr>
            <w:r>
              <w:rPr>
                <w:rFonts w:ascii="宋体" w:hAnsi="宋体" w:eastAsia="宋体"/>
                <w:b/>
                <w:sz w:val="21"/>
              </w:rPr>
              <w:t>预期结果</w:t>
            </w:r>
          </w:p>
        </w:tc>
        <w:tc>
          <w:tcPr>
            <w:tcW w:type="dxa" w:w="1728"/>
            <w:shd w:fill="D9E2F3" w:val="clear"/>
          </w:tcPr>
          <w:p>
            <w:pPr>
              <w:jc w:val="center"/>
            </w:pPr>
            <w:r>
              <w:rPr>
                <w:rFonts w:ascii="宋体" w:hAnsi="宋体" w:eastAsia="宋体"/>
                <w:b/>
                <w:sz w:val="21"/>
              </w:rPr>
              <w:t>结果</w:t>
            </w:r>
          </w:p>
        </w:tc>
      </w:tr>
      <w:tr>
        <w:tc>
          <w:tcPr>
            <w:tcW w:type="dxa" w:w="1728"/>
          </w:tcPr>
          <w:p>
            <w:pPr>
              <w:jc w:val="center"/>
            </w:pPr>
            <w:r>
              <w:rPr>
                <w:rFonts w:ascii="宋体" w:hAnsi="宋体" w:eastAsia="宋体"/>
                <w:sz w:val="21"/>
              </w:rPr>
              <w:t>TC-11</w:t>
            </w:r>
          </w:p>
        </w:tc>
        <w:tc>
          <w:tcPr>
            <w:tcW w:type="dxa" w:w="1728"/>
          </w:tcPr>
          <w:p>
            <w:pPr>
              <w:jc w:val="center"/>
            </w:pPr>
            <w:r>
              <w:rPr>
                <w:rFonts w:ascii="宋体" w:hAnsi="宋体" w:eastAsia="宋体"/>
                <w:sz w:val="21"/>
              </w:rPr>
              <w:t>租客提交租赁意向</w:t>
            </w:r>
          </w:p>
        </w:tc>
        <w:tc>
          <w:tcPr>
            <w:tcW w:type="dxa" w:w="1728"/>
          </w:tcPr>
          <w:p>
            <w:pPr>
              <w:jc w:val="center"/>
            </w:pPr>
            <w:r>
              <w:rPr>
                <w:rFonts w:ascii="宋体" w:hAnsi="宋体" w:eastAsia="宋体"/>
                <w:sz w:val="21"/>
              </w:rPr>
              <w:t>选择房源并填写租期提交</w:t>
            </w:r>
          </w:p>
        </w:tc>
        <w:tc>
          <w:tcPr>
            <w:tcW w:type="dxa" w:w="1728"/>
          </w:tcPr>
          <w:p>
            <w:pPr>
              <w:jc w:val="center"/>
            </w:pPr>
            <w:r>
              <w:rPr>
                <w:rFonts w:ascii="宋体" w:hAnsi="宋体" w:eastAsia="宋体"/>
                <w:sz w:val="21"/>
              </w:rPr>
              <w:t>订单创建成功，状态为PENDING</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TC-12</w:t>
            </w:r>
          </w:p>
        </w:tc>
        <w:tc>
          <w:tcPr>
            <w:tcW w:type="dxa" w:w="1728"/>
          </w:tcPr>
          <w:p>
            <w:pPr>
              <w:jc w:val="center"/>
            </w:pPr>
            <w:r>
              <w:rPr>
                <w:rFonts w:ascii="宋体" w:hAnsi="宋体" w:eastAsia="宋体"/>
                <w:sz w:val="21"/>
              </w:rPr>
              <w:t>房东审批通过</w:t>
            </w:r>
          </w:p>
        </w:tc>
        <w:tc>
          <w:tcPr>
            <w:tcW w:type="dxa" w:w="1728"/>
          </w:tcPr>
          <w:p>
            <w:pPr>
              <w:jc w:val="center"/>
            </w:pPr>
            <w:r>
              <w:rPr>
                <w:rFonts w:ascii="宋体" w:hAnsi="宋体" w:eastAsia="宋体"/>
                <w:sz w:val="21"/>
              </w:rPr>
              <w:t>房东在订单列表点击"通过"</w:t>
            </w:r>
          </w:p>
        </w:tc>
        <w:tc>
          <w:tcPr>
            <w:tcW w:type="dxa" w:w="1728"/>
          </w:tcPr>
          <w:p>
            <w:pPr>
              <w:jc w:val="center"/>
            </w:pPr>
            <w:r>
              <w:rPr>
                <w:rFonts w:ascii="宋体" w:hAnsi="宋体" w:eastAsia="宋体"/>
                <w:sz w:val="21"/>
              </w:rPr>
              <w:t>状态变为APPROVED，租客收到通知</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TC-13</w:t>
            </w:r>
          </w:p>
        </w:tc>
        <w:tc>
          <w:tcPr>
            <w:tcW w:type="dxa" w:w="1728"/>
          </w:tcPr>
          <w:p>
            <w:pPr>
              <w:jc w:val="center"/>
            </w:pPr>
            <w:r>
              <w:rPr>
                <w:rFonts w:ascii="宋体" w:hAnsi="宋体" w:eastAsia="宋体"/>
                <w:sz w:val="21"/>
              </w:rPr>
              <w:t>房东拒绝订单</w:t>
            </w:r>
          </w:p>
        </w:tc>
        <w:tc>
          <w:tcPr>
            <w:tcW w:type="dxa" w:w="1728"/>
          </w:tcPr>
          <w:p>
            <w:pPr>
              <w:jc w:val="center"/>
            </w:pPr>
            <w:r>
              <w:rPr>
                <w:rFonts w:ascii="宋体" w:hAnsi="宋体" w:eastAsia="宋体"/>
                <w:sz w:val="21"/>
              </w:rPr>
              <w:t>房东点击"拒绝"并填写原因</w:t>
            </w:r>
          </w:p>
        </w:tc>
        <w:tc>
          <w:tcPr>
            <w:tcW w:type="dxa" w:w="1728"/>
          </w:tcPr>
          <w:p>
            <w:pPr>
              <w:jc w:val="center"/>
            </w:pPr>
            <w:r>
              <w:rPr>
                <w:rFonts w:ascii="宋体" w:hAnsi="宋体" w:eastAsia="宋体"/>
                <w:sz w:val="21"/>
              </w:rPr>
              <w:t>状态变为REJECTED，租客可查看拒绝原因</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TC-14</w:t>
            </w:r>
          </w:p>
        </w:tc>
        <w:tc>
          <w:tcPr>
            <w:tcW w:type="dxa" w:w="1728"/>
          </w:tcPr>
          <w:p>
            <w:pPr>
              <w:jc w:val="center"/>
            </w:pPr>
            <w:r>
              <w:rPr>
                <w:rFonts w:ascii="宋体" w:hAnsi="宋体" w:eastAsia="宋体"/>
                <w:sz w:val="21"/>
              </w:rPr>
              <w:t>租客取消订单</w:t>
            </w:r>
          </w:p>
        </w:tc>
        <w:tc>
          <w:tcPr>
            <w:tcW w:type="dxa" w:w="1728"/>
          </w:tcPr>
          <w:p>
            <w:pPr>
              <w:jc w:val="center"/>
            </w:pPr>
            <w:r>
              <w:rPr>
                <w:rFonts w:ascii="宋体" w:hAnsi="宋体" w:eastAsia="宋体"/>
                <w:sz w:val="21"/>
              </w:rPr>
              <w:t>租客对PENDING状态订单点击"取消"</w:t>
            </w:r>
          </w:p>
        </w:tc>
        <w:tc>
          <w:tcPr>
            <w:tcW w:type="dxa" w:w="1728"/>
          </w:tcPr>
          <w:p>
            <w:pPr>
              <w:jc w:val="center"/>
            </w:pPr>
            <w:r>
              <w:rPr>
                <w:rFonts w:ascii="宋体" w:hAnsi="宋体" w:eastAsia="宋体"/>
                <w:sz w:val="21"/>
              </w:rPr>
              <w:t>状态变为CANCELLED</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TC-15</w:t>
            </w:r>
          </w:p>
        </w:tc>
        <w:tc>
          <w:tcPr>
            <w:tcW w:type="dxa" w:w="1728"/>
          </w:tcPr>
          <w:p>
            <w:pPr>
              <w:jc w:val="center"/>
            </w:pPr>
            <w:r>
              <w:rPr>
                <w:rFonts w:ascii="宋体" w:hAnsi="宋体" w:eastAsia="宋体"/>
                <w:sz w:val="21"/>
              </w:rPr>
              <w:t>生成租赁合同</w:t>
            </w:r>
          </w:p>
        </w:tc>
        <w:tc>
          <w:tcPr>
            <w:tcW w:type="dxa" w:w="1728"/>
          </w:tcPr>
          <w:p>
            <w:pPr>
              <w:jc w:val="center"/>
            </w:pPr>
            <w:r>
              <w:rPr>
                <w:rFonts w:ascii="宋体" w:hAnsi="宋体" w:eastAsia="宋体"/>
                <w:sz w:val="21"/>
              </w:rPr>
              <w:t>基于APPROVED订单生成合同</w:t>
            </w:r>
          </w:p>
        </w:tc>
        <w:tc>
          <w:tcPr>
            <w:tcW w:type="dxa" w:w="1728"/>
          </w:tcPr>
          <w:p>
            <w:pPr>
              <w:jc w:val="center"/>
            </w:pPr>
            <w:r>
              <w:rPr>
                <w:rFonts w:ascii="宋体" w:hAnsi="宋体" w:eastAsia="宋体"/>
                <w:sz w:val="21"/>
              </w:rPr>
              <w:t>合同生成成功，包含风险检测结果</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TC-16</w:t>
            </w:r>
          </w:p>
        </w:tc>
        <w:tc>
          <w:tcPr>
            <w:tcW w:type="dxa" w:w="1728"/>
          </w:tcPr>
          <w:p>
            <w:pPr>
              <w:jc w:val="center"/>
            </w:pPr>
            <w:r>
              <w:rPr>
                <w:rFonts w:ascii="宋体" w:hAnsi="宋体" w:eastAsia="宋体"/>
                <w:sz w:val="21"/>
              </w:rPr>
              <w:t>双方签署合同</w:t>
            </w:r>
          </w:p>
        </w:tc>
        <w:tc>
          <w:tcPr>
            <w:tcW w:type="dxa" w:w="1728"/>
          </w:tcPr>
          <w:p>
            <w:pPr>
              <w:jc w:val="center"/>
            </w:pPr>
            <w:r>
              <w:rPr>
                <w:rFonts w:ascii="宋体" w:hAnsi="宋体" w:eastAsia="宋体"/>
                <w:sz w:val="21"/>
              </w:rPr>
              <w:t>租客与房东依次确认签署</w:t>
            </w:r>
          </w:p>
        </w:tc>
        <w:tc>
          <w:tcPr>
            <w:tcW w:type="dxa" w:w="1728"/>
          </w:tcPr>
          <w:p>
            <w:pPr>
              <w:jc w:val="center"/>
            </w:pPr>
            <w:r>
              <w:rPr>
                <w:rFonts w:ascii="宋体" w:hAnsi="宋体" w:eastAsia="宋体"/>
                <w:sz w:val="21"/>
              </w:rPr>
              <w:t>状态流转至FULLY_SIGNED</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TC-17</w:t>
            </w:r>
          </w:p>
        </w:tc>
        <w:tc>
          <w:tcPr>
            <w:tcW w:type="dxa" w:w="1728"/>
          </w:tcPr>
          <w:p>
            <w:pPr>
              <w:jc w:val="center"/>
            </w:pPr>
            <w:r>
              <w:rPr>
                <w:rFonts w:ascii="宋体" w:hAnsi="宋体" w:eastAsia="宋体"/>
                <w:sz w:val="21"/>
              </w:rPr>
              <w:t>合同PDF导出</w:t>
            </w:r>
          </w:p>
        </w:tc>
        <w:tc>
          <w:tcPr>
            <w:tcW w:type="dxa" w:w="1728"/>
          </w:tcPr>
          <w:p>
            <w:pPr>
              <w:jc w:val="center"/>
            </w:pPr>
            <w:r>
              <w:rPr>
                <w:rFonts w:ascii="宋体" w:hAnsi="宋体" w:eastAsia="宋体"/>
                <w:sz w:val="21"/>
              </w:rPr>
              <w:t>点击"导出PDF"按钮</w:t>
            </w:r>
          </w:p>
        </w:tc>
        <w:tc>
          <w:tcPr>
            <w:tcW w:type="dxa" w:w="1728"/>
          </w:tcPr>
          <w:p>
            <w:pPr>
              <w:jc w:val="center"/>
            </w:pPr>
            <w:r>
              <w:rPr>
                <w:rFonts w:ascii="宋体" w:hAnsi="宋体" w:eastAsia="宋体"/>
                <w:sz w:val="21"/>
              </w:rPr>
              <w:t>浏览器下载完整PDF合同文件</w:t>
            </w:r>
          </w:p>
        </w:tc>
        <w:tc>
          <w:tcPr>
            <w:tcW w:type="dxa" w:w="1728"/>
          </w:tcPr>
          <w:p>
            <w:pPr>
              <w:jc w:val="center"/>
            </w:pPr>
            <w:r>
              <w:rPr>
                <w:rFonts w:ascii="宋体" w:hAnsi="宋体" w:eastAsia="宋体"/>
                <w:sz w:val="21"/>
              </w:rPr>
              <w:t>通过</w:t>
            </w:r>
          </w:p>
        </w:tc>
      </w:tr>
    </w:tbl>
    <w:p/>
    <w:p>
      <w:pPr>
        <w:pStyle w:val="Heading3"/>
      </w:pPr>
      <w:r>
        <w:rPr>
          <w:color w:val="000000"/>
        </w:rPr>
        <w:t>6.4.4 后台管理模块测试用例</w:t>
      </w:r>
    </w:p>
    <w:p>
      <w:pPr>
        <w:spacing w:line="560" w:lineRule="exact" w:after="80"/>
        <w:ind w:firstLine="420"/>
      </w:pPr>
      <w:r>
        <w:rPr>
          <w:rFonts w:ascii="宋体" w:hAnsi="宋体" w:eastAsia="宋体"/>
          <w:sz w:val="24"/>
        </w:rPr>
        <w:t>后台管理模块包含管理员对房源、用户的审核与管理操作，测试用例如表6-5所示。</w:t>
      </w:r>
    </w:p>
    <w:p>
      <w:pPr>
        <w:spacing w:line="560" w:lineRule="exact" w:after="80"/>
      </w:pPr>
      <w:r>
        <w:rPr>
          <w:rFonts w:ascii="宋体" w:hAnsi="宋体" w:eastAsia="宋体"/>
          <w:b/>
          <w:sz w:val="24"/>
        </w:rPr>
        <w:t>表6-5 后台管理模块测试用例</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fill="D9E2F3" w:val="clear"/>
          </w:tcPr>
          <w:p>
            <w:pPr>
              <w:jc w:val="center"/>
            </w:pPr>
            <w:r>
              <w:rPr>
                <w:rFonts w:ascii="宋体" w:hAnsi="宋体" w:eastAsia="宋体"/>
                <w:b/>
                <w:sz w:val="21"/>
              </w:rPr>
              <w:t>编号</w:t>
            </w:r>
          </w:p>
        </w:tc>
        <w:tc>
          <w:tcPr>
            <w:tcW w:type="dxa" w:w="1728"/>
            <w:shd w:fill="D9E2F3" w:val="clear"/>
          </w:tcPr>
          <w:p>
            <w:pPr>
              <w:jc w:val="center"/>
            </w:pPr>
            <w:r>
              <w:rPr>
                <w:rFonts w:ascii="宋体" w:hAnsi="宋体" w:eastAsia="宋体"/>
                <w:b/>
                <w:sz w:val="21"/>
              </w:rPr>
              <w:t>测试内容</w:t>
            </w:r>
          </w:p>
        </w:tc>
        <w:tc>
          <w:tcPr>
            <w:tcW w:type="dxa" w:w="1728"/>
            <w:shd w:fill="D9E2F3" w:val="clear"/>
          </w:tcPr>
          <w:p>
            <w:pPr>
              <w:jc w:val="center"/>
            </w:pPr>
            <w:r>
              <w:rPr>
                <w:rFonts w:ascii="宋体" w:hAnsi="宋体" w:eastAsia="宋体"/>
                <w:b/>
                <w:sz w:val="21"/>
              </w:rPr>
              <w:t>输入/操作</w:t>
            </w:r>
          </w:p>
        </w:tc>
        <w:tc>
          <w:tcPr>
            <w:tcW w:type="dxa" w:w="1728"/>
            <w:shd w:fill="D9E2F3" w:val="clear"/>
          </w:tcPr>
          <w:p>
            <w:pPr>
              <w:jc w:val="center"/>
            </w:pPr>
            <w:r>
              <w:rPr>
                <w:rFonts w:ascii="宋体" w:hAnsi="宋体" w:eastAsia="宋体"/>
                <w:b/>
                <w:sz w:val="21"/>
              </w:rPr>
              <w:t>预期结果</w:t>
            </w:r>
          </w:p>
        </w:tc>
        <w:tc>
          <w:tcPr>
            <w:tcW w:type="dxa" w:w="1728"/>
            <w:shd w:fill="D9E2F3" w:val="clear"/>
          </w:tcPr>
          <w:p>
            <w:pPr>
              <w:jc w:val="center"/>
            </w:pPr>
            <w:r>
              <w:rPr>
                <w:rFonts w:ascii="宋体" w:hAnsi="宋体" w:eastAsia="宋体"/>
                <w:b/>
                <w:sz w:val="21"/>
              </w:rPr>
              <w:t>结果</w:t>
            </w:r>
          </w:p>
        </w:tc>
      </w:tr>
      <w:tr>
        <w:tc>
          <w:tcPr>
            <w:tcW w:type="dxa" w:w="1728"/>
          </w:tcPr>
          <w:p>
            <w:pPr>
              <w:jc w:val="center"/>
            </w:pPr>
            <w:r>
              <w:rPr>
                <w:rFonts w:ascii="宋体" w:hAnsi="宋体" w:eastAsia="宋体"/>
                <w:sz w:val="21"/>
              </w:rPr>
              <w:t>TC-18</w:t>
            </w:r>
          </w:p>
        </w:tc>
        <w:tc>
          <w:tcPr>
            <w:tcW w:type="dxa" w:w="1728"/>
          </w:tcPr>
          <w:p>
            <w:pPr>
              <w:jc w:val="center"/>
            </w:pPr>
            <w:r>
              <w:rPr>
                <w:rFonts w:ascii="宋体" w:hAnsi="宋体" w:eastAsia="宋体"/>
                <w:sz w:val="21"/>
              </w:rPr>
              <w:t>审核通过待审房源</w:t>
            </w:r>
          </w:p>
        </w:tc>
        <w:tc>
          <w:tcPr>
            <w:tcW w:type="dxa" w:w="1728"/>
          </w:tcPr>
          <w:p>
            <w:pPr>
              <w:jc w:val="center"/>
            </w:pPr>
            <w:r>
              <w:rPr>
                <w:rFonts w:ascii="宋体" w:hAnsi="宋体" w:eastAsia="宋体"/>
                <w:sz w:val="21"/>
              </w:rPr>
              <w:t>管理员点击"通过"审核</w:t>
            </w:r>
          </w:p>
        </w:tc>
        <w:tc>
          <w:tcPr>
            <w:tcW w:type="dxa" w:w="1728"/>
          </w:tcPr>
          <w:p>
            <w:pPr>
              <w:jc w:val="center"/>
            </w:pPr>
            <w:r>
              <w:rPr>
                <w:rFonts w:ascii="宋体" w:hAnsi="宋体" w:eastAsia="宋体"/>
                <w:sz w:val="21"/>
              </w:rPr>
              <w:t>房源状态变为ONLINE，前台可见</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TC-19</w:t>
            </w:r>
          </w:p>
        </w:tc>
        <w:tc>
          <w:tcPr>
            <w:tcW w:type="dxa" w:w="1728"/>
          </w:tcPr>
          <w:p>
            <w:pPr>
              <w:jc w:val="center"/>
            </w:pPr>
            <w:r>
              <w:rPr>
                <w:rFonts w:ascii="宋体" w:hAnsi="宋体" w:eastAsia="宋体"/>
                <w:sz w:val="21"/>
              </w:rPr>
              <w:t>驳回不合规房源</w:t>
            </w:r>
          </w:p>
        </w:tc>
        <w:tc>
          <w:tcPr>
            <w:tcW w:type="dxa" w:w="1728"/>
          </w:tcPr>
          <w:p>
            <w:pPr>
              <w:jc w:val="center"/>
            </w:pPr>
            <w:r>
              <w:rPr>
                <w:rFonts w:ascii="宋体" w:hAnsi="宋体" w:eastAsia="宋体"/>
                <w:sz w:val="21"/>
              </w:rPr>
              <w:t>管理员点击"驳回"并填写原因</w:t>
            </w:r>
          </w:p>
        </w:tc>
        <w:tc>
          <w:tcPr>
            <w:tcW w:type="dxa" w:w="1728"/>
          </w:tcPr>
          <w:p>
            <w:pPr>
              <w:jc w:val="center"/>
            </w:pPr>
            <w:r>
              <w:rPr>
                <w:rFonts w:ascii="宋体" w:hAnsi="宋体" w:eastAsia="宋体"/>
                <w:sz w:val="21"/>
              </w:rPr>
              <w:t>房源状态变为REJECTED，房东可查看驳回原因</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TC-20</w:t>
            </w:r>
          </w:p>
        </w:tc>
        <w:tc>
          <w:tcPr>
            <w:tcW w:type="dxa" w:w="1728"/>
          </w:tcPr>
          <w:p>
            <w:pPr>
              <w:jc w:val="center"/>
            </w:pPr>
            <w:r>
              <w:rPr>
                <w:rFonts w:ascii="宋体" w:hAnsi="宋体" w:eastAsia="宋体"/>
                <w:sz w:val="21"/>
              </w:rPr>
              <w:t>封禁违规用户</w:t>
            </w:r>
          </w:p>
        </w:tc>
        <w:tc>
          <w:tcPr>
            <w:tcW w:type="dxa" w:w="1728"/>
          </w:tcPr>
          <w:p>
            <w:pPr>
              <w:jc w:val="center"/>
            </w:pPr>
            <w:r>
              <w:rPr>
                <w:rFonts w:ascii="宋体" w:hAnsi="宋体" w:eastAsia="宋体"/>
                <w:sz w:val="21"/>
              </w:rPr>
              <w:t>管理员将用户状态设为BANNED</w:t>
            </w:r>
          </w:p>
        </w:tc>
        <w:tc>
          <w:tcPr>
            <w:tcW w:type="dxa" w:w="1728"/>
          </w:tcPr>
          <w:p>
            <w:pPr>
              <w:jc w:val="center"/>
            </w:pPr>
            <w:r>
              <w:rPr>
                <w:rFonts w:ascii="宋体" w:hAnsi="宋体" w:eastAsia="宋体"/>
                <w:sz w:val="21"/>
              </w:rPr>
              <w:t>该用户无法登录，提示账号已被禁用</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TC-21</w:t>
            </w:r>
          </w:p>
        </w:tc>
        <w:tc>
          <w:tcPr>
            <w:tcW w:type="dxa" w:w="1728"/>
          </w:tcPr>
          <w:p>
            <w:pPr>
              <w:jc w:val="center"/>
            </w:pPr>
            <w:r>
              <w:rPr>
                <w:rFonts w:ascii="宋体" w:hAnsi="宋体" w:eastAsia="宋体"/>
                <w:sz w:val="21"/>
              </w:rPr>
              <w:t>查看平台统计数据</w:t>
            </w:r>
          </w:p>
        </w:tc>
        <w:tc>
          <w:tcPr>
            <w:tcW w:type="dxa" w:w="1728"/>
          </w:tcPr>
          <w:p>
            <w:pPr>
              <w:jc w:val="center"/>
            </w:pPr>
            <w:r>
              <w:rPr>
                <w:rFonts w:ascii="宋体" w:hAnsi="宋体" w:eastAsia="宋体"/>
                <w:sz w:val="21"/>
              </w:rPr>
              <w:t>管理员进入仪表盘页面</w:t>
            </w:r>
          </w:p>
        </w:tc>
        <w:tc>
          <w:tcPr>
            <w:tcW w:type="dxa" w:w="1728"/>
          </w:tcPr>
          <w:p>
            <w:pPr>
              <w:jc w:val="center"/>
            </w:pPr>
            <w:r>
              <w:rPr>
                <w:rFonts w:ascii="宋体" w:hAnsi="宋体" w:eastAsia="宋体"/>
                <w:sz w:val="21"/>
              </w:rPr>
              <w:t>正确显示房源数、用户数、订单数等统计</w:t>
            </w:r>
          </w:p>
        </w:tc>
        <w:tc>
          <w:tcPr>
            <w:tcW w:type="dxa" w:w="1728"/>
          </w:tcPr>
          <w:p>
            <w:pPr>
              <w:jc w:val="center"/>
            </w:pPr>
            <w:r>
              <w:rPr>
                <w:rFonts w:ascii="宋体" w:hAnsi="宋体" w:eastAsia="宋体"/>
                <w:sz w:val="21"/>
              </w:rPr>
              <w:t>通过</w:t>
            </w:r>
          </w:p>
        </w:tc>
      </w:tr>
    </w:tbl>
    <w:p/>
    <w:p>
      <w:pPr>
        <w:pStyle w:val="Heading3"/>
      </w:pPr>
      <w:r>
        <w:rPr>
          <w:color w:val="000000"/>
        </w:rPr>
        <w:t>6.4.5 安全性测试用例</w:t>
      </w:r>
    </w:p>
    <w:p>
      <w:pPr>
        <w:spacing w:line="560" w:lineRule="exact" w:after="80"/>
        <w:ind w:firstLine="420"/>
      </w:pPr>
      <w:r>
        <w:rPr>
          <w:rFonts w:ascii="宋体" w:hAnsi="宋体" w:eastAsia="宋体"/>
          <w:sz w:val="24"/>
        </w:rPr>
        <w:t>安全性测试针对身份认证、权限控制和输入防护三个维度，测试用例如表6-6所示。</w:t>
      </w:r>
    </w:p>
    <w:p>
      <w:pPr>
        <w:spacing w:line="560" w:lineRule="exact" w:after="80"/>
      </w:pPr>
      <w:r>
        <w:rPr>
          <w:rFonts w:ascii="宋体" w:hAnsi="宋体" w:eastAsia="宋体"/>
          <w:b/>
          <w:sz w:val="24"/>
        </w:rPr>
        <w:t>表6-6 安全性测试用例</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fill="D9E2F3" w:val="clear"/>
          </w:tcPr>
          <w:p>
            <w:pPr>
              <w:jc w:val="center"/>
            </w:pPr>
            <w:r>
              <w:rPr>
                <w:rFonts w:ascii="宋体" w:hAnsi="宋体" w:eastAsia="宋体"/>
                <w:b/>
                <w:sz w:val="21"/>
              </w:rPr>
              <w:t>编号</w:t>
            </w:r>
          </w:p>
        </w:tc>
        <w:tc>
          <w:tcPr>
            <w:tcW w:type="dxa" w:w="1728"/>
            <w:shd w:fill="D9E2F3" w:val="clear"/>
          </w:tcPr>
          <w:p>
            <w:pPr>
              <w:jc w:val="center"/>
            </w:pPr>
            <w:r>
              <w:rPr>
                <w:rFonts w:ascii="宋体" w:hAnsi="宋体" w:eastAsia="宋体"/>
                <w:b/>
                <w:sz w:val="21"/>
              </w:rPr>
              <w:t>测试内容</w:t>
            </w:r>
          </w:p>
        </w:tc>
        <w:tc>
          <w:tcPr>
            <w:tcW w:type="dxa" w:w="1728"/>
            <w:shd w:fill="D9E2F3" w:val="clear"/>
          </w:tcPr>
          <w:p>
            <w:pPr>
              <w:jc w:val="center"/>
            </w:pPr>
            <w:r>
              <w:rPr>
                <w:rFonts w:ascii="宋体" w:hAnsi="宋体" w:eastAsia="宋体"/>
                <w:b/>
                <w:sz w:val="21"/>
              </w:rPr>
              <w:t>输入/操作</w:t>
            </w:r>
          </w:p>
        </w:tc>
        <w:tc>
          <w:tcPr>
            <w:tcW w:type="dxa" w:w="1728"/>
            <w:shd w:fill="D9E2F3" w:val="clear"/>
          </w:tcPr>
          <w:p>
            <w:pPr>
              <w:jc w:val="center"/>
            </w:pPr>
            <w:r>
              <w:rPr>
                <w:rFonts w:ascii="宋体" w:hAnsi="宋体" w:eastAsia="宋体"/>
                <w:b/>
                <w:sz w:val="21"/>
              </w:rPr>
              <w:t>预期结果</w:t>
            </w:r>
          </w:p>
        </w:tc>
        <w:tc>
          <w:tcPr>
            <w:tcW w:type="dxa" w:w="1728"/>
            <w:shd w:fill="D9E2F3" w:val="clear"/>
          </w:tcPr>
          <w:p>
            <w:pPr>
              <w:jc w:val="center"/>
            </w:pPr>
            <w:r>
              <w:rPr>
                <w:rFonts w:ascii="宋体" w:hAnsi="宋体" w:eastAsia="宋体"/>
                <w:b/>
                <w:sz w:val="21"/>
              </w:rPr>
              <w:t>结果</w:t>
            </w:r>
          </w:p>
        </w:tc>
      </w:tr>
      <w:tr>
        <w:tc>
          <w:tcPr>
            <w:tcW w:type="dxa" w:w="1728"/>
          </w:tcPr>
          <w:p>
            <w:pPr>
              <w:jc w:val="center"/>
            </w:pPr>
            <w:r>
              <w:rPr>
                <w:rFonts w:ascii="宋体" w:hAnsi="宋体" w:eastAsia="宋体"/>
                <w:sz w:val="21"/>
              </w:rPr>
              <w:t>TC-22</w:t>
            </w:r>
          </w:p>
        </w:tc>
        <w:tc>
          <w:tcPr>
            <w:tcW w:type="dxa" w:w="1728"/>
          </w:tcPr>
          <w:p>
            <w:pPr>
              <w:jc w:val="center"/>
            </w:pPr>
            <w:r>
              <w:rPr>
                <w:rFonts w:ascii="宋体" w:hAnsi="宋体" w:eastAsia="宋体"/>
                <w:sz w:val="21"/>
              </w:rPr>
              <w:t>过期JWT令牌访问</w:t>
            </w:r>
          </w:p>
        </w:tc>
        <w:tc>
          <w:tcPr>
            <w:tcW w:type="dxa" w:w="1728"/>
          </w:tcPr>
          <w:p>
            <w:pPr>
              <w:jc w:val="center"/>
            </w:pPr>
            <w:r>
              <w:rPr>
                <w:rFonts w:ascii="宋体" w:hAnsi="宋体" w:eastAsia="宋体"/>
                <w:sz w:val="21"/>
              </w:rPr>
              <w:t>携带过期Token请求受保护接口</w:t>
            </w:r>
          </w:p>
        </w:tc>
        <w:tc>
          <w:tcPr>
            <w:tcW w:type="dxa" w:w="1728"/>
          </w:tcPr>
          <w:p>
            <w:pPr>
              <w:jc w:val="center"/>
            </w:pPr>
            <w:r>
              <w:rPr>
                <w:rFonts w:ascii="宋体" w:hAnsi="宋体" w:eastAsia="宋体"/>
                <w:sz w:val="21"/>
              </w:rPr>
              <w:t>返回401未授权状态码</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TC-23</w:t>
            </w:r>
          </w:p>
        </w:tc>
        <w:tc>
          <w:tcPr>
            <w:tcW w:type="dxa" w:w="1728"/>
          </w:tcPr>
          <w:p>
            <w:pPr>
              <w:jc w:val="center"/>
            </w:pPr>
            <w:r>
              <w:rPr>
                <w:rFonts w:ascii="宋体" w:hAnsi="宋体" w:eastAsia="宋体"/>
                <w:sz w:val="21"/>
              </w:rPr>
              <w:t>普通用户访问管理接口</w:t>
            </w:r>
          </w:p>
        </w:tc>
        <w:tc>
          <w:tcPr>
            <w:tcW w:type="dxa" w:w="1728"/>
          </w:tcPr>
          <w:p>
            <w:pPr>
              <w:jc w:val="center"/>
            </w:pPr>
            <w:r>
              <w:rPr>
                <w:rFonts w:ascii="宋体" w:hAnsi="宋体" w:eastAsia="宋体"/>
                <w:sz w:val="21"/>
              </w:rPr>
              <w:t>租客角色调用/admin/*接口</w:t>
            </w:r>
          </w:p>
        </w:tc>
        <w:tc>
          <w:tcPr>
            <w:tcW w:type="dxa" w:w="1728"/>
          </w:tcPr>
          <w:p>
            <w:pPr>
              <w:jc w:val="center"/>
            </w:pPr>
            <w:r>
              <w:rPr>
                <w:rFonts w:ascii="宋体" w:hAnsi="宋体" w:eastAsia="宋体"/>
                <w:sz w:val="21"/>
              </w:rPr>
              <w:t>返回403禁止访问</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TC-24</w:t>
            </w:r>
          </w:p>
        </w:tc>
        <w:tc>
          <w:tcPr>
            <w:tcW w:type="dxa" w:w="1728"/>
          </w:tcPr>
          <w:p>
            <w:pPr>
              <w:jc w:val="center"/>
            </w:pPr>
            <w:r>
              <w:rPr>
                <w:rFonts w:ascii="宋体" w:hAnsi="宋体" w:eastAsia="宋体"/>
                <w:sz w:val="21"/>
              </w:rPr>
              <w:t>SQL注入攻击</w:t>
            </w:r>
          </w:p>
        </w:tc>
        <w:tc>
          <w:tcPr>
            <w:tcW w:type="dxa" w:w="1728"/>
          </w:tcPr>
          <w:p>
            <w:pPr>
              <w:jc w:val="center"/>
            </w:pPr>
            <w:r>
              <w:rPr>
                <w:rFonts w:ascii="宋体" w:hAnsi="宋体" w:eastAsia="宋体"/>
                <w:sz w:val="21"/>
              </w:rPr>
              <w:t>搜索框输入' OR 1=1 --</w:t>
            </w:r>
          </w:p>
        </w:tc>
        <w:tc>
          <w:tcPr>
            <w:tcW w:type="dxa" w:w="1728"/>
          </w:tcPr>
          <w:p>
            <w:pPr>
              <w:jc w:val="center"/>
            </w:pPr>
            <w:r>
              <w:rPr>
                <w:rFonts w:ascii="宋体" w:hAnsi="宋体" w:eastAsia="宋体"/>
                <w:sz w:val="21"/>
              </w:rPr>
              <w:t>正常返回空结果，无数据泄露</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TC-25</w:t>
            </w:r>
          </w:p>
        </w:tc>
        <w:tc>
          <w:tcPr>
            <w:tcW w:type="dxa" w:w="1728"/>
          </w:tcPr>
          <w:p>
            <w:pPr>
              <w:jc w:val="center"/>
            </w:pPr>
            <w:r>
              <w:rPr>
                <w:rFonts w:ascii="宋体" w:hAnsi="宋体" w:eastAsia="宋体"/>
                <w:sz w:val="21"/>
              </w:rPr>
              <w:t>押金异常值风险检测</w:t>
            </w:r>
          </w:p>
        </w:tc>
        <w:tc>
          <w:tcPr>
            <w:tcW w:type="dxa" w:w="1728"/>
          </w:tcPr>
          <w:p>
            <w:pPr>
              <w:jc w:val="center"/>
            </w:pPr>
            <w:r>
              <w:rPr>
                <w:rFonts w:ascii="宋体" w:hAnsi="宋体" w:eastAsia="宋体"/>
                <w:sz w:val="21"/>
              </w:rPr>
              <w:t>合同押金设置为月租金5倍</w:t>
            </w:r>
          </w:p>
        </w:tc>
        <w:tc>
          <w:tcPr>
            <w:tcW w:type="dxa" w:w="1728"/>
          </w:tcPr>
          <w:p>
            <w:pPr>
              <w:jc w:val="center"/>
            </w:pPr>
            <w:r>
              <w:rPr>
                <w:rFonts w:ascii="宋体" w:hAnsi="宋体" w:eastAsia="宋体"/>
                <w:sz w:val="21"/>
              </w:rPr>
              <w:t>系统提示"押金超出常规范围"风险项</w:t>
            </w:r>
          </w:p>
        </w:tc>
        <w:tc>
          <w:tcPr>
            <w:tcW w:type="dxa" w:w="1728"/>
          </w:tcPr>
          <w:p>
            <w:pPr>
              <w:jc w:val="center"/>
            </w:pPr>
            <w:r>
              <w:rPr>
                <w:rFonts w:ascii="宋体" w:hAnsi="宋体" w:eastAsia="宋体"/>
                <w:sz w:val="21"/>
              </w:rPr>
              <w:t>通过</w:t>
            </w:r>
          </w:p>
        </w:tc>
      </w:tr>
    </w:tbl>
    <w:p/>
    <w:p>
      <w:pPr>
        <w:pStyle w:val="Heading2"/>
      </w:pPr>
      <w:r>
        <w:rPr>
          <w:color w:val="000000"/>
        </w:rPr>
        <w:t>6.5 测试报告</w:t>
      </w:r>
    </w:p>
    <w:p>
      <w:pPr>
        <w:spacing w:line="560" w:lineRule="exact" w:after="80"/>
        <w:ind w:firstLine="420"/>
      </w:pPr>
      <w:r>
        <w:rPr>
          <w:rFonts w:ascii="宋体" w:hAnsi="宋体" w:eastAsia="宋体"/>
          <w:sz w:val="24"/>
        </w:rPr>
        <w:t>本次测试共执行25条用例，覆盖用户认证、房源管理、租赁业务、后台管理及安全性五大模块。首轮测试中有3条用例未能一次通过，经排查均为实现层面的细节缺陷，具体记录如表6-7所示。</w:t>
      </w:r>
    </w:p>
    <w:p>
      <w:pPr>
        <w:spacing w:line="560" w:lineRule="exact" w:after="80"/>
      </w:pPr>
      <w:r>
        <w:rPr>
          <w:rFonts w:ascii="宋体" w:hAnsi="宋体" w:eastAsia="宋体"/>
          <w:b/>
          <w:sz w:val="24"/>
        </w:rPr>
        <w:t>表6-7 缺陷记录与修复</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fill="D9E2F3" w:val="clear"/>
          </w:tcPr>
          <w:p>
            <w:pPr>
              <w:jc w:val="center"/>
            </w:pPr>
            <w:r>
              <w:rPr>
                <w:rFonts w:ascii="宋体" w:hAnsi="宋体" w:eastAsia="宋体"/>
                <w:b/>
                <w:sz w:val="21"/>
              </w:rPr>
              <w:t>缺陷编号</w:t>
            </w:r>
          </w:p>
        </w:tc>
        <w:tc>
          <w:tcPr>
            <w:tcW w:type="dxa" w:w="1728"/>
            <w:shd w:fill="D9E2F3" w:val="clear"/>
          </w:tcPr>
          <w:p>
            <w:pPr>
              <w:jc w:val="center"/>
            </w:pPr>
            <w:r>
              <w:rPr>
                <w:rFonts w:ascii="宋体" w:hAnsi="宋体" w:eastAsia="宋体"/>
                <w:b/>
                <w:sz w:val="21"/>
              </w:rPr>
              <w:t>所属模块</w:t>
            </w:r>
          </w:p>
        </w:tc>
        <w:tc>
          <w:tcPr>
            <w:tcW w:type="dxa" w:w="1728"/>
            <w:shd w:fill="D9E2F3" w:val="clear"/>
          </w:tcPr>
          <w:p>
            <w:pPr>
              <w:jc w:val="center"/>
            </w:pPr>
            <w:r>
              <w:rPr>
                <w:rFonts w:ascii="宋体" w:hAnsi="宋体" w:eastAsia="宋体"/>
                <w:b/>
                <w:sz w:val="21"/>
              </w:rPr>
              <w:t>问题描述</w:t>
            </w:r>
          </w:p>
        </w:tc>
        <w:tc>
          <w:tcPr>
            <w:tcW w:type="dxa" w:w="1728"/>
            <w:shd w:fill="D9E2F3" w:val="clear"/>
          </w:tcPr>
          <w:p>
            <w:pPr>
              <w:jc w:val="center"/>
            </w:pPr>
            <w:r>
              <w:rPr>
                <w:rFonts w:ascii="宋体" w:hAnsi="宋体" w:eastAsia="宋体"/>
                <w:b/>
                <w:sz w:val="21"/>
              </w:rPr>
              <w:t>修复措施</w:t>
            </w:r>
          </w:p>
        </w:tc>
        <w:tc>
          <w:tcPr>
            <w:tcW w:type="dxa" w:w="1728"/>
            <w:shd w:fill="D9E2F3" w:val="clear"/>
          </w:tcPr>
          <w:p>
            <w:pPr>
              <w:jc w:val="center"/>
            </w:pPr>
            <w:r>
              <w:rPr>
                <w:rFonts w:ascii="宋体" w:hAnsi="宋体" w:eastAsia="宋体"/>
                <w:b/>
                <w:sz w:val="21"/>
              </w:rPr>
              <w:t>状态</w:t>
            </w:r>
          </w:p>
        </w:tc>
      </w:tr>
      <w:tr>
        <w:tc>
          <w:tcPr>
            <w:tcW w:type="dxa" w:w="1728"/>
          </w:tcPr>
          <w:p>
            <w:pPr>
              <w:jc w:val="center"/>
            </w:pPr>
            <w:r>
              <w:rPr>
                <w:rFonts w:ascii="宋体" w:hAnsi="宋体" w:eastAsia="宋体"/>
                <w:sz w:val="21"/>
              </w:rPr>
              <w:t>BUG-01</w:t>
            </w:r>
          </w:p>
        </w:tc>
        <w:tc>
          <w:tcPr>
            <w:tcW w:type="dxa" w:w="1728"/>
          </w:tcPr>
          <w:p>
            <w:pPr>
              <w:jc w:val="center"/>
            </w:pPr>
            <w:r>
              <w:rPr>
                <w:rFonts w:ascii="宋体" w:hAnsi="宋体" w:eastAsia="宋体"/>
                <w:sz w:val="21"/>
              </w:rPr>
              <w:t>房源管理</w:t>
            </w:r>
          </w:p>
        </w:tc>
        <w:tc>
          <w:tcPr>
            <w:tcW w:type="dxa" w:w="1728"/>
          </w:tcPr>
          <w:p>
            <w:pPr>
              <w:jc w:val="center"/>
            </w:pPr>
            <w:r>
              <w:rPr>
                <w:rFonts w:ascii="宋体" w:hAnsi="宋体" w:eastAsia="宋体"/>
                <w:sz w:val="21"/>
              </w:rPr>
              <w:t>房源面积字段允许输入负值</w:t>
            </w:r>
          </w:p>
        </w:tc>
        <w:tc>
          <w:tcPr>
            <w:tcW w:type="dxa" w:w="1728"/>
          </w:tcPr>
          <w:p>
            <w:pPr>
              <w:jc w:val="center"/>
            </w:pPr>
            <w:r>
              <w:rPr>
                <w:rFonts w:ascii="宋体" w:hAnsi="宋体" w:eastAsia="宋体"/>
                <w:sz w:val="21"/>
              </w:rPr>
              <w:t>后端增加@Min(1)参数校验注解</w:t>
            </w:r>
          </w:p>
        </w:tc>
        <w:tc>
          <w:tcPr>
            <w:tcW w:type="dxa" w:w="1728"/>
          </w:tcPr>
          <w:p>
            <w:pPr>
              <w:jc w:val="center"/>
            </w:pPr>
            <w:r>
              <w:rPr>
                <w:rFonts w:ascii="宋体" w:hAnsi="宋体" w:eastAsia="宋体"/>
                <w:sz w:val="21"/>
              </w:rPr>
              <w:t>已修复</w:t>
            </w:r>
          </w:p>
        </w:tc>
      </w:tr>
      <w:tr>
        <w:tc>
          <w:tcPr>
            <w:tcW w:type="dxa" w:w="1728"/>
          </w:tcPr>
          <w:p>
            <w:pPr>
              <w:jc w:val="center"/>
            </w:pPr>
            <w:r>
              <w:rPr>
                <w:rFonts w:ascii="宋体" w:hAnsi="宋体" w:eastAsia="宋体"/>
                <w:sz w:val="21"/>
              </w:rPr>
              <w:t>BUG-02</w:t>
            </w:r>
          </w:p>
        </w:tc>
        <w:tc>
          <w:tcPr>
            <w:tcW w:type="dxa" w:w="1728"/>
          </w:tcPr>
          <w:p>
            <w:pPr>
              <w:jc w:val="center"/>
            </w:pPr>
            <w:r>
              <w:rPr>
                <w:rFonts w:ascii="宋体" w:hAnsi="宋体" w:eastAsia="宋体"/>
                <w:sz w:val="21"/>
              </w:rPr>
              <w:t>租赁业务</w:t>
            </w:r>
          </w:p>
        </w:tc>
        <w:tc>
          <w:tcPr>
            <w:tcW w:type="dxa" w:w="1728"/>
          </w:tcPr>
          <w:p>
            <w:pPr>
              <w:jc w:val="center"/>
            </w:pPr>
            <w:r>
              <w:rPr>
                <w:rFonts w:ascii="宋体" w:hAnsi="宋体" w:eastAsia="宋体"/>
                <w:sz w:val="21"/>
              </w:rPr>
              <w:t>合同PDF导出中文偶发乱码</w:t>
            </w:r>
          </w:p>
        </w:tc>
        <w:tc>
          <w:tcPr>
            <w:tcW w:type="dxa" w:w="1728"/>
          </w:tcPr>
          <w:p>
            <w:pPr>
              <w:jc w:val="center"/>
            </w:pPr>
            <w:r>
              <w:rPr>
                <w:rFonts w:ascii="宋体" w:hAnsi="宋体" w:eastAsia="宋体"/>
                <w:sz w:val="21"/>
              </w:rPr>
              <w:t>PDF生成时指定嵌入式中文字体资源</w:t>
            </w:r>
          </w:p>
        </w:tc>
        <w:tc>
          <w:tcPr>
            <w:tcW w:type="dxa" w:w="1728"/>
          </w:tcPr>
          <w:p>
            <w:pPr>
              <w:jc w:val="center"/>
            </w:pPr>
            <w:r>
              <w:rPr>
                <w:rFonts w:ascii="宋体" w:hAnsi="宋体" w:eastAsia="宋体"/>
                <w:sz w:val="21"/>
              </w:rPr>
              <w:t>已修复</w:t>
            </w:r>
          </w:p>
        </w:tc>
      </w:tr>
      <w:tr>
        <w:tc>
          <w:tcPr>
            <w:tcW w:type="dxa" w:w="1728"/>
          </w:tcPr>
          <w:p>
            <w:pPr>
              <w:jc w:val="center"/>
            </w:pPr>
            <w:r>
              <w:rPr>
                <w:rFonts w:ascii="宋体" w:hAnsi="宋体" w:eastAsia="宋体"/>
                <w:sz w:val="21"/>
              </w:rPr>
              <w:t>BUG-03</w:t>
            </w:r>
          </w:p>
        </w:tc>
        <w:tc>
          <w:tcPr>
            <w:tcW w:type="dxa" w:w="1728"/>
          </w:tcPr>
          <w:p>
            <w:pPr>
              <w:jc w:val="center"/>
            </w:pPr>
            <w:r>
              <w:rPr>
                <w:rFonts w:ascii="宋体" w:hAnsi="宋体" w:eastAsia="宋体"/>
                <w:sz w:val="21"/>
              </w:rPr>
              <w:t>安全性</w:t>
            </w:r>
          </w:p>
        </w:tc>
        <w:tc>
          <w:tcPr>
            <w:tcW w:type="dxa" w:w="1728"/>
          </w:tcPr>
          <w:p>
            <w:pPr>
              <w:jc w:val="center"/>
            </w:pPr>
            <w:r>
              <w:rPr>
                <w:rFonts w:ascii="宋体" w:hAnsi="宋体" w:eastAsia="宋体"/>
                <w:sz w:val="21"/>
              </w:rPr>
              <w:t>个别异常响应体包含数据库表名信息</w:t>
            </w:r>
          </w:p>
        </w:tc>
        <w:tc>
          <w:tcPr>
            <w:tcW w:type="dxa" w:w="1728"/>
          </w:tcPr>
          <w:p>
            <w:pPr>
              <w:jc w:val="center"/>
            </w:pPr>
            <w:r>
              <w:rPr>
                <w:rFonts w:ascii="宋体" w:hAnsi="宋体" w:eastAsia="宋体"/>
                <w:sz w:val="21"/>
              </w:rPr>
              <w:t>全局异常处理器统一返回通用错误提示</w:t>
            </w:r>
          </w:p>
        </w:tc>
        <w:tc>
          <w:tcPr>
            <w:tcW w:type="dxa" w:w="1728"/>
          </w:tcPr>
          <w:p>
            <w:pPr>
              <w:jc w:val="center"/>
            </w:pPr>
            <w:r>
              <w:rPr>
                <w:rFonts w:ascii="宋体" w:hAnsi="宋体" w:eastAsia="宋体"/>
                <w:sz w:val="21"/>
              </w:rPr>
              <w:t>已修复</w:t>
            </w:r>
          </w:p>
        </w:tc>
      </w:tr>
    </w:tbl>
    <w:p/>
    <w:p>
      <w:pPr>
        <w:spacing w:line="560" w:lineRule="exact" w:after="80"/>
        <w:ind w:firstLine="420"/>
      </w:pPr>
      <w:r>
        <w:rPr>
          <w:rFonts w:ascii="宋体" w:hAnsi="宋体" w:eastAsia="宋体"/>
          <w:sz w:val="24"/>
        </w:rPr>
        <w:t>经修复后进行全量回归测试，25条用例全部通过，通过率为100%。各模块测试用例数量与通过情况如表6-8所示。</w:t>
      </w:r>
    </w:p>
    <w:p>
      <w:pPr>
        <w:spacing w:line="560" w:lineRule="exact" w:after="80"/>
      </w:pPr>
      <w:r>
        <w:rPr>
          <w:rFonts w:ascii="宋体" w:hAnsi="宋体" w:eastAsia="宋体"/>
          <w:b/>
          <w:sz w:val="24"/>
        </w:rPr>
        <w:t>表6-8 测试结果统计</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shd w:fill="D9E2F3" w:val="clear"/>
          </w:tcPr>
          <w:p>
            <w:pPr>
              <w:jc w:val="center"/>
            </w:pPr>
            <w:r>
              <w:rPr>
                <w:rFonts w:ascii="宋体" w:hAnsi="宋体" w:eastAsia="宋体"/>
                <w:b/>
                <w:sz w:val="21"/>
              </w:rPr>
              <w:t>测试模块</w:t>
            </w:r>
          </w:p>
        </w:tc>
        <w:tc>
          <w:tcPr>
            <w:tcW w:type="dxa" w:w="2160"/>
            <w:shd w:fill="D9E2F3" w:val="clear"/>
          </w:tcPr>
          <w:p>
            <w:pPr>
              <w:jc w:val="center"/>
            </w:pPr>
            <w:r>
              <w:rPr>
                <w:rFonts w:ascii="宋体" w:hAnsi="宋体" w:eastAsia="宋体"/>
                <w:b/>
                <w:sz w:val="21"/>
              </w:rPr>
              <w:t>用例数量</w:t>
            </w:r>
          </w:p>
        </w:tc>
        <w:tc>
          <w:tcPr>
            <w:tcW w:type="dxa" w:w="2160"/>
            <w:shd w:fill="D9E2F3" w:val="clear"/>
          </w:tcPr>
          <w:p>
            <w:pPr>
              <w:jc w:val="center"/>
            </w:pPr>
            <w:r>
              <w:rPr>
                <w:rFonts w:ascii="宋体" w:hAnsi="宋体" w:eastAsia="宋体"/>
                <w:b/>
                <w:sz w:val="21"/>
              </w:rPr>
              <w:t>通过数量</w:t>
            </w:r>
          </w:p>
        </w:tc>
        <w:tc>
          <w:tcPr>
            <w:tcW w:type="dxa" w:w="2160"/>
            <w:shd w:fill="D9E2F3" w:val="clear"/>
          </w:tcPr>
          <w:p>
            <w:pPr>
              <w:jc w:val="center"/>
            </w:pPr>
            <w:r>
              <w:rPr>
                <w:rFonts w:ascii="宋体" w:hAnsi="宋体" w:eastAsia="宋体"/>
                <w:b/>
                <w:sz w:val="21"/>
              </w:rPr>
              <w:t>通过率</w:t>
            </w:r>
          </w:p>
        </w:tc>
      </w:tr>
      <w:tr>
        <w:tc>
          <w:tcPr>
            <w:tcW w:type="dxa" w:w="2160"/>
          </w:tcPr>
          <w:p>
            <w:pPr>
              <w:jc w:val="center"/>
            </w:pPr>
            <w:r>
              <w:rPr>
                <w:rFonts w:ascii="宋体" w:hAnsi="宋体" w:eastAsia="宋体"/>
                <w:sz w:val="21"/>
              </w:rPr>
              <w:t>用户认证模块</w:t>
            </w:r>
          </w:p>
        </w:tc>
        <w:tc>
          <w:tcPr>
            <w:tcW w:type="dxa" w:w="2160"/>
          </w:tcPr>
          <w:p>
            <w:pPr>
              <w:jc w:val="center"/>
            </w:pPr>
            <w:r>
              <w:rPr>
                <w:rFonts w:ascii="宋体" w:hAnsi="宋体" w:eastAsia="宋体"/>
                <w:sz w:val="21"/>
              </w:rPr>
              <w:t>5</w:t>
            </w:r>
          </w:p>
        </w:tc>
        <w:tc>
          <w:tcPr>
            <w:tcW w:type="dxa" w:w="2160"/>
          </w:tcPr>
          <w:p>
            <w:pPr>
              <w:jc w:val="center"/>
            </w:pPr>
            <w:r>
              <w:rPr>
                <w:rFonts w:ascii="宋体" w:hAnsi="宋体" w:eastAsia="宋体"/>
                <w:sz w:val="21"/>
              </w:rPr>
              <w:t>5</w:t>
            </w:r>
          </w:p>
        </w:tc>
        <w:tc>
          <w:tcPr>
            <w:tcW w:type="dxa" w:w="2160"/>
          </w:tcPr>
          <w:p>
            <w:pPr>
              <w:jc w:val="center"/>
            </w:pPr>
            <w:r>
              <w:rPr>
                <w:rFonts w:ascii="宋体" w:hAnsi="宋体" w:eastAsia="宋体"/>
                <w:sz w:val="21"/>
              </w:rPr>
              <w:t>100%</w:t>
            </w:r>
          </w:p>
        </w:tc>
      </w:tr>
      <w:tr>
        <w:tc>
          <w:tcPr>
            <w:tcW w:type="dxa" w:w="2160"/>
          </w:tcPr>
          <w:p>
            <w:pPr>
              <w:jc w:val="center"/>
            </w:pPr>
            <w:r>
              <w:rPr>
                <w:rFonts w:ascii="宋体" w:hAnsi="宋体" w:eastAsia="宋体"/>
                <w:sz w:val="21"/>
              </w:rPr>
              <w:t>房源管理模块</w:t>
            </w:r>
          </w:p>
        </w:tc>
        <w:tc>
          <w:tcPr>
            <w:tcW w:type="dxa" w:w="2160"/>
          </w:tcPr>
          <w:p>
            <w:pPr>
              <w:jc w:val="center"/>
            </w:pPr>
            <w:r>
              <w:rPr>
                <w:rFonts w:ascii="宋体" w:hAnsi="宋体" w:eastAsia="宋体"/>
                <w:sz w:val="21"/>
              </w:rPr>
              <w:t>5</w:t>
            </w:r>
          </w:p>
        </w:tc>
        <w:tc>
          <w:tcPr>
            <w:tcW w:type="dxa" w:w="2160"/>
          </w:tcPr>
          <w:p>
            <w:pPr>
              <w:jc w:val="center"/>
            </w:pPr>
            <w:r>
              <w:rPr>
                <w:rFonts w:ascii="宋体" w:hAnsi="宋体" w:eastAsia="宋体"/>
                <w:sz w:val="21"/>
              </w:rPr>
              <w:t>5</w:t>
            </w:r>
          </w:p>
        </w:tc>
        <w:tc>
          <w:tcPr>
            <w:tcW w:type="dxa" w:w="2160"/>
          </w:tcPr>
          <w:p>
            <w:pPr>
              <w:jc w:val="center"/>
            </w:pPr>
            <w:r>
              <w:rPr>
                <w:rFonts w:ascii="宋体" w:hAnsi="宋体" w:eastAsia="宋体"/>
                <w:sz w:val="21"/>
              </w:rPr>
              <w:t>100%</w:t>
            </w:r>
          </w:p>
        </w:tc>
      </w:tr>
      <w:tr>
        <w:tc>
          <w:tcPr>
            <w:tcW w:type="dxa" w:w="2160"/>
          </w:tcPr>
          <w:p>
            <w:pPr>
              <w:jc w:val="center"/>
            </w:pPr>
            <w:r>
              <w:rPr>
                <w:rFonts w:ascii="宋体" w:hAnsi="宋体" w:eastAsia="宋体"/>
                <w:sz w:val="21"/>
              </w:rPr>
              <w:t>租赁业务模块</w:t>
            </w:r>
          </w:p>
        </w:tc>
        <w:tc>
          <w:tcPr>
            <w:tcW w:type="dxa" w:w="2160"/>
          </w:tcPr>
          <w:p>
            <w:pPr>
              <w:jc w:val="center"/>
            </w:pPr>
            <w:r>
              <w:rPr>
                <w:rFonts w:ascii="宋体" w:hAnsi="宋体" w:eastAsia="宋体"/>
                <w:sz w:val="21"/>
              </w:rPr>
              <w:t>7</w:t>
            </w:r>
          </w:p>
        </w:tc>
        <w:tc>
          <w:tcPr>
            <w:tcW w:type="dxa" w:w="2160"/>
          </w:tcPr>
          <w:p>
            <w:pPr>
              <w:jc w:val="center"/>
            </w:pPr>
            <w:r>
              <w:rPr>
                <w:rFonts w:ascii="宋体" w:hAnsi="宋体" w:eastAsia="宋体"/>
                <w:sz w:val="21"/>
              </w:rPr>
              <w:t>7</w:t>
            </w:r>
          </w:p>
        </w:tc>
        <w:tc>
          <w:tcPr>
            <w:tcW w:type="dxa" w:w="2160"/>
          </w:tcPr>
          <w:p>
            <w:pPr>
              <w:jc w:val="center"/>
            </w:pPr>
            <w:r>
              <w:rPr>
                <w:rFonts w:ascii="宋体" w:hAnsi="宋体" w:eastAsia="宋体"/>
                <w:sz w:val="21"/>
              </w:rPr>
              <w:t>100%</w:t>
            </w:r>
          </w:p>
        </w:tc>
      </w:tr>
      <w:tr>
        <w:tc>
          <w:tcPr>
            <w:tcW w:type="dxa" w:w="2160"/>
          </w:tcPr>
          <w:p>
            <w:pPr>
              <w:jc w:val="center"/>
            </w:pPr>
            <w:r>
              <w:rPr>
                <w:rFonts w:ascii="宋体" w:hAnsi="宋体" w:eastAsia="宋体"/>
                <w:sz w:val="21"/>
              </w:rPr>
              <w:t>后台管理模块</w:t>
            </w:r>
          </w:p>
        </w:tc>
        <w:tc>
          <w:tcPr>
            <w:tcW w:type="dxa" w:w="2160"/>
          </w:tcPr>
          <w:p>
            <w:pPr>
              <w:jc w:val="center"/>
            </w:pPr>
            <w:r>
              <w:rPr>
                <w:rFonts w:ascii="宋体" w:hAnsi="宋体" w:eastAsia="宋体"/>
                <w:sz w:val="21"/>
              </w:rPr>
              <w:t>4</w:t>
            </w:r>
          </w:p>
        </w:tc>
        <w:tc>
          <w:tcPr>
            <w:tcW w:type="dxa" w:w="2160"/>
          </w:tcPr>
          <w:p>
            <w:pPr>
              <w:jc w:val="center"/>
            </w:pPr>
            <w:r>
              <w:rPr>
                <w:rFonts w:ascii="宋体" w:hAnsi="宋体" w:eastAsia="宋体"/>
                <w:sz w:val="21"/>
              </w:rPr>
              <w:t>4</w:t>
            </w:r>
          </w:p>
        </w:tc>
        <w:tc>
          <w:tcPr>
            <w:tcW w:type="dxa" w:w="2160"/>
          </w:tcPr>
          <w:p>
            <w:pPr>
              <w:jc w:val="center"/>
            </w:pPr>
            <w:r>
              <w:rPr>
                <w:rFonts w:ascii="宋体" w:hAnsi="宋体" w:eastAsia="宋体"/>
                <w:sz w:val="21"/>
              </w:rPr>
              <w:t>100%</w:t>
            </w:r>
          </w:p>
        </w:tc>
      </w:tr>
      <w:tr>
        <w:tc>
          <w:tcPr>
            <w:tcW w:type="dxa" w:w="2160"/>
          </w:tcPr>
          <w:p>
            <w:pPr>
              <w:jc w:val="center"/>
            </w:pPr>
            <w:r>
              <w:rPr>
                <w:rFonts w:ascii="宋体" w:hAnsi="宋体" w:eastAsia="宋体"/>
                <w:sz w:val="21"/>
              </w:rPr>
              <w:t>安全性测试</w:t>
            </w:r>
          </w:p>
        </w:tc>
        <w:tc>
          <w:tcPr>
            <w:tcW w:type="dxa" w:w="2160"/>
          </w:tcPr>
          <w:p>
            <w:pPr>
              <w:jc w:val="center"/>
            </w:pPr>
            <w:r>
              <w:rPr>
                <w:rFonts w:ascii="宋体" w:hAnsi="宋体" w:eastAsia="宋体"/>
                <w:sz w:val="21"/>
              </w:rPr>
              <w:t>4</w:t>
            </w:r>
          </w:p>
        </w:tc>
        <w:tc>
          <w:tcPr>
            <w:tcW w:type="dxa" w:w="2160"/>
          </w:tcPr>
          <w:p>
            <w:pPr>
              <w:jc w:val="center"/>
            </w:pPr>
            <w:r>
              <w:rPr>
                <w:rFonts w:ascii="宋体" w:hAnsi="宋体" w:eastAsia="宋体"/>
                <w:sz w:val="21"/>
              </w:rPr>
              <w:t>4</w:t>
            </w:r>
          </w:p>
        </w:tc>
        <w:tc>
          <w:tcPr>
            <w:tcW w:type="dxa" w:w="2160"/>
          </w:tcPr>
          <w:p>
            <w:pPr>
              <w:jc w:val="center"/>
            </w:pPr>
            <w:r>
              <w:rPr>
                <w:rFonts w:ascii="宋体" w:hAnsi="宋体" w:eastAsia="宋体"/>
                <w:sz w:val="21"/>
              </w:rPr>
              <w:t>100%</w:t>
            </w:r>
          </w:p>
        </w:tc>
      </w:tr>
      <w:tr>
        <w:tc>
          <w:tcPr>
            <w:tcW w:type="dxa" w:w="2160"/>
          </w:tcPr>
          <w:p>
            <w:pPr>
              <w:jc w:val="center"/>
            </w:pPr>
            <w:r>
              <w:rPr>
                <w:rFonts w:ascii="宋体" w:hAnsi="宋体" w:eastAsia="宋体"/>
                <w:sz w:val="21"/>
              </w:rPr>
              <w:t>合计</w:t>
            </w:r>
          </w:p>
        </w:tc>
        <w:tc>
          <w:tcPr>
            <w:tcW w:type="dxa" w:w="2160"/>
          </w:tcPr>
          <w:p>
            <w:pPr>
              <w:jc w:val="center"/>
            </w:pPr>
            <w:r>
              <w:rPr>
                <w:rFonts w:ascii="宋体" w:hAnsi="宋体" w:eastAsia="宋体"/>
                <w:sz w:val="21"/>
              </w:rPr>
              <w:t>25</w:t>
            </w:r>
          </w:p>
        </w:tc>
        <w:tc>
          <w:tcPr>
            <w:tcW w:type="dxa" w:w="2160"/>
          </w:tcPr>
          <w:p>
            <w:pPr>
              <w:jc w:val="center"/>
            </w:pPr>
            <w:r>
              <w:rPr>
                <w:rFonts w:ascii="宋体" w:hAnsi="宋体" w:eastAsia="宋体"/>
                <w:sz w:val="21"/>
              </w:rPr>
              <w:t>25</w:t>
            </w:r>
          </w:p>
        </w:tc>
        <w:tc>
          <w:tcPr>
            <w:tcW w:type="dxa" w:w="2160"/>
          </w:tcPr>
          <w:p>
            <w:pPr>
              <w:jc w:val="center"/>
            </w:pPr>
            <w:r>
              <w:rPr>
                <w:rFonts w:ascii="宋体" w:hAnsi="宋体" w:eastAsia="宋体"/>
                <w:sz w:val="21"/>
              </w:rPr>
              <w:t>100%</w:t>
            </w:r>
          </w:p>
        </w:tc>
      </w:tr>
    </w:tbl>
    <w:p/>
    <w:p>
      <w:pPr>
        <w:spacing w:line="560" w:lineRule="exact" w:after="80"/>
        <w:ind w:firstLine="420"/>
      </w:pPr>
      <w:r>
        <w:rPr>
          <w:rFonts w:ascii="宋体" w:hAnsi="宋体" w:eastAsia="宋体"/>
          <w:sz w:val="24"/>
        </w:rPr>
        <w:t>综合测试结果表明，房屋租赁系统各核心业务流程运行正确，用户认证与角色权限机制有效，三类房东标识与五项费用明细功能展示清晰，合同风险识别规则工作正常，后台管理操作响应准确，系统在安全防护方面具备基本的抗攻击能力。整体质量满足需求规格说明书的设计要求，具备部署上线条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