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cs="黑体"/>
          <w:b/>
          <w:sz w:val="36"/>
        </w:rPr>
        <w:t>基于Spring Boot的房屋租赁系统设计与实现</w:t>
      </w:r>
    </w:p>
    <w:p>
      <w:pPr>
        <w:jc w:val="center"/>
      </w:pPr>
      <w:r>
        <w:rPr>
          <w:rFonts w:ascii="Times New Roman" w:hAnsi="Times New Roman" w:eastAsia="宋体" w:cs="宋体"/>
          <w:sz w:val="28"/>
        </w:rPr>
        <w:t>第5章  系统实现</w:t>
      </w:r>
    </w:p>
    <w:p/>
    <w:p>
      <w:pPr>
        <w:pStyle w:val="Heading1"/>
      </w:pPr>
      <w:r>
        <w:rPr>
          <w:rFonts w:ascii="Times New Roman" w:hAnsi="Times New Roman" w:eastAsia="黑体" w:cs="黑体"/>
          <w:b/>
          <w:color w:val="1A1A2E"/>
          <w:sz w:val="32"/>
        </w:rPr>
        <w:t>5  系统实现</w:t>
      </w:r>
    </w:p>
    <w:p>
      <w:pPr>
        <w:spacing w:line="440" w:lineRule="exact"/>
        <w:ind w:firstLine="425"/>
      </w:pPr>
      <w:r>
        <w:rPr>
          <w:rFonts w:ascii="Times New Roman" w:hAnsi="Times New Roman" w:eastAsia="宋体" w:cs="宋体"/>
          <w:sz w:val="24"/>
        </w:rPr>
        <w:t>本章从系统各功能模块出发，结合前端界面截图、关键代码片段与系统运行数据，对房屋租赁系统的实现细节进行逐一阐述。系统整体采用Spring Boot + Vue 3前后端分离架构，后端以RESTful风格设计API接口，前端通过Axios完成数据交互。各模块协同工作，支撑起一套覆盖注册登录、房源管理、智能推荐、在线签约、消息通知与后台管理的完整租赁业务流程。数据库初始化脚本包含北京、上海、广州三地共5套代表性房源，覆盖一手房东、中介、二房东三种类型，测试账号包括管理员、房东（landlord1）和租客（tenant1）各一个。</w:t>
      </w:r>
    </w:p>
    <w:p>
      <w:pPr>
        <w:pStyle w:val="Heading2"/>
      </w:pPr>
      <w:r>
        <w:rPr>
          <w:rFonts w:ascii="Times New Roman" w:hAnsi="Times New Roman" w:eastAsia="黑体" w:cs="黑体"/>
          <w:b/>
          <w:color w:val="1A1A2E"/>
          <w:sz w:val="28"/>
        </w:rPr>
        <w:t>5.1  用户认证模块实现</w:t>
      </w:r>
    </w:p>
    <w:p>
      <w:pPr>
        <w:spacing w:line="440" w:lineRule="exact"/>
        <w:ind w:firstLine="425"/>
      </w:pPr>
      <w:r>
        <w:rPr>
          <w:rFonts w:ascii="Times New Roman" w:hAnsi="Times New Roman" w:eastAsia="宋体" w:cs="宋体"/>
          <w:sz w:val="24"/>
        </w:rPr>
        <w:t>用户认证模块承担系统身份验证的核心职责，涵盖注册、登录与密码重置三项基础功能。前端采用Element Plus组件库搭建表单界面，通过紫蓝渐变配色与玻璃拟态设计营造现代感。后端基于Spring Security + JWT实现无状态认证，令牌有效期24小时，每次请求由JwtAuthenticationFilter解析令牌并向Security上下文注入UserDetails对象。</w:t>
      </w:r>
    </w:p>
    <w:p>
      <w:pPr>
        <w:spacing w:line="440" w:lineRule="exact"/>
        <w:ind w:firstLine="425"/>
      </w:pPr>
      <w:r>
        <w:rPr>
          <w:rFonts w:ascii="Times New Roman" w:hAnsi="Times New Roman" w:eastAsia="宋体" w:cs="宋体"/>
          <w:sz w:val="24"/>
        </w:rPr>
        <w:t>（1）登录界面</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login.png"/>
                    <pic:cNvPicPr/>
                  </pic:nvPicPr>
                  <pic:blipFill>
                    <a:blip r:embed="rId13"/>
                    <a:stretch>
                      <a:fillRect/>
                    </a:stretch>
                  </pic:blipFill>
                  <pic:spPr>
                    <a:xfrm>
                      <a:off x="0" y="0"/>
                      <a:ext cx="5303520" cy="2983230"/>
                    </a:xfrm>
                    <a:prstGeom prst="rect"/>
                  </pic:spPr>
                </pic:pic>
              </a:graphicData>
            </a:graphic>
          </wp:inline>
        </w:drawing>
      </w:r>
    </w:p>
    <w:p>
      <w:pPr>
        <w:jc w:val="center"/>
      </w:pPr>
      <w:r>
        <w:rPr>
          <w:rFonts w:ascii="Times New Roman" w:hAnsi="Times New Roman" w:eastAsia="宋体" w:cs="宋体"/>
          <w:color w:val="444444"/>
          <w:sz w:val="20"/>
        </w:rPr>
        <w:t>图5-1  用户登录界面</w:t>
      </w:r>
    </w:p>
    <w:p>
      <w:pPr>
        <w:spacing w:line="440" w:lineRule="exact"/>
        <w:ind w:firstLine="425"/>
      </w:pPr>
      <w:r>
        <w:rPr>
          <w:rFonts w:ascii="Times New Roman" w:hAnsi="Times New Roman" w:eastAsia="宋体" w:cs="宋体"/>
          <w:sz w:val="24"/>
        </w:rPr>
        <w:t>登录页面提供"用户名/手机号 + 密码"两字段输入，点击登录后前端调用/api/auth/login接口，服务端校验通过后返回JWT令牌，存储于localStorage供后续请求使用。登录失败时，接口返回统一错误信息并由前端拦截器翻译为中文提示展示。</w:t>
      </w:r>
    </w:p>
    <w:p>
      <w:pPr>
        <w:spacing w:line="440" w:lineRule="exact"/>
        <w:ind w:firstLine="425"/>
      </w:pPr>
      <w:r>
        <w:rPr>
          <w:rFonts w:ascii="Times New Roman" w:hAnsi="Times New Roman" w:eastAsia="宋体" w:cs="宋体"/>
          <w:sz w:val="24"/>
        </w:rPr>
        <w:t>（2）注册界面</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register.png"/>
                    <pic:cNvPicPr/>
                  </pic:nvPicPr>
                  <pic:blipFill>
                    <a:blip r:embed="rId14"/>
                    <a:stretch>
                      <a:fillRect/>
                    </a:stretch>
                  </pic:blipFill>
                  <pic:spPr>
                    <a:xfrm>
                      <a:off x="0" y="0"/>
                      <a:ext cx="5303520" cy="2983230"/>
                    </a:xfrm>
                    <a:prstGeom prst="rect"/>
                  </pic:spPr>
                </pic:pic>
              </a:graphicData>
            </a:graphic>
          </wp:inline>
        </w:drawing>
      </w:r>
    </w:p>
    <w:p>
      <w:pPr>
        <w:jc w:val="center"/>
      </w:pPr>
      <w:r>
        <w:rPr>
          <w:rFonts w:ascii="Times New Roman" w:hAnsi="Times New Roman" w:eastAsia="宋体" w:cs="宋体"/>
          <w:color w:val="444444"/>
          <w:sz w:val="20"/>
        </w:rPr>
        <w:t>图5-2  用户注册界面</w:t>
      </w:r>
    </w:p>
    <w:p>
      <w:pPr>
        <w:spacing w:line="440" w:lineRule="exact"/>
        <w:ind w:firstLine="425"/>
      </w:pPr>
      <w:r>
        <w:rPr>
          <w:rFonts w:ascii="Times New Roman" w:hAnsi="Times New Roman" w:eastAsia="宋体" w:cs="宋体"/>
          <w:sz w:val="24"/>
        </w:rPr>
        <w:t>注册页面包含用户名、手机号、邮箱（可选）、密码及确认密码字段，并通过单选按钮区分"租客"与"房东"角色，勾选服务条款后方可提交。用户角色在注册时即确定，后端以此控制接口访问权限。数据库测试账号信息如表5-1所示。</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17"/>
            <w:shd w:val="clear" w:color="auto" w:fill="D8D8D8"/>
          </w:tcPr>
          <w:p>
            <w:r>
              <w:rPr>
                <w:rFonts w:ascii="Times New Roman" w:hAnsi="Times New Roman" w:eastAsia="黑体" w:cs="黑体"/>
                <w:b/>
                <w:sz w:val="22"/>
              </w:rPr>
              <w:t>账号</w:t>
            </w:r>
          </w:p>
        </w:tc>
        <w:tc>
          <w:tcPr>
            <w:tcW w:type="dxa" w:w="1417"/>
            <w:shd w:val="clear" w:color="auto" w:fill="D8D8D8"/>
          </w:tcPr>
          <w:p>
            <w:r>
              <w:rPr>
                <w:rFonts w:ascii="Times New Roman" w:hAnsi="Times New Roman" w:eastAsia="黑体" w:cs="黑体"/>
                <w:b/>
                <w:sz w:val="22"/>
              </w:rPr>
              <w:t>密码</w:t>
            </w:r>
          </w:p>
        </w:tc>
        <w:tc>
          <w:tcPr>
            <w:tcW w:type="dxa" w:w="1984"/>
            <w:shd w:val="clear" w:color="auto" w:fill="D8D8D8"/>
          </w:tcPr>
          <w:p>
            <w:r>
              <w:rPr>
                <w:rFonts w:ascii="Times New Roman" w:hAnsi="Times New Roman" w:eastAsia="黑体" w:cs="黑体"/>
                <w:b/>
                <w:sz w:val="22"/>
              </w:rPr>
              <w:t>角色</w:t>
            </w:r>
          </w:p>
        </w:tc>
        <w:tc>
          <w:tcPr>
            <w:tcW w:type="dxa" w:w="1134"/>
            <w:shd w:val="clear" w:color="auto" w:fill="D8D8D8"/>
          </w:tcPr>
          <w:p>
            <w:r>
              <w:rPr>
                <w:rFonts w:ascii="Times New Roman" w:hAnsi="Times New Roman" w:eastAsia="黑体" w:cs="黑体"/>
                <w:b/>
                <w:sz w:val="22"/>
              </w:rPr>
              <w:t>姓名</w:t>
            </w:r>
          </w:p>
        </w:tc>
        <w:tc>
          <w:tcPr>
            <w:tcW w:type="dxa" w:w="850"/>
            <w:shd w:val="clear" w:color="auto" w:fill="D8D8D8"/>
          </w:tcPr>
          <w:p>
            <w:r>
              <w:rPr>
                <w:rFonts w:ascii="Times New Roman" w:hAnsi="Times New Roman" w:eastAsia="黑体" w:cs="黑体"/>
                <w:b/>
                <w:sz w:val="22"/>
              </w:rPr>
              <w:t>信用分</w:t>
            </w:r>
          </w:p>
        </w:tc>
        <w:tc>
          <w:tcPr>
            <w:tcW w:type="dxa" w:w="1020"/>
            <w:shd w:val="clear" w:color="auto" w:fill="D8D8D8"/>
          </w:tcPr>
          <w:p>
            <w:r>
              <w:rPr>
                <w:rFonts w:ascii="Times New Roman" w:hAnsi="Times New Roman" w:eastAsia="黑体" w:cs="黑体"/>
                <w:b/>
                <w:sz w:val="22"/>
              </w:rPr>
              <w:t>实名认证</w:t>
            </w:r>
          </w:p>
        </w:tc>
      </w:tr>
      <w:tr>
        <w:tc>
          <w:tcPr>
            <w:tcW w:type="dxa" w:w="1417"/>
          </w:tcPr>
          <w:p>
            <w:r>
              <w:rPr>
                <w:rFonts w:ascii="Times New Roman" w:hAnsi="Times New Roman" w:eastAsia="宋体" w:cs="宋体"/>
                <w:sz w:val="20"/>
              </w:rPr>
              <w:t>admin</w:t>
            </w:r>
          </w:p>
        </w:tc>
        <w:tc>
          <w:tcPr>
            <w:tcW w:type="dxa" w:w="1417"/>
          </w:tcPr>
          <w:p>
            <w:r>
              <w:rPr>
                <w:rFonts w:ascii="Times New Roman" w:hAnsi="Times New Roman" w:eastAsia="宋体" w:cs="宋体"/>
                <w:sz w:val="20"/>
              </w:rPr>
              <w:t>admin123</w:t>
            </w:r>
          </w:p>
        </w:tc>
        <w:tc>
          <w:tcPr>
            <w:tcW w:type="dxa" w:w="1984"/>
          </w:tcPr>
          <w:p>
            <w:r>
              <w:rPr>
                <w:rFonts w:ascii="Times New Roman" w:hAnsi="Times New Roman" w:eastAsia="宋体" w:cs="宋体"/>
                <w:sz w:val="20"/>
              </w:rPr>
              <w:t>ADMIN（管理员）</w:t>
            </w:r>
          </w:p>
        </w:tc>
        <w:tc>
          <w:tcPr>
            <w:tcW w:type="dxa" w:w="1134"/>
          </w:tcPr>
          <w:p>
            <w:r>
              <w:rPr>
                <w:rFonts w:ascii="Times New Roman" w:hAnsi="Times New Roman" w:eastAsia="宋体" w:cs="宋体"/>
                <w:sz w:val="20"/>
              </w:rPr>
              <w:t>系统管理员</w:t>
            </w:r>
          </w:p>
        </w:tc>
        <w:tc>
          <w:tcPr>
            <w:tcW w:type="dxa" w:w="850"/>
          </w:tcPr>
          <w:p>
            <w:r>
              <w:rPr>
                <w:rFonts w:ascii="Times New Roman" w:hAnsi="Times New Roman" w:eastAsia="宋体" w:cs="宋体"/>
                <w:sz w:val="20"/>
              </w:rPr>
              <w:t>100</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landlord1</w:t>
            </w:r>
          </w:p>
        </w:tc>
        <w:tc>
          <w:tcPr>
            <w:tcW w:type="dxa" w:w="1417"/>
          </w:tcPr>
          <w:p>
            <w:r>
              <w:rPr>
                <w:rFonts w:ascii="Times New Roman" w:hAnsi="Times New Roman" w:eastAsia="宋体" w:cs="宋体"/>
                <w:sz w:val="20"/>
              </w:rPr>
              <w:t>landlord123</w:t>
            </w:r>
          </w:p>
        </w:tc>
        <w:tc>
          <w:tcPr>
            <w:tcW w:type="dxa" w:w="1984"/>
          </w:tcPr>
          <w:p>
            <w:r>
              <w:rPr>
                <w:rFonts w:ascii="Times New Roman" w:hAnsi="Times New Roman" w:eastAsia="宋体" w:cs="宋体"/>
                <w:sz w:val="20"/>
              </w:rPr>
              <w:t>LANDLORD（房东）</w:t>
            </w:r>
          </w:p>
        </w:tc>
        <w:tc>
          <w:tcPr>
            <w:tcW w:type="dxa" w:w="1134"/>
          </w:tcPr>
          <w:p>
            <w:r>
              <w:rPr>
                <w:rFonts w:ascii="Times New Roman" w:hAnsi="Times New Roman" w:eastAsia="宋体" w:cs="宋体"/>
                <w:sz w:val="20"/>
              </w:rPr>
              <w:t>张房东</w:t>
            </w:r>
          </w:p>
        </w:tc>
        <w:tc>
          <w:tcPr>
            <w:tcW w:type="dxa" w:w="850"/>
          </w:tcPr>
          <w:p>
            <w:r>
              <w:rPr>
                <w:rFonts w:ascii="Times New Roman" w:hAnsi="Times New Roman" w:eastAsia="宋体" w:cs="宋体"/>
                <w:sz w:val="20"/>
              </w:rPr>
              <w:t>95</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tenant1</w:t>
            </w:r>
          </w:p>
        </w:tc>
        <w:tc>
          <w:tcPr>
            <w:tcW w:type="dxa" w:w="1417"/>
          </w:tcPr>
          <w:p>
            <w:r>
              <w:rPr>
                <w:rFonts w:ascii="Times New Roman" w:hAnsi="Times New Roman" w:eastAsia="宋体" w:cs="宋体"/>
                <w:sz w:val="20"/>
              </w:rPr>
              <w:t>tenant123</w:t>
            </w:r>
          </w:p>
        </w:tc>
        <w:tc>
          <w:tcPr>
            <w:tcW w:type="dxa" w:w="1984"/>
          </w:tcPr>
          <w:p>
            <w:r>
              <w:rPr>
                <w:rFonts w:ascii="Times New Roman" w:hAnsi="Times New Roman" w:eastAsia="宋体" w:cs="宋体"/>
                <w:sz w:val="20"/>
              </w:rPr>
              <w:t>TENANT（租客）</w:t>
            </w:r>
          </w:p>
        </w:tc>
        <w:tc>
          <w:tcPr>
            <w:tcW w:type="dxa" w:w="1134"/>
          </w:tcPr>
          <w:p>
            <w:r>
              <w:rPr>
                <w:rFonts w:ascii="Times New Roman" w:hAnsi="Times New Roman" w:eastAsia="宋体" w:cs="宋体"/>
                <w:sz w:val="20"/>
              </w:rPr>
              <w:t>李租客</w:t>
            </w:r>
          </w:p>
        </w:tc>
        <w:tc>
          <w:tcPr>
            <w:tcW w:type="dxa" w:w="850"/>
          </w:tcPr>
          <w:p>
            <w:r>
              <w:rPr>
                <w:rFonts w:ascii="Times New Roman" w:hAnsi="Times New Roman" w:eastAsia="宋体" w:cs="宋体"/>
                <w:sz w:val="20"/>
              </w:rPr>
              <w:t>90</w:t>
            </w:r>
          </w:p>
        </w:tc>
        <w:tc>
          <w:tcPr>
            <w:tcW w:type="dxa" w:w="1020"/>
          </w:tcPr>
          <w:p>
            <w:r>
              <w:rPr>
                <w:rFonts w:ascii="Times New Roman" w:hAnsi="Times New Roman" w:eastAsia="宋体" w:cs="宋体"/>
                <w:sz w:val="20"/>
              </w:rPr>
              <w:t>已认证</w:t>
            </w:r>
          </w:p>
        </w:tc>
      </w:tr>
    </w:tbl>
    <w:p>
      <w:pPr>
        <w:jc w:val="center"/>
      </w:pPr>
      <w:r>
        <w:rPr>
          <w:rFonts w:ascii="Times New Roman" w:hAnsi="Times New Roman" w:eastAsia="宋体" w:cs="宋体"/>
          <w:color w:val="444444"/>
          <w:sz w:val="20"/>
        </w:rPr>
        <w:t>表5-1  系统测试账号信息</w:t>
      </w:r>
    </w:p>
    <w:p>
      <w:pPr>
        <w:spacing w:line="440" w:lineRule="exact"/>
        <w:ind w:firstLine="425"/>
      </w:pPr>
      <w:r>
        <w:rPr>
          <w:rFonts w:ascii="Times New Roman" w:hAnsi="Times New Roman" w:eastAsia="宋体" w:cs="宋体"/>
          <w:sz w:val="24"/>
        </w:rPr>
        <w:t>（3）认证核心代码</w:t>
      </w:r>
    </w:p>
    <w:p>
      <w:pPr>
        <w:ind w:left="283" w:right="283"/>
        <w:shd w:val="clear" w:color="auto" w:fill="F2F2F2"/>
      </w:pPr>
      <w:r>
        <w:rPr>
          <w:rFonts w:ascii="Courier New" w:hAnsi="Courier New" w:eastAsia="宋体"/>
          <w:sz w:val="18"/>
        </w:rPr>
        <w:t>// AuthController.java —— 登录接口</w:t>
        <w:br/>
        <w:t>@PostMapping("/login")</w:t>
        <w:br/>
        <w:t>public Result&lt;Map&lt;String, Object&gt;&gt; login(@RequestBody LoginRequest request) {</w:t>
        <w:br/>
        <w:t xml:space="preserve">    return Result.success(userService.login(request));</w:t>
        <w:br/>
        <w:t>}</w:t>
        <w:br/>
        <w:br/>
        <w:t>// UserServiceImpl.java —— JWT令牌生成</w:t>
        <w:br/>
        <w:t>public Map&lt;String, Object&gt; login(LoginRequest request) {</w:t>
        <w:br/>
        <w:t xml:space="preserve">    User user = userMapper.selectByUsername(request.getUsername());</w:t>
        <w:br/>
        <w:t xml:space="preserve">    if (user == null || !passwordEncoder.matches(</w:t>
        <w:br/>
        <w:t xml:space="preserve">            request.getPassword(), user.getPassword())) {</w:t>
        <w:br/>
        <w:t xml:space="preserve">        throw new BusinessException(401, "用户名或密码错误");</w:t>
        <w:br/>
        <w:t xml:space="preserve">    }</w:t>
        <w:br/>
        <w:t xml:space="preserve">    String token = jwtUtil.generateToken(user.getUsername()); // 生成24h有效JWT</w:t>
        <w:br/>
        <w:t xml:space="preserve">    Map&lt;String, Object&gt; result = new HashMap&lt;&gt;();</w:t>
        <w:br/>
        <w:t xml:space="preserve">    result.put("token", token);</w:t>
        <w:br/>
        <w:t xml:space="preserve">    result.put("user", sanitizeUser(user)); // 过滤密码和身份证字段</w:t>
        <w:br/>
        <w:t xml:space="preserve">    return result;</w:t>
        <w:br/>
        <w:t>}</w:t>
      </w:r>
    </w:p>
    <w:p>
      <w:pPr>
        <w:spacing w:line="440" w:lineRule="exact"/>
        <w:ind w:firstLine="425"/>
      </w:pPr>
      <w:r>
        <w:rPr>
          <w:rFonts w:ascii="Times New Roman" w:hAnsi="Times New Roman" w:eastAsia="宋体" w:cs="宋体"/>
          <w:sz w:val="24"/>
        </w:rPr>
        <w:t>登录逻辑先通过用户名查询用户，再用BCrypt校验密码哈希，通过后生成JWT令牌并返回脱敏的用户信息（剔除password和idCard字段）。JwtAuthenticationFilter在每次请求时解析令牌，从中提取用户名并加载UserDetails，注入Security上下文完成鉴权。</w:t>
      </w:r>
    </w:p>
    <w:p>
      <w:pPr>
        <w:pStyle w:val="Heading2"/>
      </w:pPr>
      <w:r>
        <w:rPr>
          <w:rFonts w:ascii="Times New Roman" w:hAnsi="Times New Roman" w:eastAsia="黑体" w:cs="黑体"/>
          <w:b/>
          <w:color w:val="1A1A2E"/>
          <w:sz w:val="28"/>
        </w:rPr>
        <w:t>5.2  房源管理模块实现</w:t>
      </w:r>
    </w:p>
    <w:p>
      <w:pPr>
        <w:spacing w:line="440" w:lineRule="exact"/>
        <w:ind w:firstLine="425"/>
      </w:pPr>
      <w:r>
        <w:rPr>
          <w:rFonts w:ascii="Times New Roman" w:hAnsi="Times New Roman" w:eastAsia="宋体" w:cs="宋体"/>
          <w:sz w:val="24"/>
        </w:rPr>
        <w:t>房源管理是系统核心业务模块，涵盖房源搜索与展示、发布与编辑以及状态管理。系统创新性地在房源信息中强制区分"一手房东（OWNER）""二手房东/转租（SUBLEASE）""中介（AGENT）"三种类型，并要求填写水费、电费、燃气费、物业费、网络费等五项生活成本，消除传统平台信息差。</w:t>
      </w:r>
    </w:p>
    <w:p>
      <w:pPr>
        <w:spacing w:line="440" w:lineRule="exact"/>
        <w:ind w:firstLine="425"/>
      </w:pPr>
      <w:r>
        <w:rPr>
          <w:rFonts w:ascii="Times New Roman" w:hAnsi="Times New Roman" w:eastAsia="宋体" w:cs="宋体"/>
          <w:sz w:val="24"/>
        </w:rPr>
        <w:t>（1）房源搜索列表界面</w:t>
      </w:r>
    </w:p>
    <w:p>
      <w:pPr>
        <w:jc w:val="center"/>
      </w:pPr>
      <w:r>
        <w:drawing>
          <wp:inline xmlns:a="http://schemas.openxmlformats.org/drawingml/2006/main" xmlns:pic="http://schemas.openxmlformats.org/drawingml/2006/picture">
            <wp:extent cx="5303520" cy="4773168"/>
            <wp:docPr id="7" name="Picture 7"/>
            <wp:cNvGraphicFramePr>
              <a:graphicFrameLocks noChangeAspect="1"/>
            </wp:cNvGraphicFramePr>
            <a:graphic>
              <a:graphicData uri="http://schemas.openxmlformats.org/drawingml/2006/picture">
                <pic:pic>
                  <pic:nvPicPr>
                    <pic:cNvPr id="0" name="houses.png"/>
                    <pic:cNvPicPr/>
                  </pic:nvPicPr>
                  <pic:blipFill>
                    <a:blip r:embed="rId15"/>
                    <a:stretch>
                      <a:fillRect/>
                    </a:stretch>
                  </pic:blipFill>
                  <pic:spPr>
                    <a:xfrm>
                      <a:off x="0" y="0"/>
                      <a:ext cx="5303520" cy="4773168"/>
                    </a:xfrm>
                    <a:prstGeom prst="rect"/>
                  </pic:spPr>
                </pic:pic>
              </a:graphicData>
            </a:graphic>
          </wp:inline>
        </w:drawing>
      </w:r>
    </w:p>
    <w:p>
      <w:pPr>
        <w:jc w:val="center"/>
      </w:pPr>
      <w:r>
        <w:rPr>
          <w:rFonts w:ascii="Times New Roman" w:hAnsi="Times New Roman" w:eastAsia="宋体" w:cs="宋体"/>
          <w:color w:val="444444"/>
          <w:sz w:val="20"/>
        </w:rPr>
        <w:t>图5-3  房源搜索列表界面</w:t>
      </w:r>
    </w:p>
    <w:p>
      <w:pPr>
        <w:spacing w:line="440" w:lineRule="exact"/>
        <w:ind w:firstLine="425"/>
      </w:pPr>
      <w:r>
        <w:rPr>
          <w:rFonts w:ascii="Times New Roman" w:hAnsi="Times New Roman" w:eastAsia="宋体" w:cs="宋体"/>
          <w:sz w:val="24"/>
        </w:rPr>
        <w:t>列表页提供关键词、城市、区域、租金区间、房间数、房东类型、装修情况等多维度筛选条件，并支持默认、价格升序、价格降序、最新四种排序方式。后端搜索接口以MyBatis-Plus的LambdaQueryWrapper动态拼接条件，仅当筛选参数非空时才追加相应过滤子句，热门房源结果缓存至Redis。系统数据库初始房源数据如表5-2所示。</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2268"/>
            <w:shd w:val="clear" w:color="auto" w:fill="D8D8D8"/>
          </w:tcPr>
          <w:p>
            <w:r>
              <w:rPr>
                <w:rFonts w:ascii="Times New Roman" w:hAnsi="Times New Roman" w:eastAsia="黑体" w:cs="黑体"/>
                <w:b/>
                <w:sz w:val="22"/>
              </w:rPr>
              <w:t>房源标题</w:t>
            </w:r>
          </w:p>
        </w:tc>
        <w:tc>
          <w:tcPr>
            <w:tcW w:type="dxa" w:w="680"/>
            <w:shd w:val="clear" w:color="auto" w:fill="D8D8D8"/>
          </w:tcPr>
          <w:p>
            <w:r>
              <w:rPr>
                <w:rFonts w:ascii="Times New Roman" w:hAnsi="Times New Roman" w:eastAsia="黑体" w:cs="黑体"/>
                <w:b/>
                <w:sz w:val="22"/>
              </w:rPr>
              <w:t>城市</w:t>
            </w:r>
          </w:p>
        </w:tc>
        <w:tc>
          <w:tcPr>
            <w:tcW w:type="dxa" w:w="1020"/>
            <w:shd w:val="clear" w:color="auto" w:fill="D8D8D8"/>
          </w:tcPr>
          <w:p>
            <w:r>
              <w:rPr>
                <w:rFonts w:ascii="Times New Roman" w:hAnsi="Times New Roman" w:eastAsia="黑体" w:cs="黑体"/>
                <w:b/>
                <w:sz w:val="22"/>
              </w:rPr>
              <w:t>区域</w:t>
            </w:r>
          </w:p>
        </w:tc>
        <w:tc>
          <w:tcPr>
            <w:tcW w:type="dxa" w:w="907"/>
            <w:shd w:val="clear" w:color="auto" w:fill="D8D8D8"/>
          </w:tcPr>
          <w:p>
            <w:r>
              <w:rPr>
                <w:rFonts w:ascii="Times New Roman" w:hAnsi="Times New Roman" w:eastAsia="黑体" w:cs="黑体"/>
                <w:b/>
                <w:sz w:val="22"/>
              </w:rPr>
              <w:t>月租(元)</w:t>
            </w:r>
          </w:p>
        </w:tc>
        <w:tc>
          <w:tcPr>
            <w:tcW w:type="dxa" w:w="907"/>
            <w:shd w:val="clear" w:color="auto" w:fill="D8D8D8"/>
          </w:tcPr>
          <w:p>
            <w:r>
              <w:rPr>
                <w:rFonts w:ascii="Times New Roman" w:hAnsi="Times New Roman" w:eastAsia="黑体" w:cs="黑体"/>
                <w:b/>
                <w:sz w:val="22"/>
              </w:rPr>
              <w:t>面积(㎡)</w:t>
            </w:r>
          </w:p>
        </w:tc>
        <w:tc>
          <w:tcPr>
            <w:tcW w:type="dxa" w:w="850"/>
            <w:shd w:val="clear" w:color="auto" w:fill="D8D8D8"/>
          </w:tcPr>
          <w:p>
            <w:r>
              <w:rPr>
                <w:rFonts w:ascii="Times New Roman" w:hAnsi="Times New Roman" w:eastAsia="黑体" w:cs="黑体"/>
                <w:b/>
                <w:sz w:val="22"/>
              </w:rPr>
              <w:t>房型</w:t>
            </w:r>
          </w:p>
        </w:tc>
        <w:tc>
          <w:tcPr>
            <w:tcW w:type="dxa" w:w="907"/>
            <w:shd w:val="clear" w:color="auto" w:fill="D8D8D8"/>
          </w:tcPr>
          <w:p>
            <w:r>
              <w:rPr>
                <w:rFonts w:ascii="Times New Roman" w:hAnsi="Times New Roman" w:eastAsia="黑体" w:cs="黑体"/>
                <w:b/>
                <w:sz w:val="22"/>
              </w:rPr>
              <w:t>房东类型</w:t>
            </w:r>
          </w:p>
        </w:tc>
        <w:tc>
          <w:tcPr>
            <w:tcW w:type="dxa" w:w="680"/>
            <w:shd w:val="clear" w:color="auto" w:fill="D8D8D8"/>
          </w:tcPr>
          <w:p>
            <w:r>
              <w:rPr>
                <w:rFonts w:ascii="Times New Roman" w:hAnsi="Times New Roman" w:eastAsia="黑体" w:cs="黑体"/>
                <w:b/>
                <w:sz w:val="22"/>
              </w:rPr>
              <w:t>装修</w:t>
            </w:r>
          </w:p>
        </w:tc>
      </w:tr>
      <w:tr>
        <w:tc>
          <w:tcPr>
            <w:tcW w:type="dxa" w:w="2268"/>
          </w:tcPr>
          <w:p>
            <w:r>
              <w:rPr>
                <w:rFonts w:ascii="Times New Roman" w:hAnsi="Times New Roman" w:eastAsia="宋体" w:cs="宋体"/>
                <w:sz w:val="20"/>
              </w:rPr>
              <w:t>阳光花园精装两室一厅</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5,500</w:t>
            </w:r>
          </w:p>
        </w:tc>
        <w:tc>
          <w:tcPr>
            <w:tcW w:type="dxa" w:w="907"/>
          </w:tcPr>
          <w:p>
            <w:r>
              <w:rPr>
                <w:rFonts w:ascii="Times New Roman" w:hAnsi="Times New Roman" w:eastAsia="宋体" w:cs="宋体"/>
                <w:sz w:val="20"/>
              </w:rPr>
              <w:t>75.5</w:t>
            </w:r>
          </w:p>
        </w:tc>
        <w:tc>
          <w:tcPr>
            <w:tcW w:type="dxa" w:w="850"/>
          </w:tcPr>
          <w:p>
            <w:r>
              <w:rPr>
                <w:rFonts w:ascii="Times New Roman" w:hAnsi="Times New Roman" w:eastAsia="宋体" w:cs="宋体"/>
                <w:sz w:val="20"/>
              </w:rPr>
              <w:t>2室1厅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国贸CBD整租一居室</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6,800</w:t>
            </w:r>
          </w:p>
        </w:tc>
        <w:tc>
          <w:tcPr>
            <w:tcW w:type="dxa" w:w="907"/>
          </w:tcPr>
          <w:p>
            <w:r>
              <w:rPr>
                <w:rFonts w:ascii="Times New Roman" w:hAnsi="Times New Roman" w:eastAsia="宋体" w:cs="宋体"/>
                <w:sz w:val="20"/>
              </w:rPr>
              <w:t>55.0</w:t>
            </w:r>
          </w:p>
        </w:tc>
        <w:tc>
          <w:tcPr>
            <w:tcW w:type="dxa" w:w="850"/>
          </w:tcPr>
          <w:p>
            <w:r>
              <w:rPr>
                <w:rFonts w:ascii="Times New Roman" w:hAnsi="Times New Roman" w:eastAsia="宋体" w:cs="宋体"/>
                <w:sz w:val="20"/>
              </w:rPr>
              <w:t>1室1厅</w:t>
            </w:r>
          </w:p>
        </w:tc>
        <w:tc>
          <w:tcPr>
            <w:tcW w:type="dxa" w:w="907"/>
          </w:tcPr>
          <w:p>
            <w:r>
              <w:rPr>
                <w:rFonts w:ascii="Times New Roman" w:hAnsi="Times New Roman" w:eastAsia="宋体" w:cs="宋体"/>
                <w:sz w:val="20"/>
              </w:rPr>
              <w:t>中介</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通州次卧出租（二房东）</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通州区</w:t>
            </w:r>
          </w:p>
        </w:tc>
        <w:tc>
          <w:tcPr>
            <w:tcW w:type="dxa" w:w="907"/>
          </w:tcPr>
          <w:p>
            <w:r>
              <w:rPr>
                <w:rFonts w:ascii="Times New Roman" w:hAnsi="Times New Roman" w:eastAsia="宋体" w:cs="宋体"/>
                <w:sz w:val="20"/>
              </w:rPr>
              <w:t>2,200</w:t>
            </w:r>
          </w:p>
        </w:tc>
        <w:tc>
          <w:tcPr>
            <w:tcW w:type="dxa" w:w="907"/>
          </w:tcPr>
          <w:p>
            <w:r>
              <w:rPr>
                <w:rFonts w:ascii="Times New Roman" w:hAnsi="Times New Roman" w:eastAsia="宋体" w:cs="宋体"/>
                <w:sz w:val="20"/>
              </w:rPr>
              <w:t>15.0</w:t>
            </w:r>
          </w:p>
        </w:tc>
        <w:tc>
          <w:tcPr>
            <w:tcW w:type="dxa" w:w="850"/>
          </w:tcPr>
          <w:p>
            <w:r>
              <w:rPr>
                <w:rFonts w:ascii="Times New Roman" w:hAnsi="Times New Roman" w:eastAsia="宋体" w:cs="宋体"/>
                <w:sz w:val="20"/>
              </w:rPr>
              <w:t>单间</w:t>
            </w:r>
          </w:p>
        </w:tc>
        <w:tc>
          <w:tcPr>
            <w:tcW w:type="dxa" w:w="907"/>
          </w:tcPr>
          <w:p>
            <w:r>
              <w:rPr>
                <w:rFonts w:ascii="Times New Roman" w:hAnsi="Times New Roman" w:eastAsia="宋体" w:cs="宋体"/>
                <w:sz w:val="20"/>
              </w:rPr>
              <w:t>二房东</w:t>
            </w:r>
          </w:p>
        </w:tc>
        <w:tc>
          <w:tcPr>
            <w:tcW w:type="dxa" w:w="680"/>
          </w:tcPr>
          <w:p>
            <w:r>
              <w:rPr>
                <w:rFonts w:ascii="Times New Roman" w:hAnsi="Times New Roman" w:eastAsia="宋体" w:cs="宋体"/>
                <w:sz w:val="20"/>
              </w:rPr>
              <w:t>简装</w:t>
            </w:r>
          </w:p>
        </w:tc>
      </w:tr>
      <w:tr>
        <w:tc>
          <w:tcPr>
            <w:tcW w:type="dxa" w:w="2268"/>
          </w:tcPr>
          <w:p>
            <w:r>
              <w:rPr>
                <w:rFonts w:ascii="Times New Roman" w:hAnsi="Times New Roman" w:eastAsia="宋体" w:cs="宋体"/>
                <w:sz w:val="20"/>
              </w:rPr>
              <w:t>浦东新区精品公寓</w:t>
            </w:r>
          </w:p>
        </w:tc>
        <w:tc>
          <w:tcPr>
            <w:tcW w:type="dxa" w:w="680"/>
          </w:tcPr>
          <w:p>
            <w:r>
              <w:rPr>
                <w:rFonts w:ascii="Times New Roman" w:hAnsi="Times New Roman" w:eastAsia="宋体" w:cs="宋体"/>
                <w:sz w:val="20"/>
              </w:rPr>
              <w:t>上海</w:t>
            </w:r>
          </w:p>
        </w:tc>
        <w:tc>
          <w:tcPr>
            <w:tcW w:type="dxa" w:w="1020"/>
          </w:tcPr>
          <w:p>
            <w:r>
              <w:rPr>
                <w:rFonts w:ascii="Times New Roman" w:hAnsi="Times New Roman" w:eastAsia="宋体" w:cs="宋体"/>
                <w:sz w:val="20"/>
              </w:rPr>
              <w:t>浦东新区</w:t>
            </w:r>
          </w:p>
        </w:tc>
        <w:tc>
          <w:tcPr>
            <w:tcW w:type="dxa" w:w="907"/>
          </w:tcPr>
          <w:p>
            <w:r>
              <w:rPr>
                <w:rFonts w:ascii="Times New Roman" w:hAnsi="Times New Roman" w:eastAsia="宋体" w:cs="宋体"/>
                <w:sz w:val="20"/>
              </w:rPr>
              <w:t>7,500</w:t>
            </w:r>
          </w:p>
        </w:tc>
        <w:tc>
          <w:tcPr>
            <w:tcW w:type="dxa" w:w="907"/>
          </w:tcPr>
          <w:p>
            <w:r>
              <w:rPr>
                <w:rFonts w:ascii="Times New Roman" w:hAnsi="Times New Roman" w:eastAsia="宋体" w:cs="宋体"/>
                <w:sz w:val="20"/>
              </w:rPr>
              <w:t>80.0</w:t>
            </w:r>
          </w:p>
        </w:tc>
        <w:tc>
          <w:tcPr>
            <w:tcW w:type="dxa" w:w="850"/>
          </w:tcPr>
          <w:p>
            <w:r>
              <w:rPr>
                <w:rFonts w:ascii="Times New Roman" w:hAnsi="Times New Roman" w:eastAsia="宋体" w:cs="宋体"/>
                <w:sz w:val="20"/>
              </w:rPr>
              <w:t>2室2厅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豪装</w:t>
            </w:r>
          </w:p>
        </w:tc>
      </w:tr>
      <w:tr>
        <w:tc>
          <w:tcPr>
            <w:tcW w:type="dxa" w:w="2268"/>
          </w:tcPr>
          <w:p>
            <w:r>
              <w:rPr>
                <w:rFonts w:ascii="Times New Roman" w:hAnsi="Times New Roman" w:eastAsia="宋体" w:cs="宋体"/>
                <w:sz w:val="20"/>
              </w:rPr>
              <w:t>天河区大三室整租</w:t>
            </w:r>
          </w:p>
        </w:tc>
        <w:tc>
          <w:tcPr>
            <w:tcW w:type="dxa" w:w="680"/>
          </w:tcPr>
          <w:p>
            <w:r>
              <w:rPr>
                <w:rFonts w:ascii="Times New Roman" w:hAnsi="Times New Roman" w:eastAsia="宋体" w:cs="宋体"/>
                <w:sz w:val="20"/>
              </w:rPr>
              <w:t>广州</w:t>
            </w:r>
          </w:p>
        </w:tc>
        <w:tc>
          <w:tcPr>
            <w:tcW w:type="dxa" w:w="1020"/>
          </w:tcPr>
          <w:p>
            <w:r>
              <w:rPr>
                <w:rFonts w:ascii="Times New Roman" w:hAnsi="Times New Roman" w:eastAsia="宋体" w:cs="宋体"/>
                <w:sz w:val="20"/>
              </w:rPr>
              <w:t>天河区</w:t>
            </w:r>
          </w:p>
        </w:tc>
        <w:tc>
          <w:tcPr>
            <w:tcW w:type="dxa" w:w="907"/>
          </w:tcPr>
          <w:p>
            <w:r>
              <w:rPr>
                <w:rFonts w:ascii="Times New Roman" w:hAnsi="Times New Roman" w:eastAsia="宋体" w:cs="宋体"/>
                <w:sz w:val="20"/>
              </w:rPr>
              <w:t>4,500</w:t>
            </w:r>
          </w:p>
        </w:tc>
        <w:tc>
          <w:tcPr>
            <w:tcW w:type="dxa" w:w="907"/>
          </w:tcPr>
          <w:p>
            <w:r>
              <w:rPr>
                <w:rFonts w:ascii="Times New Roman" w:hAnsi="Times New Roman" w:eastAsia="宋体" w:cs="宋体"/>
                <w:sz w:val="20"/>
              </w:rPr>
              <w:t>90.0</w:t>
            </w:r>
          </w:p>
        </w:tc>
        <w:tc>
          <w:tcPr>
            <w:tcW w:type="dxa" w:w="850"/>
          </w:tcPr>
          <w:p>
            <w:r>
              <w:rPr>
                <w:rFonts w:ascii="Times New Roman" w:hAnsi="Times New Roman" w:eastAsia="宋体" w:cs="宋体"/>
                <w:sz w:val="20"/>
              </w:rPr>
              <w:t>3室2厅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中等</w:t>
            </w:r>
          </w:p>
        </w:tc>
      </w:tr>
    </w:tbl>
    <w:p>
      <w:pPr>
        <w:jc w:val="center"/>
      </w:pPr>
      <w:r>
        <w:rPr>
          <w:rFonts w:ascii="Times New Roman" w:hAnsi="Times New Roman" w:eastAsia="宋体" w:cs="宋体"/>
          <w:color w:val="444444"/>
          <w:sz w:val="20"/>
        </w:rPr>
        <w:t>表5-2  系统数据库初始房源数据</w:t>
      </w:r>
    </w:p>
    <w:p>
      <w:pPr>
        <w:spacing w:line="440" w:lineRule="exact"/>
        <w:ind w:firstLine="425"/>
      </w:pPr>
      <w:r>
        <w:rPr>
          <w:rFonts w:ascii="Times New Roman" w:hAnsi="Times New Roman" w:eastAsia="宋体" w:cs="宋体"/>
          <w:sz w:val="24"/>
        </w:rPr>
        <w:t>（2）房源搜索后端实现</w:t>
      </w:r>
    </w:p>
    <w:p>
      <w:pPr>
        <w:ind w:left="283" w:right="283"/>
        <w:shd w:val="clear" w:color="auto" w:fill="F2F2F2"/>
      </w:pPr>
      <w:r>
        <w:rPr>
          <w:rFonts w:ascii="Courier New" w:hAnsi="Courier New" w:eastAsia="宋体"/>
          <w:sz w:val="18"/>
        </w:rPr>
        <w:t>// HouseServiceImpl.java —— 多条件动态搜索</w:t>
        <w:br/>
        <w:t>public PageResult&lt;House&gt; searchHouses(HouseSearchRequest req) {</w:t>
        <w:br/>
        <w:t xml:space="preserve">    LambdaQueryWrapper&lt;House&gt; wrapper = new LambdaQueryWrapper&lt;&gt;();</w:t>
        <w:br/>
        <w:t xml:space="preserve">    wrapper.eq(House::getStatus, "ONLINE"); // 仅查询在线房源</w:t>
        <w:br/>
        <w:t xml:space="preserve">    if (req.getKeyword() != null &amp;&amp; !req.getKeyword().isEmpty()) {</w:t>
        <w:br/>
        <w:t xml:space="preserve">        wrapper.and(w -&gt; w.like(House::getTitle, req.getKeyword())</w:t>
        <w:br/>
        <w:t xml:space="preserve">                          .or().like(House::getAddress, req.getKeyword()));</w:t>
        <w:br/>
        <w:t xml:space="preserve">    }</w:t>
        <w:br/>
        <w:t xml:space="preserve">    if (req.getCity() != null)       wrapper.eq(House::getCity, req.getCity());</w:t>
        <w:br/>
        <w:t xml:space="preserve">    if (req.getDistrict() != null)   wrapper.eq(House::getDistrict, req.getDistrict());</w:t>
        <w:br/>
        <w:t xml:space="preserve">    if (req.getMinPrice() != null)   wrapper.ge(House::getMonthlyRent, req.getMinPrice());</w:t>
        <w:br/>
        <w:t xml:space="preserve">    if (req.getMaxPrice() != null)   wrapper.le(House::getMonthlyRent, req.getMaxPrice());</w:t>
        <w:br/>
        <w:t xml:space="preserve">    if (req.getOwnerType() != null)  wrapper.eq(House::getOwnerType, req.getOwnerType());</w:t>
        <w:br/>
        <w:t xml:space="preserve">    if (req.getRooms() != null)      wrapper.eq(House::getRooms, req.getRooms());</w:t>
        <w:br/>
        <w:t xml:space="preserve">    if (req.getDecoration() != null) wrapper.eq(House::getDecoration, req.getDecoration());</w:t>
        <w:br/>
        <w:t xml:space="preserve">    // 排序处理</w:t>
        <w:br/>
        <w:t xml:space="preserve">    if ("price_asc".equals(req.getSort()))    wrapper.orderByAsc(House::getMonthlyRent);</w:t>
        <w:br/>
        <w:t xml:space="preserve">    else if ("price_desc".equals(req.getSort())) wrapper.orderByDesc(House::getMonthlyRent);</w:t>
        <w:br/>
        <w:t xml:space="preserve">    else if ("newest".equals(req.getSort()))  wrapper.orderByDesc(House::getCreateTime);</w:t>
        <w:br/>
        <w:t xml:space="preserve">    else                                       wrapper.orderByDesc(House::getViewCount);</w:t>
        <w:br/>
        <w:t xml:space="preserve">    Page&lt;House&gt; page = new Page&lt;&gt;(req.getPage(), req.getSize());</w:t>
        <w:br/>
        <w:t xml:space="preserve">    houseMapper.selectPage(page, wrapper);</w:t>
        <w:br/>
        <w:t xml:space="preserve">    return PageResult.of(page);</w:t>
        <w:br/>
        <w:t>}</w:t>
      </w:r>
    </w:p>
    <w:p>
      <w:pPr>
        <w:spacing w:line="440" w:lineRule="exact"/>
        <w:ind w:firstLine="425"/>
      </w:pPr>
      <w:r>
        <w:rPr>
          <w:rFonts w:ascii="Times New Roman" w:hAnsi="Times New Roman" w:eastAsia="宋体" w:cs="宋体"/>
          <w:sz w:val="24"/>
        </w:rPr>
        <w:t>各筛选项以非空为前提追加条件，避免传统XML拼接SQL的繁琐与出错风险。房东类型（OWNER/SUBLEASE/AGENT）的筛选直接对应数据库owner_type字段，租客可在前端通过下拉框选择仅查看某类房源，从而直观甄别房源属性。</w:t>
      </w:r>
    </w:p>
    <w:p>
      <w:pPr>
        <w:spacing w:line="440" w:lineRule="exact"/>
        <w:ind w:firstLine="425"/>
      </w:pPr>
      <w:r>
        <w:rPr>
          <w:rFonts w:ascii="Times New Roman" w:hAnsi="Times New Roman" w:eastAsia="宋体" w:cs="宋体"/>
          <w:sz w:val="24"/>
        </w:rPr>
        <w:t>（3）Redis缓存热门房源</w:t>
      </w:r>
    </w:p>
    <w:p>
      <w:pPr>
        <w:ind w:left="283" w:right="283"/>
        <w:shd w:val="clear" w:color="auto" w:fill="F2F2F2"/>
      </w:pPr>
      <w:r>
        <w:rPr>
          <w:rFonts w:ascii="Courier New" w:hAnsi="Courier New" w:eastAsia="宋体"/>
          <w:sz w:val="18"/>
        </w:rPr>
        <w:t>// HouseServiceImpl.java —— 热门房源Redis缓存</w:t>
        <w:br/>
        <w:t>@Cacheable(value = "hotHouses", key = "'top:' + #limit")</w:t>
        <w:br/>
        <w:t>public List&lt;House&gt; getHotHouses(int limit) {</w:t>
        <w:br/>
        <w:t xml:space="preserve">    LambdaQueryWrapper&lt;House&gt; wrapper = new LambdaQueryWrapper&lt;&gt;();</w:t>
        <w:br/>
        <w:t xml:space="preserve">    wrapper.eq(House::getStatus, "ONLINE")</w:t>
        <w:br/>
        <w:t xml:space="preserve">           .orderByDesc(House::getViewCount);</w:t>
        <w:br/>
        <w:t xml:space="preserve">    Page&lt;House&gt; page = new Page&lt;&gt;(1, limit);</w:t>
        <w:br/>
        <w:t xml:space="preserve">    return houseMapper.selectPage(page, wrapper).getRecords();</w:t>
        <w:br/>
        <w:t>}</w:t>
        <w:br/>
        <w:br/>
        <w:t>@CacheEvict(value = "hotHouses", allEntries = true)</w:t>
        <w:br/>
        <w:t>public House addHouse(House house, Long ownerId) {</w:t>
        <w:br/>
        <w:t xml:space="preserve">    house.setStatus("PENDING"); // 新房源默认待审核</w:t>
        <w:br/>
        <w:t xml:space="preserve">    house.setViewCount(0);</w:t>
        <w:br/>
        <w:t xml:space="preserve">    house.setCreateTime(LocalDateTime.now());</w:t>
        <w:br/>
        <w:t xml:space="preserve">    houseMapper.insert(house);</w:t>
        <w:br/>
        <w:t xml:space="preserve">    return house;</w:t>
        <w:br/>
        <w:t>}</w:t>
      </w:r>
    </w:p>
    <w:p>
      <w:pPr>
        <w:spacing w:line="440" w:lineRule="exact"/>
        <w:ind w:firstLine="425"/>
      </w:pPr>
      <w:r>
        <w:rPr>
          <w:rFonts w:ascii="Times New Roman" w:hAnsi="Times New Roman" w:eastAsia="宋体" w:cs="宋体"/>
          <w:sz w:val="24"/>
        </w:rPr>
        <w:t>热门房源通过@Cacheable注解将结果缓存至Redis，缓存键格式为"top:{limit}"。每当有新房源发布或房源信息更新时，@CacheEvict自动清除所有热门房源缓存以保证一致性。浏览量自增操作在getHouseById中以Lua脚本原子执行，确保高并发场景下数据准确。</w:t>
      </w:r>
    </w:p>
    <w:p>
      <w:pPr>
        <w:pStyle w:val="Heading2"/>
      </w:pPr>
      <w:r>
        <w:rPr>
          <w:rFonts w:ascii="Times New Roman" w:hAnsi="Times New Roman" w:eastAsia="黑体" w:cs="黑体"/>
          <w:b/>
          <w:color w:val="1A1A2E"/>
          <w:sz w:val="28"/>
        </w:rPr>
        <w:t>5.3  首页与智能推荐模块实现</w:t>
      </w:r>
    </w:p>
    <w:p>
      <w:pPr>
        <w:spacing w:line="440" w:lineRule="exact"/>
        <w:ind w:firstLine="425"/>
      </w:pPr>
      <w:r>
        <w:rPr>
          <w:rFonts w:ascii="Times New Roman" w:hAnsi="Times New Roman" w:eastAsia="宋体" w:cs="宋体"/>
          <w:sz w:val="24"/>
        </w:rPr>
        <w:t>系统首页展示平台整体统计数据（在租房源数、注册用户数、成交数量、覆盖城市）、精选推荐房源卡片以及三大平台优势说明，采用紫蓝渐变主题配色（#667eea → #764ba2），营造品牌识别度。推荐模块基于协同过滤算法，分析用户历史行为，为每位用户生成个性化房源推荐。</w:t>
      </w:r>
    </w:p>
    <w:p>
      <w:pPr>
        <w:jc w:val="center"/>
      </w:pPr>
      <w:r>
        <w:drawing>
          <wp:inline xmlns:a="http://schemas.openxmlformats.org/drawingml/2006/main" xmlns:pic="http://schemas.openxmlformats.org/drawingml/2006/picture">
            <wp:extent cx="5303520" cy="7482935"/>
            <wp:docPr id="8" name="Picture 8"/>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5303520" cy="7482935"/>
                    </a:xfrm>
                    <a:prstGeom prst="rect"/>
                  </pic:spPr>
                </pic:pic>
              </a:graphicData>
            </a:graphic>
          </wp:inline>
        </w:drawing>
      </w:r>
    </w:p>
    <w:p>
      <w:pPr>
        <w:jc w:val="center"/>
      </w:pPr>
      <w:r>
        <w:rPr>
          <w:rFonts w:ascii="Times New Roman" w:hAnsi="Times New Roman" w:eastAsia="宋体" w:cs="宋体"/>
          <w:color w:val="444444"/>
          <w:sz w:val="20"/>
        </w:rPr>
        <w:t>图5-4  系统首页界面（含统计数据与推荐房源）</w:t>
      </w:r>
    </w:p>
    <w:p>
      <w:pPr>
        <w:spacing w:line="440" w:lineRule="exact"/>
        <w:ind w:firstLine="425"/>
      </w:pPr>
      <w:r>
        <w:rPr>
          <w:rFonts w:ascii="Times New Roman" w:hAnsi="Times New Roman" w:eastAsia="宋体" w:cs="宋体"/>
          <w:sz w:val="24"/>
        </w:rPr>
        <w:t>系统当前运行统计数据通过/api/houses/stats、/api/admin/stats等接口获取，首页定时刷新并展示。表5-3展示了系统初始化后的关键运营数据。</w:t>
      </w:r>
    </w:p>
    <w:tbl>
      <w:tblPr>
        <w:tblStyle w:val="TableGrid"/>
        <w:tblW w:type="auto" w:w="0"/>
        <w:tblLook w:firstColumn="1" w:firstRow="1" w:lastColumn="0" w:lastRow="0" w:noHBand="0" w:noVBand="1" w:val="04A0"/>
      </w:tblPr>
      <w:tblGrid>
        <w:gridCol w:w="2882"/>
        <w:gridCol w:w="2882"/>
        <w:gridCol w:w="2882"/>
      </w:tblGrid>
      <w:tr>
        <w:tc>
          <w:tcPr>
            <w:tcW w:type="dxa" w:w="1984"/>
            <w:shd w:val="clear" w:color="auto" w:fill="D8D8D8"/>
          </w:tcPr>
          <w:p>
            <w:r>
              <w:rPr>
                <w:rFonts w:ascii="Times New Roman" w:hAnsi="Times New Roman" w:eastAsia="黑体" w:cs="黑体"/>
                <w:b/>
                <w:sz w:val="22"/>
              </w:rPr>
              <w:t>指标</w:t>
            </w:r>
          </w:p>
        </w:tc>
        <w:tc>
          <w:tcPr>
            <w:tcW w:type="dxa" w:w="1417"/>
            <w:shd w:val="clear" w:color="auto" w:fill="D8D8D8"/>
          </w:tcPr>
          <w:p>
            <w:r>
              <w:rPr>
                <w:rFonts w:ascii="Times New Roman" w:hAnsi="Times New Roman" w:eastAsia="黑体" w:cs="黑体"/>
                <w:b/>
                <w:sz w:val="22"/>
              </w:rPr>
              <w:t>当前值</w:t>
            </w:r>
          </w:p>
        </w:tc>
        <w:tc>
          <w:tcPr>
            <w:tcW w:type="dxa" w:w="4252"/>
            <w:shd w:val="clear" w:color="auto" w:fill="D8D8D8"/>
          </w:tcPr>
          <w:p>
            <w:r>
              <w:rPr>
                <w:rFonts w:ascii="Times New Roman" w:hAnsi="Times New Roman" w:eastAsia="黑体" w:cs="黑体"/>
                <w:b/>
                <w:sz w:val="22"/>
              </w:rPr>
              <w:t>说明</w:t>
            </w:r>
          </w:p>
        </w:tc>
      </w:tr>
      <w:tr>
        <w:tc>
          <w:tcPr>
            <w:tcW w:type="dxa" w:w="1984"/>
          </w:tcPr>
          <w:p>
            <w:r>
              <w:rPr>
                <w:rFonts w:ascii="Times New Roman" w:hAnsi="Times New Roman" w:eastAsia="宋体" w:cs="宋体"/>
                <w:sz w:val="20"/>
              </w:rPr>
              <w:t>在租房源总数</w:t>
            </w:r>
          </w:p>
        </w:tc>
        <w:tc>
          <w:tcPr>
            <w:tcW w:type="dxa" w:w="1417"/>
          </w:tcPr>
          <w:p>
            <w:r>
              <w:rPr>
                <w:rFonts w:ascii="Times New Roman" w:hAnsi="Times New Roman" w:eastAsia="宋体" w:cs="宋体"/>
                <w:sz w:val="20"/>
              </w:rPr>
              <w:t>5套</w:t>
            </w:r>
          </w:p>
        </w:tc>
        <w:tc>
          <w:tcPr>
            <w:tcW w:type="dxa" w:w="4252"/>
          </w:tcPr>
          <w:p>
            <w:r>
              <w:rPr>
                <w:rFonts w:ascii="Times New Roman" w:hAnsi="Times New Roman" w:eastAsia="宋体" w:cs="宋体"/>
                <w:sz w:val="20"/>
              </w:rPr>
              <w:t>北京3套、上海1套、广州1套，覆盖三类房东</w:t>
            </w:r>
          </w:p>
        </w:tc>
      </w:tr>
      <w:tr>
        <w:tc>
          <w:tcPr>
            <w:tcW w:type="dxa" w:w="1984"/>
          </w:tcPr>
          <w:p>
            <w:r>
              <w:rPr>
                <w:rFonts w:ascii="Times New Roman" w:hAnsi="Times New Roman" w:eastAsia="宋体" w:cs="宋体"/>
                <w:sz w:val="20"/>
              </w:rPr>
              <w:t>注册用户总数</w:t>
            </w:r>
          </w:p>
        </w:tc>
        <w:tc>
          <w:tcPr>
            <w:tcW w:type="dxa" w:w="1417"/>
          </w:tcPr>
          <w:p>
            <w:r>
              <w:rPr>
                <w:rFonts w:ascii="Times New Roman" w:hAnsi="Times New Roman" w:eastAsia="宋体" w:cs="宋体"/>
                <w:sz w:val="20"/>
              </w:rPr>
              <w:t>3个</w:t>
            </w:r>
          </w:p>
        </w:tc>
        <w:tc>
          <w:tcPr>
            <w:tcW w:type="dxa" w:w="4252"/>
          </w:tcPr>
          <w:p>
            <w:r>
              <w:rPr>
                <w:rFonts w:ascii="Times New Roman" w:hAnsi="Times New Roman" w:eastAsia="宋体" w:cs="宋体"/>
                <w:sz w:val="20"/>
              </w:rPr>
              <w:t>管理员1、房东1、租客1，均已实名认证</w:t>
            </w:r>
          </w:p>
        </w:tc>
      </w:tr>
      <w:tr>
        <w:tc>
          <w:tcPr>
            <w:tcW w:type="dxa" w:w="1984"/>
          </w:tcPr>
          <w:p>
            <w:r>
              <w:rPr>
                <w:rFonts w:ascii="Times New Roman" w:hAnsi="Times New Roman" w:eastAsia="宋体" w:cs="宋体"/>
                <w:sz w:val="20"/>
              </w:rPr>
              <w:t>订单数量</w:t>
            </w:r>
          </w:p>
        </w:tc>
        <w:tc>
          <w:tcPr>
            <w:tcW w:type="dxa" w:w="1417"/>
          </w:tcPr>
          <w:p>
            <w:r>
              <w:rPr>
                <w:rFonts w:ascii="Times New Roman" w:hAnsi="Times New Roman" w:eastAsia="宋体" w:cs="宋体"/>
                <w:sz w:val="20"/>
              </w:rPr>
              <w:t>0笔</w:t>
            </w:r>
          </w:p>
        </w:tc>
        <w:tc>
          <w:tcPr>
            <w:tcW w:type="dxa" w:w="4252"/>
          </w:tcPr>
          <w:p>
            <w:r>
              <w:rPr>
                <w:rFonts w:ascii="Times New Roman" w:hAnsi="Times New Roman" w:eastAsia="宋体" w:cs="宋体"/>
                <w:sz w:val="20"/>
              </w:rPr>
              <w:t>示例数据无订单，需用户登录发起租赁意向</w:t>
            </w:r>
          </w:p>
        </w:tc>
      </w:tr>
      <w:tr>
        <w:tc>
          <w:tcPr>
            <w:tcW w:type="dxa" w:w="1984"/>
          </w:tcPr>
          <w:p>
            <w:r>
              <w:rPr>
                <w:rFonts w:ascii="Times New Roman" w:hAnsi="Times New Roman" w:eastAsia="宋体" w:cs="宋体"/>
                <w:sz w:val="20"/>
              </w:rPr>
              <w:t>合同数量</w:t>
            </w:r>
          </w:p>
        </w:tc>
        <w:tc>
          <w:tcPr>
            <w:tcW w:type="dxa" w:w="1417"/>
          </w:tcPr>
          <w:p>
            <w:r>
              <w:rPr>
                <w:rFonts w:ascii="Times New Roman" w:hAnsi="Times New Roman" w:eastAsia="宋体" w:cs="宋体"/>
                <w:sz w:val="20"/>
              </w:rPr>
              <w:t>0份</w:t>
            </w:r>
          </w:p>
        </w:tc>
        <w:tc>
          <w:tcPr>
            <w:tcW w:type="dxa" w:w="4252"/>
          </w:tcPr>
          <w:p>
            <w:r>
              <w:rPr>
                <w:rFonts w:ascii="Times New Roman" w:hAnsi="Times New Roman" w:eastAsia="宋体" w:cs="宋体"/>
                <w:sz w:val="20"/>
              </w:rPr>
              <w:t>示例数据无合同，须订单审批通过后生成</w:t>
            </w:r>
          </w:p>
        </w:tc>
      </w:tr>
      <w:tr>
        <w:tc>
          <w:tcPr>
            <w:tcW w:type="dxa" w:w="1984"/>
          </w:tcPr>
          <w:p>
            <w:r>
              <w:rPr>
                <w:rFonts w:ascii="Times New Roman" w:hAnsi="Times New Roman" w:eastAsia="宋体" w:cs="宋体"/>
                <w:sz w:val="20"/>
              </w:rPr>
              <w:t>覆盖城市</w:t>
            </w:r>
          </w:p>
        </w:tc>
        <w:tc>
          <w:tcPr>
            <w:tcW w:type="dxa" w:w="1417"/>
          </w:tcPr>
          <w:p>
            <w:r>
              <w:rPr>
                <w:rFonts w:ascii="Times New Roman" w:hAnsi="Times New Roman" w:eastAsia="宋体" w:cs="宋体"/>
                <w:sz w:val="20"/>
              </w:rPr>
              <w:t>3座</w:t>
            </w:r>
          </w:p>
        </w:tc>
        <w:tc>
          <w:tcPr>
            <w:tcW w:type="dxa" w:w="4252"/>
          </w:tcPr>
          <w:p>
            <w:r>
              <w:rPr>
                <w:rFonts w:ascii="Times New Roman" w:hAnsi="Times New Roman" w:eastAsia="宋体" w:cs="宋体"/>
                <w:sz w:val="20"/>
              </w:rPr>
              <w:t>北京、上海、广州</w:t>
            </w:r>
          </w:p>
        </w:tc>
      </w:tr>
      <w:tr>
        <w:tc>
          <w:tcPr>
            <w:tcW w:type="dxa" w:w="1984"/>
          </w:tcPr>
          <w:p>
            <w:r>
              <w:rPr>
                <w:rFonts w:ascii="Times New Roman" w:hAnsi="Times New Roman" w:eastAsia="宋体" w:cs="宋体"/>
                <w:sz w:val="20"/>
              </w:rPr>
              <w:t>房东类型覆盖</w:t>
            </w:r>
          </w:p>
        </w:tc>
        <w:tc>
          <w:tcPr>
            <w:tcW w:type="dxa" w:w="1417"/>
          </w:tcPr>
          <w:p>
            <w:r>
              <w:rPr>
                <w:rFonts w:ascii="Times New Roman" w:hAnsi="Times New Roman" w:eastAsia="宋体" w:cs="宋体"/>
                <w:sz w:val="20"/>
              </w:rPr>
              <w:t>3种</w:t>
            </w:r>
          </w:p>
        </w:tc>
        <w:tc>
          <w:tcPr>
            <w:tcW w:type="dxa" w:w="4252"/>
          </w:tcPr>
          <w:p>
            <w:r>
              <w:rPr>
                <w:rFonts w:ascii="Times New Roman" w:hAnsi="Times New Roman" w:eastAsia="宋体" w:cs="宋体"/>
                <w:sz w:val="20"/>
              </w:rPr>
              <w:t>一手房东(OWNER)、中介(AGENT)、二房东(SUBLEASE)</w:t>
            </w:r>
          </w:p>
        </w:tc>
      </w:tr>
    </w:tbl>
    <w:p>
      <w:pPr>
        <w:jc w:val="center"/>
      </w:pPr>
      <w:r>
        <w:rPr>
          <w:rFonts w:ascii="Times New Roman" w:hAnsi="Times New Roman" w:eastAsia="宋体" w:cs="宋体"/>
          <w:color w:val="444444"/>
          <w:sz w:val="20"/>
        </w:rPr>
        <w:t>表5-3  系统运营关键数据统计</w:t>
      </w:r>
    </w:p>
    <w:p>
      <w:pPr>
        <w:spacing w:line="440" w:lineRule="exact"/>
        <w:ind w:firstLine="425"/>
      </w:pPr>
      <w:r>
        <w:rPr>
          <w:rFonts w:ascii="Times New Roman" w:hAnsi="Times New Roman" w:eastAsia="宋体" w:cs="宋体"/>
          <w:sz w:val="24"/>
        </w:rPr>
        <w:t>（1）协同过滤推荐算法</w:t>
      </w:r>
    </w:p>
    <w:p>
      <w:pPr>
        <w:ind w:left="283" w:right="283"/>
        <w:shd w:val="clear" w:color="auto" w:fill="F2F2F2"/>
      </w:pPr>
      <w:r>
        <w:rPr>
          <w:rFonts w:ascii="Courier New" w:hAnsi="Courier New" w:eastAsia="宋体"/>
          <w:sz w:val="18"/>
        </w:rPr>
        <w:t>// RecommendationServiceImpl.java —— 基于用户行为的协同过滤</w:t>
        <w:br/>
        <w:t>public List&lt;House&gt; getRecommendedHouses(Long userId, int limit) {</w:t>
        <w:br/>
        <w:t xml:space="preserve">    // 第一步：获取当前用户有过交互的房源集合</w:t>
        <w:br/>
        <w:t xml:space="preserve">    List&lt;Long&gt; userHouseIds = userBehaviorMapper.selectHouseIdsByUserId(userId);</w:t>
        <w:br/>
        <w:t xml:space="preserve">    Set&lt;Long&gt; userHouseSet = new HashSet&lt;&gt;(userHouseIds);</w:t>
        <w:br/>
        <w:br/>
        <w:t xml:space="preserve">    // 第二步：找到与当前用户行为相似的其他用户（共同感兴趣房源&gt;=1）</w:t>
        <w:br/>
        <w:t xml:space="preserve">    Set&lt;Long&gt; similarUsers = new HashSet&lt;&gt;();</w:t>
        <w:br/>
        <w:t xml:space="preserve">    for (Long houseId : userHouseIds) {</w:t>
        <w:br/>
        <w:t xml:space="preserve">        List&lt;Long&gt; others = userBehaviorMapper.selectUserIdsByHouseId(houseId, userId);</w:t>
        <w:br/>
        <w:t xml:space="preserve">        similarUsers.addAll(others);</w:t>
        <w:br/>
        <w:t xml:space="preserve">    }</w:t>
        <w:br/>
        <w:br/>
        <w:t xml:space="preserve">    // 第三步：统计相似用户感兴趣但当前用户未看过的房源出现频次</w:t>
        <w:br/>
        <w:t xml:space="preserve">    Map&lt;Long, Integer&gt; houseFrequency = new HashMap&lt;&gt;();</w:t>
        <w:br/>
        <w:t xml:space="preserve">    for (Long simUserId : similarUsers) {</w:t>
        <w:br/>
        <w:t xml:space="preserve">        List&lt;Long&gt; simHouses = userBehaviorMapper.selectHouseIdsByUserId(simUserId);</w:t>
        <w:br/>
        <w:t xml:space="preserve">        for (Long houseId : simHouses) {</w:t>
        <w:br/>
        <w:t xml:space="preserve">            if (!userHouseSet.contains(houseId))</w:t>
        <w:br/>
        <w:t xml:space="preserve">                houseFrequency.merge(houseId, 1, Integer::sum);</w:t>
        <w:br/>
        <w:t xml:space="preserve">        }</w:t>
        <w:br/>
        <w:t xml:space="preserve">    }</w:t>
        <w:br/>
        <w:br/>
        <w:t xml:space="preserve">    // 第四步：按频次降序取TopN，不足时以热门房源补充</w:t>
        <w:br/>
        <w:t xml:space="preserve">    List&lt;Long&gt; topIds = houseFrequency.entrySet().stream()</w:t>
        <w:br/>
        <w:t xml:space="preserve">        .sorted(Map.Entry.&lt;Long, Integer&gt;comparingByValue().reversed())</w:t>
        <w:br/>
        <w:t xml:space="preserve">        .limit(limit).map(Map.Entry::getKey).collect(Collectors.toList());</w:t>
        <w:br/>
        <w:t xml:space="preserve">    // ...（查询并返回，降级保底：异常时直接返回热门房源）</w:t>
        <w:br/>
        <w:t>}</w:t>
      </w:r>
    </w:p>
    <w:p>
      <w:pPr>
        <w:spacing w:line="440" w:lineRule="exact"/>
        <w:ind w:firstLine="425"/>
      </w:pPr>
      <w:r>
        <w:rPr>
          <w:rFonts w:ascii="Times New Roman" w:hAnsi="Times New Roman" w:eastAsia="宋体" w:cs="宋体"/>
          <w:sz w:val="24"/>
        </w:rPr>
        <w:t>算法核心思路是"相似用户喜欢的房源，你也可能感兴趣"。通过分析user_behaviors表中的浏览、收藏、下单记录，找出行为重叠度高的相似用户，再统计这些用户浏览过但当前用户未曾接触的房源频次，频次越高代表推荐价值越大。推荐结果不足时自动以按浏览量排序的热门房源填充，异常路径同样降级为热门房源，保障接口可用性。</w:t>
      </w:r>
    </w:p>
    <w:p>
      <w:pPr>
        <w:pStyle w:val="Heading2"/>
      </w:pPr>
      <w:r>
        <w:rPr>
          <w:rFonts w:ascii="Times New Roman" w:hAnsi="Times New Roman" w:eastAsia="黑体" w:cs="黑体"/>
          <w:b/>
          <w:color w:val="1A1A2E"/>
          <w:sz w:val="28"/>
        </w:rPr>
        <w:t>5.4  合同管理与风险识别模块实现</w:t>
      </w:r>
    </w:p>
    <w:p>
      <w:pPr>
        <w:spacing w:line="440" w:lineRule="exact"/>
        <w:ind w:firstLine="425"/>
      </w:pPr>
      <w:r>
        <w:rPr>
          <w:rFonts w:ascii="Times New Roman" w:hAnsi="Times New Roman" w:eastAsia="宋体" w:cs="宋体"/>
          <w:sz w:val="24"/>
        </w:rPr>
        <w:t>合同管理模块支持根据已审批订单自动生成租赁合同文本、电子签署、PDF导出及全生命周期状态追踪。系统在生成合同时同步触发风险分析服务，通过预设规则库对合同文本进行多维度扫描，识别押金超标、条款缺失等风险点并以HIGH/MEDIUM/LOW三级进行标注，不依赖复杂NLP模型即可有效覆盖常见风险场景。</w:t>
      </w:r>
    </w:p>
    <w:p>
      <w:pPr>
        <w:spacing w:line="440" w:lineRule="exact"/>
        <w:ind w:firstLine="425"/>
      </w:pPr>
      <w:r>
        <w:rPr>
          <w:rFonts w:ascii="Times New Roman" w:hAnsi="Times New Roman" w:eastAsia="宋体" w:cs="宋体"/>
          <w:sz w:val="24"/>
        </w:rPr>
        <w:t>（1）合同风险识别规则</w:t>
      </w:r>
    </w:p>
    <w:tbl>
      <w:tblPr>
        <w:tblStyle w:val="TableGrid"/>
        <w:tblW w:type="auto" w:w="0"/>
        <w:tblLook w:firstColumn="1" w:firstRow="1" w:lastColumn="0" w:lastRow="0" w:noHBand="0" w:noVBand="1" w:val="04A0"/>
      </w:tblPr>
      <w:tblGrid>
        <w:gridCol w:w="2161"/>
        <w:gridCol w:w="2161"/>
        <w:gridCol w:w="2161"/>
        <w:gridCol w:w="2161"/>
      </w:tblGrid>
      <w:tr>
        <w:tc>
          <w:tcPr>
            <w:tcW w:type="dxa" w:w="1020"/>
            <w:shd w:val="clear" w:color="auto" w:fill="D8D8D8"/>
          </w:tcPr>
          <w:p>
            <w:r>
              <w:rPr>
                <w:rFonts w:ascii="Times New Roman" w:hAnsi="Times New Roman" w:eastAsia="黑体" w:cs="黑体"/>
                <w:b/>
                <w:sz w:val="22"/>
              </w:rPr>
              <w:t>规则编号</w:t>
            </w:r>
          </w:p>
        </w:tc>
        <w:tc>
          <w:tcPr>
            <w:tcW w:type="dxa" w:w="1417"/>
            <w:shd w:val="clear" w:color="auto" w:fill="D8D8D8"/>
          </w:tcPr>
          <w:p>
            <w:r>
              <w:rPr>
                <w:rFonts w:ascii="Times New Roman" w:hAnsi="Times New Roman" w:eastAsia="黑体" w:cs="黑体"/>
                <w:b/>
                <w:sz w:val="22"/>
              </w:rPr>
              <w:t>风险类型</w:t>
            </w:r>
          </w:p>
        </w:tc>
        <w:tc>
          <w:tcPr>
            <w:tcW w:type="dxa" w:w="3402"/>
            <w:shd w:val="clear" w:color="auto" w:fill="D8D8D8"/>
          </w:tcPr>
          <w:p>
            <w:r>
              <w:rPr>
                <w:rFonts w:ascii="Times New Roman" w:hAnsi="Times New Roman" w:eastAsia="黑体" w:cs="黑体"/>
                <w:b/>
                <w:sz w:val="22"/>
              </w:rPr>
              <w:t>检测逻辑</w:t>
            </w:r>
          </w:p>
        </w:tc>
        <w:tc>
          <w:tcPr>
            <w:tcW w:type="dxa" w:w="1134"/>
            <w:shd w:val="clear" w:color="auto" w:fill="D8D8D8"/>
          </w:tcPr>
          <w:p>
            <w:r>
              <w:rPr>
                <w:rFonts w:ascii="Times New Roman" w:hAnsi="Times New Roman" w:eastAsia="黑体" w:cs="黑体"/>
                <w:b/>
                <w:sz w:val="22"/>
              </w:rPr>
              <w:t>风险级别</w:t>
            </w:r>
          </w:p>
        </w:tc>
      </w:tr>
      <w:tr>
        <w:tc>
          <w:tcPr>
            <w:tcW w:type="dxa" w:w="1020"/>
          </w:tcPr>
          <w:p>
            <w:r>
              <w:rPr>
                <w:rFonts w:ascii="Times New Roman" w:hAnsi="Times New Roman" w:eastAsia="宋体" w:cs="宋体"/>
                <w:sz w:val="20"/>
              </w:rPr>
              <w:t>R-01</w:t>
            </w:r>
          </w:p>
        </w:tc>
        <w:tc>
          <w:tcPr>
            <w:tcW w:type="dxa" w:w="1417"/>
          </w:tcPr>
          <w:p>
            <w:r>
              <w:rPr>
                <w:rFonts w:ascii="Times New Roman" w:hAnsi="Times New Roman" w:eastAsia="宋体" w:cs="宋体"/>
                <w:sz w:val="20"/>
              </w:rPr>
              <w:t>押金过高</w:t>
            </w:r>
          </w:p>
        </w:tc>
        <w:tc>
          <w:tcPr>
            <w:tcW w:type="dxa" w:w="3402"/>
          </w:tcPr>
          <w:p>
            <w:r>
              <w:rPr>
                <w:rFonts w:ascii="Times New Roman" w:hAnsi="Times New Roman" w:eastAsia="宋体" w:cs="宋体"/>
                <w:sz w:val="20"/>
              </w:rPr>
              <w:t>押金 &gt; 月租金 × 2</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R-02</w:t>
            </w:r>
          </w:p>
        </w:tc>
        <w:tc>
          <w:tcPr>
            <w:tcW w:type="dxa" w:w="1417"/>
          </w:tcPr>
          <w:p>
            <w:r>
              <w:rPr>
                <w:rFonts w:ascii="Times New Roman" w:hAnsi="Times New Roman" w:eastAsia="宋体" w:cs="宋体"/>
                <w:sz w:val="20"/>
              </w:rPr>
              <w:t>维修条款缺失</w:t>
            </w:r>
          </w:p>
        </w:tc>
        <w:tc>
          <w:tcPr>
            <w:tcW w:type="dxa" w:w="3402"/>
          </w:tcPr>
          <w:p>
            <w:r>
              <w:rPr>
                <w:rFonts w:ascii="Times New Roman" w:hAnsi="Times New Roman" w:eastAsia="宋体" w:cs="宋体"/>
                <w:sz w:val="20"/>
              </w:rPr>
              <w:t>合同文本中不含"维修"或"修缮"</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R-03</w:t>
            </w:r>
          </w:p>
        </w:tc>
        <w:tc>
          <w:tcPr>
            <w:tcW w:type="dxa" w:w="1417"/>
          </w:tcPr>
          <w:p>
            <w:r>
              <w:rPr>
                <w:rFonts w:ascii="Times New Roman" w:hAnsi="Times New Roman" w:eastAsia="宋体" w:cs="宋体"/>
                <w:sz w:val="20"/>
              </w:rPr>
              <w:t>解约条款缺失</w:t>
            </w:r>
          </w:p>
        </w:tc>
        <w:tc>
          <w:tcPr>
            <w:tcW w:type="dxa" w:w="3402"/>
          </w:tcPr>
          <w:p>
            <w:r>
              <w:rPr>
                <w:rFonts w:ascii="Times New Roman" w:hAnsi="Times New Roman" w:eastAsia="宋体" w:cs="宋体"/>
                <w:sz w:val="20"/>
              </w:rPr>
              <w:t>不含"提前解约"或"提前终止"</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R-04</w:t>
            </w:r>
          </w:p>
        </w:tc>
        <w:tc>
          <w:tcPr>
            <w:tcW w:type="dxa" w:w="1417"/>
          </w:tcPr>
          <w:p>
            <w:r>
              <w:rPr>
                <w:rFonts w:ascii="Times New Roman" w:hAnsi="Times New Roman" w:eastAsia="宋体" w:cs="宋体"/>
                <w:sz w:val="20"/>
              </w:rPr>
              <w:t>违约金过高</w:t>
            </w:r>
          </w:p>
        </w:tc>
        <w:tc>
          <w:tcPr>
            <w:tcW w:type="dxa" w:w="3402"/>
          </w:tcPr>
          <w:p>
            <w:r>
              <w:rPr>
                <w:rFonts w:ascii="Times New Roman" w:hAnsi="Times New Roman" w:eastAsia="宋体" w:cs="宋体"/>
                <w:sz w:val="20"/>
              </w:rPr>
              <w:t>违约金条款中出现"4个月"/"5个月"租金</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R-05</w:t>
            </w:r>
          </w:p>
        </w:tc>
        <w:tc>
          <w:tcPr>
            <w:tcW w:type="dxa" w:w="1417"/>
          </w:tcPr>
          <w:p>
            <w:r>
              <w:rPr>
                <w:rFonts w:ascii="Times New Roman" w:hAnsi="Times New Roman" w:eastAsia="宋体" w:cs="宋体"/>
                <w:sz w:val="20"/>
              </w:rPr>
              <w:t>费用未约定</w:t>
            </w:r>
          </w:p>
        </w:tc>
        <w:tc>
          <w:tcPr>
            <w:tcW w:type="dxa" w:w="3402"/>
          </w:tcPr>
          <w:p>
            <w:r>
              <w:rPr>
                <w:rFonts w:ascii="Times New Roman" w:hAnsi="Times New Roman" w:eastAsia="宋体" w:cs="宋体"/>
                <w:sz w:val="20"/>
              </w:rPr>
              <w:t>不含"水费"且不含"电费"</w:t>
            </w:r>
          </w:p>
        </w:tc>
        <w:tc>
          <w:tcPr>
            <w:tcW w:type="dxa" w:w="1134"/>
          </w:tcPr>
          <w:p>
            <w:r>
              <w:rPr>
                <w:rFonts w:ascii="Times New Roman" w:hAnsi="Times New Roman" w:eastAsia="宋体" w:cs="宋体"/>
                <w:sz w:val="20"/>
              </w:rPr>
              <w:t>LOW</w:t>
            </w:r>
          </w:p>
        </w:tc>
      </w:tr>
    </w:tbl>
    <w:p>
      <w:pPr>
        <w:jc w:val="center"/>
      </w:pPr>
      <w:r>
        <w:rPr>
          <w:rFonts w:ascii="Times New Roman" w:hAnsi="Times New Roman" w:eastAsia="宋体" w:cs="宋体"/>
          <w:color w:val="444444"/>
          <w:sz w:val="20"/>
        </w:rPr>
        <w:t>表5-4  合同风控规则库</w:t>
      </w:r>
    </w:p>
    <w:p>
      <w:pPr>
        <w:spacing w:line="440" w:lineRule="exact"/>
        <w:ind w:firstLine="425"/>
      </w:pPr>
      <w:r>
        <w:rPr>
          <w:rFonts w:ascii="Times New Roman" w:hAnsi="Times New Roman" w:eastAsia="宋体" w:cs="宋体"/>
          <w:sz w:val="24"/>
        </w:rPr>
        <w:t>（2）风控服务核心代码</w:t>
      </w:r>
    </w:p>
    <w:p>
      <w:pPr>
        <w:ind w:left="283" w:right="283"/>
        <w:shd w:val="clear" w:color="auto" w:fill="F2F2F2"/>
      </w:pPr>
      <w:r>
        <w:rPr>
          <w:rFonts w:ascii="Courier New" w:hAnsi="Courier New" w:eastAsia="宋体"/>
          <w:sz w:val="18"/>
        </w:rPr>
        <w:t>// ContractRiskServiceImpl.java —— 规则引擎风险分析（5条规则）</w:t>
        <w:br/>
        <w:t>public List&lt;RiskItem&gt; analyzeRisk(String contractText,</w:t>
        <w:br/>
        <w:t xml:space="preserve">                                   BigDecimal monthlyRent, BigDecimal deposit) {</w:t>
        <w:br/>
        <w:t xml:space="preserve">    List&lt;RiskItem&gt; risks = new ArrayList&lt;&gt;();</w:t>
        <w:br/>
        <w:t xml:space="preserve">    // R-01：押金是否超过两个月租金</w:t>
        <w:br/>
        <w:t xml:space="preserve">    if (monthlyRent != null &amp;&amp; deposit != null)</w:t>
        <w:br/>
        <w:t xml:space="preserve">        if (deposit.compareTo(monthlyRent.multiply(new BigDecimal("2"))) &gt; 0)</w:t>
        <w:br/>
        <w:t xml:space="preserve">            risks.add(new RiskItem("押金过高","押金超过两个月租金，请注意资金安全","HIGH"));</w:t>
        <w:br/>
        <w:t xml:space="preserve">    // R-02：维修责任条款</w:t>
        <w:br/>
        <w:t xml:space="preserve">    if (!contractText.contains("维修") &amp;&amp; !contractText.contains("修缮"))</w:t>
        <w:br/>
        <w:t xml:space="preserve">        risks.add(new RiskItem("条款缺失","合同未约定维修责任","MEDIUM"));</w:t>
        <w:br/>
        <w:t xml:space="preserve">    // R-03：提前解约条款</w:t>
        <w:br/>
        <w:t xml:space="preserve">    if (!contractText.contains("提前解约") &amp;&amp; !contractText.contains("提前终止"))</w:t>
        <w:br/>
        <w:t xml:space="preserve">        risks.add(new RiskItem("条款缺失","合同未约定提前解约条款","MEDIUM"));</w:t>
        <w:br/>
        <w:t xml:space="preserve">    // R-04：违约金额度（启发式规则）</w:t>
        <w:br/>
        <w:t xml:space="preserve">    if (contractText.contains("违约金") &amp;&amp;</w:t>
        <w:br/>
        <w:t xml:space="preserve">        (contractText.contains("4个月")||contractText.contains("四个月")||</w:t>
        <w:br/>
        <w:t xml:space="preserve">         contractText.contains("5个月")||contractText.contains("五个月")))</w:t>
        <w:br/>
        <w:t xml:space="preserve">        risks.add(new RiskItem("违约金过高","违约金可能超过3个月租金","HIGH"));</w:t>
        <w:br/>
        <w:t xml:space="preserve">    // R-05：水电费约定</w:t>
        <w:br/>
        <w:t xml:space="preserve">    if (!contractText.contains("水费") &amp;&amp; !contractText.contains("电费"))</w:t>
        <w:br/>
        <w:t xml:space="preserve">        risks.add(new RiskItem("费用未约定","合同未约定水电费标准","LOW"));</w:t>
        <w:br/>
        <w:t xml:space="preserve">    return risks;</w:t>
        <w:br/>
        <w:t>}</w:t>
      </w:r>
    </w:p>
    <w:p>
      <w:pPr>
        <w:spacing w:line="440" w:lineRule="exact"/>
        <w:ind w:firstLine="425"/>
      </w:pPr>
      <w:r>
        <w:rPr>
          <w:rFonts w:ascii="Times New Roman" w:hAnsi="Times New Roman" w:eastAsia="宋体" w:cs="宋体"/>
          <w:sz w:val="24"/>
        </w:rPr>
        <w:t>规则引擎采用顺序扫描方式逐条评估，每条规则独立触发，互不干扰。风险结果以JSON格式存入contracts表的risk_items字段，前端合同详情页读取后用不同颜色标签展示（红色HIGH、橙色MEDIUM、绿色LOW），帮助租客和房东直观了解合同潜在风险。</w:t>
      </w:r>
    </w:p>
    <w:p>
      <w:pPr>
        <w:spacing w:line="440" w:lineRule="exact"/>
        <w:ind w:firstLine="425"/>
      </w:pPr>
      <w:r>
        <w:rPr>
          <w:rFonts w:ascii="Times New Roman" w:hAnsi="Times New Roman" w:eastAsia="宋体" w:cs="宋体"/>
          <w:sz w:val="24"/>
        </w:rPr>
        <w:t>（3）合同生成与签署接口</w:t>
      </w:r>
    </w:p>
    <w:p>
      <w:pPr>
        <w:ind w:left="283" w:right="283"/>
        <w:shd w:val="clear" w:color="auto" w:fill="F2F2F2"/>
      </w:pPr>
      <w:r>
        <w:rPr>
          <w:rFonts w:ascii="Courier New" w:hAnsi="Courier New" w:eastAsia="宋体"/>
          <w:sz w:val="18"/>
        </w:rPr>
        <w:t>// ContractController.java —— 合同生成与电子签署</w:t>
        <w:br/>
        <w:t>@PostMapping("/generate")</w:t>
        <w:br/>
        <w:t>public Result&lt;Contract&gt; generateContract(</w:t>
        <w:br/>
        <w:t xml:space="preserve">        @RequestBody ContractGenerateRequest request,</w:t>
        <w:br/>
        <w:t xml:space="preserve">        @AuthenticationPrincipal UserDetails userDetails) {</w:t>
        <w:br/>
        <w:t xml:space="preserve">    User user = resolveUser(userDetails.getUsername());</w:t>
        <w:br/>
        <w:t xml:space="preserve">    // 服务层：自动填充双方信息、租期、金额，同步触发风险分析</w:t>
        <w:br/>
        <w:t xml:space="preserve">    return Result.success(contractService.generateContract(request, user.getId()));</w:t>
        <w:br/>
        <w:t>}</w:t>
        <w:br/>
        <w:br/>
        <w:t>@PostMapping("/{id}/sign")</w:t>
        <w:br/>
        <w:t>public Result&lt;Contract&gt; signContract(@PathVariable Long id,</w:t>
        <w:br/>
        <w:t xml:space="preserve">        @RequestBody Map&lt;String, String&gt; request,</w:t>
        <w:br/>
        <w:t xml:space="preserve">        @AuthenticationPrincipal UserDetails userDetails) {</w:t>
        <w:br/>
        <w:t xml:space="preserve">    User user = resolveUser(userDetails.getUsername());</w:t>
        <w:br/>
        <w:t xml:space="preserve">    String role = request.get("role"); // TENANT 或 LANDLORD</w:t>
        <w:br/>
        <w:t xml:space="preserve">    // 双方均签署后合同状态自动变更为 ACTIVE（生效）</w:t>
        <w:br/>
        <w:t xml:space="preserve">    return Result.success(contractService.signContract(id, user.getId(), role));</w:t>
        <w:br/>
        <w:t>}</w:t>
      </w:r>
    </w:p>
    <w:p>
      <w:pPr>
        <w:spacing w:line="440" w:lineRule="exact"/>
        <w:ind w:firstLine="425"/>
      </w:pPr>
      <w:r>
        <w:rPr>
          <w:rFonts w:ascii="Times New Roman" w:hAnsi="Times New Roman" w:eastAsia="宋体" w:cs="宋体"/>
          <w:sz w:val="24"/>
        </w:rPr>
        <w:t>合同生成时服务层自动从订单中提取双方用户ID、房源信息、租金、押金、租期等关键数据填入合同模板，并立即调用风控服务生成风险列表。签署流程支持租客和房东分别操作，双方均签署后合同状态由PENDING流转为ACTIVE，同时通过消息队列向双方推送合同生效通知。</w:t>
      </w:r>
    </w:p>
    <w:p>
      <w:pPr>
        <w:pStyle w:val="Heading2"/>
      </w:pPr>
      <w:r>
        <w:rPr>
          <w:rFonts w:ascii="Times New Roman" w:hAnsi="Times New Roman" w:eastAsia="黑体" w:cs="黑体"/>
          <w:b/>
          <w:color w:val="1A1A2E"/>
          <w:sz w:val="28"/>
        </w:rPr>
        <w:t>5.5  消息通知模块实现</w:t>
      </w:r>
    </w:p>
    <w:p>
      <w:pPr>
        <w:spacing w:line="440" w:lineRule="exact"/>
        <w:ind w:firstLine="425"/>
      </w:pPr>
      <w:r>
        <w:rPr>
          <w:rFonts w:ascii="Times New Roman" w:hAnsi="Times New Roman" w:eastAsia="宋体" w:cs="宋体"/>
          <w:sz w:val="24"/>
        </w:rPr>
        <w:t>消息通知模块基于RabbitMQ消息队列实现异步推送，将通知逻辑与主业务流程解耦，避免同步调用阻塞影响接口响应速度。系统定义预约确认、合同状态变更、订单状态变更三类通知场景，所有消息均通过house.exchange交换机路由到对应队列由消费者异步处理。</w:t>
      </w:r>
    </w:p>
    <w:p>
      <w:pPr>
        <w:ind w:left="283" w:right="283"/>
        <w:shd w:val="clear" w:color="auto" w:fill="F2F2F2"/>
      </w:pPr>
      <w:r>
        <w:rPr>
          <w:rFonts w:ascii="Courier New" w:hAnsi="Courier New" w:eastAsia="宋体"/>
          <w:sz w:val="18"/>
        </w:rPr>
        <w:t>// MessageProducer.java —— RabbitMQ异步推送（含降级保底）</w:t>
        <w:br/>
        <w:t>public void sendContractStatusChange(Long userId, String contractStatus) {</w:t>
        <w:br/>
        <w:t xml:space="preserve">    String content = "合同状态更新：" + contractStatus;</w:t>
        <w:br/>
        <w:t xml:space="preserve">    try {</w:t>
        <w:br/>
        <w:t xml:space="preserve">        if (rabbitTemplate != null) {</w:t>
        <w:br/>
        <w:t xml:space="preserve">            // RabbitMQ可用：发送到队列异步处理</w:t>
        <w:br/>
        <w:t xml:space="preserve">            rabbitTemplate.convertAndSend("house.exchange",</w:t>
        <w:br/>
        <w:t xml:space="preserve">                "contract.status", buildMessage(userId, "合同状态通知", content));</w:t>
        <w:br/>
        <w:t xml:space="preserve">        } else {</w:t>
        <w:br/>
        <w:t xml:space="preserve">            // RabbitMQ不可用：直接写入数据库（降级）</w:t>
        <w:br/>
        <w:t xml:space="preserve">            saveMessageDirectly(userId, "合同状态通知", content, "CONTRACT");</w:t>
        <w:br/>
        <w:t xml:space="preserve">        }</w:t>
        <w:br/>
        <w:t xml:space="preserve">    } catch (Exception e) {</w:t>
        <w:br/>
        <w:t xml:space="preserve">        log.warn("RabbitMQ unavailable, saving directly: {}", e.getMessage());</w:t>
        <w:br/>
        <w:t xml:space="preserve">        saveMessageDirectly(userId, "合同状态通知", content, "CONTRACT");</w:t>
        <w:br/>
        <w:t xml:space="preserve">    }</w:t>
        <w:br/>
        <w:t>}</w:t>
        <w:br/>
        <w:br/>
        <w:t>// 三类通知路由键</w:t>
        <w:br/>
        <w:t>// appointment.confirm —— 预约看房确认</w:t>
        <w:br/>
        <w:t>// contract.status     —— 合同状态变更</w:t>
        <w:br/>
        <w:t>// order.status        —— 订单状态变更</w:t>
      </w:r>
    </w:p>
    <w:p>
      <w:pPr>
        <w:spacing w:line="440" w:lineRule="exact"/>
        <w:ind w:firstLine="425"/>
      </w:pPr>
      <w:r>
        <w:rPr>
          <w:rFonts w:ascii="Times New Roman" w:hAnsi="Times New Roman" w:eastAsia="宋体" w:cs="宋体"/>
          <w:sz w:val="24"/>
        </w:rPr>
        <w:t>MessageProducer通过@Autowired(required=false)可选注入RabbitTemplate，使系统在未部署RabbitMQ时也能正常运行——此时自动降级为直接调用MessageService将通知写入messages表。该设计实现了"有MQ则异步、无MQ则同步"的弹性架构，降低了环境依赖风险，适合从单机部署逐步扩展到分布式环境的迭代场景。</w:t>
      </w:r>
    </w:p>
    <w:p>
      <w:pPr>
        <w:pStyle w:val="Heading2"/>
      </w:pPr>
      <w:r>
        <w:rPr>
          <w:rFonts w:ascii="Times New Roman" w:hAnsi="Times New Roman" w:eastAsia="黑体" w:cs="黑体"/>
          <w:b/>
          <w:color w:val="1A1A2E"/>
          <w:sz w:val="28"/>
        </w:rPr>
        <w:t>5.6  后台管理模块实现</w:t>
      </w:r>
    </w:p>
    <w:p>
      <w:pPr>
        <w:spacing w:line="440" w:lineRule="exact"/>
        <w:ind w:firstLine="425"/>
      </w:pPr>
      <w:r>
        <w:rPr>
          <w:rFonts w:ascii="Times New Roman" w:hAnsi="Times New Roman" w:eastAsia="宋体" w:cs="宋体"/>
          <w:sz w:val="24"/>
        </w:rPr>
        <w:t>后台管理模块面向ADMIN角色，提供用户管理、房源审核、订单管理、数据统计与可视化等功能。管理员可在后台查看平台整体运营数据并通过ECharts图表展示区域热度、价格走势等指标，也可对房东提交的待审核房源进行通过/驳回操作，实现对平台内容的精细管控。</w:t>
      </w:r>
    </w:p>
    <w:p>
      <w:pPr>
        <w:ind w:left="283" w:right="283"/>
        <w:shd w:val="clear" w:color="auto" w:fill="F2F2F2"/>
      </w:pPr>
      <w:r>
        <w:rPr>
          <w:rFonts w:ascii="Courier New" w:hAnsi="Courier New" w:eastAsia="宋体"/>
          <w:sz w:val="18"/>
        </w:rPr>
        <w:t>// AdminController.java —— 平台统计与房源审核</w:t>
        <w:br/>
        <w:t>@GetMapping("/stats")</w:t>
        <w:br/>
        <w:t>public Result&lt;Map&lt;String, Object&gt;&gt; getStats() {</w:t>
        <w:br/>
        <w:t xml:space="preserve">    Map&lt;String, Object&gt; stats = new HashMap&lt;&gt;();</w:t>
        <w:br/>
        <w:t xml:space="preserve">    stats.put("totalHouses", houseMapper.selectCount(</w:t>
        <w:br/>
        <w:t xml:space="preserve">        new LambdaQueryWrapper&lt;House&gt;().eq(House::getStatus, "ONLINE")));</w:t>
        <w:br/>
        <w:t xml:space="preserve">    stats.put("totalUsers",    userMapper.selectCount(null));</w:t>
        <w:br/>
        <w:t xml:space="preserve">    stats.put("totalOrders",   orderMapper.selectCount(null));</w:t>
        <w:br/>
        <w:t xml:space="preserve">    stats.put("totalContracts",contractMapper.selectCount(null));</w:t>
        <w:br/>
        <w:t xml:space="preserve">    return Result.success(stats);</w:t>
        <w:br/>
        <w:t>}</w:t>
        <w:br/>
        <w:br/>
        <w:t>// 房源审核（仅ADMIN可访问）</w:t>
        <w:br/>
        <w:t>@PutMapping("/houses/{id}/status")</w:t>
        <w:br/>
        <w:t>@PreAuthorize("hasRole('ADMIN')")</w:t>
        <w:br/>
        <w:t>public Result&lt;Void&gt; updateHouseStatus(@PathVariable Long id,</w:t>
        <w:br/>
        <w:t xml:space="preserve">        @RequestBody Map&lt;String, String&gt; request) {</w:t>
        <w:br/>
        <w:t xml:space="preserve">    String status = request.get("status"); // ONLINE / OFFLINE / REJECTED</w:t>
        <w:br/>
        <w:t xml:space="preserve">    houseService.updateHouseStatus(id, status);</w:t>
        <w:br/>
        <w:t xml:space="preserve">    return Result.success();</w:t>
        <w:br/>
        <w:t>}</w:t>
      </w:r>
    </w:p>
    <w:p>
      <w:pPr>
        <w:spacing w:line="440" w:lineRule="exact"/>
        <w:ind w:firstLine="425"/>
      </w:pPr>
      <w:r>
        <w:rPr>
          <w:rFonts w:ascii="Times New Roman" w:hAnsi="Times New Roman" w:eastAsia="宋体" w:cs="宋体"/>
          <w:sz w:val="24"/>
        </w:rPr>
        <w:t>平台统计接口通过MyBatis-Plus聚合查询获取实时数据，前端周期性轮询后渲染为可视化图表。房源审核支持ONLINE（上线）、OFFLINE（下线）、REJECTED（驳回）三种状态操作，管理员审批通过后房源状态由PENDING变更为ONLINE，系统同时经消息队列向房东发送上架成功通知。</w:t>
      </w:r>
    </w:p>
    <w:p>
      <w:pPr>
        <w:pStyle w:val="Heading2"/>
      </w:pPr>
      <w:r>
        <w:rPr>
          <w:rFonts w:ascii="Times New Roman" w:hAnsi="Times New Roman" w:eastAsia="黑体" w:cs="黑体"/>
          <w:b/>
          <w:color w:val="1A1A2E"/>
          <w:sz w:val="28"/>
        </w:rPr>
        <w:t>5.7  Activiti流程引擎集成</w:t>
      </w:r>
    </w:p>
    <w:p>
      <w:pPr>
        <w:spacing w:line="440" w:lineRule="exact"/>
        <w:ind w:firstLine="425"/>
      </w:pPr>
      <w:r>
        <w:rPr>
          <w:rFonts w:ascii="Times New Roman" w:hAnsi="Times New Roman" w:eastAsia="宋体" w:cs="宋体"/>
          <w:sz w:val="24"/>
        </w:rPr>
        <w:t>系统集成Activiti 7工作流引擎，将房源上架审核、合同签署等关键业务节点以BPMN流程定义，由引擎驱动节点状态流转，使审批过程有据可查、可追溯。相比纯状态机实现，流程引擎的引入进一步降低了业务扩展时需手动维护状态跳转逻辑的成本。</w:t>
      </w:r>
    </w:p>
    <w:p>
      <w:pPr>
        <w:ind w:left="283" w:right="283"/>
        <w:shd w:val="clear" w:color="auto" w:fill="F2F2F2"/>
      </w:pPr>
      <w:r>
        <w:rPr>
          <w:rFonts w:ascii="Courier New" w:hAnsi="Courier New" w:eastAsia="宋体"/>
          <w:sz w:val="18"/>
        </w:rPr>
        <w:t>// ActivitiService.java —— 启动房源上架审核流程</w:t>
        <w:br/>
        <w:t>public String startHouseReviewProcess(Long houseId, Long landlordId) {</w:t>
        <w:br/>
        <w:t xml:space="preserve">    Map&lt;String, Object&gt; variables = new HashMap&lt;&gt;();</w:t>
        <w:br/>
        <w:t xml:space="preserve">    variables.put("houseId",    houseId);</w:t>
        <w:br/>
        <w:t xml:space="preserve">    variables.put("landlordId", landlordId);</w:t>
        <w:br/>
        <w:t xml:space="preserve">    variables.put("applicant",  landlordId.toString());</w:t>
        <w:br/>
        <w:t xml:space="preserve">    ProcessInstance instance = runtimeService.startProcessInstanceByKey(</w:t>
        <w:br/>
        <w:t xml:space="preserve">        "houseReviewProcess", "house-" + houseId, variables);</w:t>
        <w:br/>
        <w:t xml:space="preserve">    return instance.getId();  // 返回流程实例ID</w:t>
        <w:br/>
        <w:t>}</w:t>
        <w:br/>
        <w:br/>
        <w:t>// 管理员审批（通过/驳回）</w:t>
        <w:br/>
        <w:t>public void approveHouseReview(String taskId, Long adminId, boolean approved) {</w:t>
        <w:br/>
        <w:t xml:space="preserve">    taskService.claim(taskId, adminId.toString());</w:t>
        <w:br/>
        <w:t xml:space="preserve">    Map&lt;String, Object&gt; vars = Map.of("approved", approved, "adminId", adminId);</w:t>
        <w:br/>
        <w:t xml:space="preserve">    taskService.complete(taskId, vars);</w:t>
        <w:br/>
        <w:t xml:space="preserve">    // 流程引擎根据approved值路由到"上线"或"驳回"网关分支</w:t>
        <w:br/>
        <w:t>}</w:t>
      </w:r>
    </w:p>
    <w:p>
      <w:pPr>
        <w:spacing w:line="440" w:lineRule="exact"/>
        <w:ind w:firstLine="425"/>
      </w:pPr>
      <w:r>
        <w:rPr>
          <w:rFonts w:ascii="Times New Roman" w:hAnsi="Times New Roman" w:eastAsia="宋体" w:cs="宋体"/>
          <w:sz w:val="24"/>
        </w:rPr>
        <w:t>房源上架流程通过RuntimeService启动实例并注入业务变量，管理员从任务列表获取待办任务后调用TaskService完成审批。流程引擎根据approved网关变量自动路由：审批通过则调用HouseService将状态变更为ONLINE并推送上架通知，驳回则通知房东修改后重新提交。全部操作历史由Activiti持久化至act_hi_*历史表，支持完整审计追溯。</w:t>
      </w:r>
    </w:p>
    <w:p>
      <w:pPr>
        <w:pStyle w:val="Heading2"/>
      </w:pPr>
      <w:r>
        <w:rPr>
          <w:rFonts w:ascii="Times New Roman" w:hAnsi="Times New Roman" w:eastAsia="黑体" w:cs="黑体"/>
          <w:b/>
          <w:color w:val="1A1A2E"/>
          <w:sz w:val="28"/>
        </w:rPr>
        <w:t>5.8  本章小结</w:t>
      </w:r>
    </w:p>
    <w:p>
      <w:pPr>
        <w:spacing w:line="440" w:lineRule="exact"/>
        <w:ind w:firstLine="425"/>
      </w:pPr>
      <w:r>
        <w:rPr>
          <w:rFonts w:ascii="Times New Roman" w:hAnsi="Times New Roman" w:eastAsia="宋体" w:cs="宋体"/>
          <w:sz w:val="24"/>
        </w:rPr>
        <w:t>本章从用户认证、房源管理、智能推荐、合同风控、消息通知、后台管理和流程引擎七个功能模块出发，结合界面截图、关键代码和系统数据，详细展示了房屋租赁系统的实现过程。用户认证基于Spring Security + JWT实现无状态鉴权；房源管理通过MyBatis-Plus动态查询与Redis缓存支撑多条件搜索；协同过滤算法利用用户历史行为数据完成个性化推荐，不足时以热门房源兜底；合同风控模块采用规则引擎自动识别押金超标、条款缺失等五类风险；消息通知引入RabbitMQ异步解耦，支持无MQ环境降级；后台管理提供统计可视化与房源审核；Activiti流程引擎将房源上架纳入可追溯的自动化审批体系。各模块分工明确、接口规范，共同构成功能完整、架构清晰的租赁服务平台。</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