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6 系统测试</w:t>
      </w:r>
    </w:p>
    <w:p>
      <w:pPr>
        <w:spacing w:line="560" w:lineRule="exact" w:after="120"/>
        <w:ind w:firstLine="420"/>
      </w:pPr>
      <w:r>
        <w:rPr>
          <w:rFonts w:ascii="宋体" w:hAnsi="宋体" w:eastAsia="宋体"/>
          <w:sz w:val="24"/>
        </w:rPr>
        <w:t>软件测试作为系统开发流程中不可缺少的一环，其根本目标在于通过有计划、有组织的验证活动，及时暴露系统在编码阶段引入的各类缺陷，从而保证最终交付给用户的产品具备预期的功能完整性与运行稳定性。本章围绕基于Spring Boot的房屋租赁系统，从测试目的、测试资源、测试方法、测试用例设计与测试结果分析五个维度展开论述，力求全面检验系统各功能模块的正确性、可靠性和安全性。</w:t>
      </w:r>
    </w:p>
    <w:p>
      <w:pPr>
        <w:pStyle w:val="Heading2"/>
      </w:pPr>
      <w:r>
        <w:rPr>
          <w:color w:val="000000"/>
        </w:rPr>
        <w:t>6.1 测试目的</w:t>
      </w:r>
    </w:p>
    <w:p>
      <w:pPr>
        <w:spacing w:line="560" w:lineRule="exact" w:after="120"/>
        <w:ind w:firstLine="420"/>
      </w:pPr>
      <w:r>
        <w:rPr>
          <w:rFonts w:ascii="宋体" w:hAnsi="宋体" w:eastAsia="宋体"/>
          <w:sz w:val="24"/>
        </w:rPr>
        <w:t>本轮系统测试的根本出发点，是在系统各功能模块编码完成并通过单元级自检之后，从整体角度对系统进行全方位的质量验收。具体而言，本次测试活动需要达成以下几方面目标：</w:t>
      </w:r>
    </w:p>
    <w:p>
      <w:pPr>
        <w:spacing w:line="560" w:lineRule="exact" w:after="120"/>
        <w:ind w:firstLine="420"/>
      </w:pPr>
      <w:r>
        <w:rPr>
          <w:rFonts w:ascii="宋体" w:hAnsi="宋体" w:eastAsia="宋体"/>
          <w:sz w:val="24"/>
        </w:rPr>
        <w:t>第一，功能符合性验证。逐一比对需求规格说明书中规定的各项功能点，确认用户注册与登录、房源发布与审核、多条件房源检索、租赁意向发起与预约看房、电子合同签署与风险识别、消息推送、个性化推荐以及后台管理等核心业务流程均能按照设计预期正常运转，输出结果与预期一致。</w:t>
      </w:r>
    </w:p>
    <w:p>
      <w:pPr>
        <w:spacing w:line="560" w:lineRule="exact" w:after="120"/>
        <w:ind w:firstLine="420"/>
      </w:pPr>
      <w:r>
        <w:rPr>
          <w:rFonts w:ascii="宋体" w:hAnsi="宋体" w:eastAsia="宋体"/>
          <w:sz w:val="24"/>
        </w:rPr>
        <w:t>第二，数据准确性校验。重点关注租金、押金、五项生活费用（水费、电费、燃气费、物业费、网络费）、信用评分、合同金额等涉及数值计算和金额流转的业务环节，确保数据在前端展示、后端处理和数据库存储三个层面保持一致，杜绝因类型转换或精度丢失导致的金额误差。</w:t>
      </w:r>
    </w:p>
    <w:p>
      <w:pPr>
        <w:spacing w:line="560" w:lineRule="exact" w:after="120"/>
        <w:ind w:firstLine="420"/>
      </w:pPr>
      <w:r>
        <w:rPr>
          <w:rFonts w:ascii="宋体" w:hAnsi="宋体" w:eastAsia="宋体"/>
          <w:sz w:val="24"/>
        </w:rPr>
        <w:t>第三，异常处理能力评估。通过输入非法参数、模拟网络中断、构造越权访问等手段，检验系统在面对意外状况时是否能够给出合理的错误提示信息而非暴露底层异常堆栈，以此衡量系统的健壮性与安全防护水平。</w:t>
      </w:r>
    </w:p>
    <w:p>
      <w:pPr>
        <w:spacing w:line="560" w:lineRule="exact" w:after="120"/>
        <w:ind w:firstLine="420"/>
      </w:pPr>
      <w:r>
        <w:rPr>
          <w:rFonts w:ascii="宋体" w:hAnsi="宋体" w:eastAsia="宋体"/>
          <w:sz w:val="24"/>
        </w:rPr>
        <w:t>第四，用户体验初步评价。关注页面加载速度、操作响应延迟、表单校验提示是否及时友好、三类房东标识（一手房东/二手房东/中介）和五项费用明细在前端界面的展示是否清晰直观，从而为后续优化迭代提供参考依据。</w:t>
      </w:r>
    </w:p>
    <w:p>
      <w:pPr>
        <w:spacing w:line="560" w:lineRule="exact" w:after="120"/>
        <w:ind w:firstLine="420"/>
      </w:pPr>
      <w:r>
        <w:rPr>
          <w:rFonts w:ascii="宋体" w:hAnsi="宋体" w:eastAsia="宋体"/>
          <w:sz w:val="24"/>
        </w:rPr>
        <w:t>第五，安全性初步验证。检查JWT令牌认证机制、接口权限控制、SQL注入防护、XSS跨站脚本防护等安全策略是否生效，确保系统在基本安全层面不存在明显漏洞。</w:t>
      </w:r>
    </w:p>
    <w:p>
      <w:pPr>
        <w:pStyle w:val="Heading2"/>
      </w:pPr>
      <w:r>
        <w:rPr>
          <w:color w:val="000000"/>
        </w:rPr>
        <w:t>6.2 测试资源</w:t>
      </w:r>
    </w:p>
    <w:p>
      <w:pPr>
        <w:spacing w:line="560" w:lineRule="exact" w:after="120"/>
        <w:ind w:firstLine="420"/>
      </w:pPr>
      <w:r>
        <w:rPr>
          <w:rFonts w:ascii="宋体" w:hAnsi="宋体" w:eastAsia="宋体"/>
          <w:sz w:val="24"/>
        </w:rPr>
        <w:t>为了保障测试活动的有序开展，本次测试在硬件环境、软件环境和人力资源三个方面进行了相应的准备。</w:t>
      </w:r>
    </w:p>
    <w:p>
      <w:pPr>
        <w:pStyle w:val="Heading3"/>
      </w:pPr>
      <w:r>
        <w:rPr>
          <w:color w:val="000000"/>
        </w:rPr>
        <w:t>6.2.1 硬件环境</w:t>
      </w:r>
    </w:p>
    <w:p>
      <w:pPr>
        <w:spacing w:line="560" w:lineRule="exact" w:after="120"/>
        <w:ind w:firstLine="420"/>
      </w:pPr>
      <w:r>
        <w:rPr>
          <w:rFonts w:ascii="宋体" w:hAnsi="宋体" w:eastAsia="宋体"/>
          <w:sz w:val="24"/>
        </w:rPr>
        <w:t>测试所使用的硬件资源如表6-1所示，测试机承担前后端服务部署与测试脚本执行的职责，客户端浏览器用于模拟终端用户的操作行为。</w:t>
      </w:r>
    </w:p>
    <w:p>
      <w:pPr>
        <w:spacing w:line="560" w:lineRule="exact" w:after="120"/>
      </w:pPr>
      <w:r>
        <w:rPr>
          <w:rFonts w:ascii="宋体" w:hAnsi="宋体" w:eastAsia="宋体"/>
          <w:b/>
          <w:sz w:val="24"/>
        </w:rPr>
        <w:t>表6-1 测试硬件环境</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1728"/>
            <w:shd w:fill="D9E2F3" w:val="clear"/>
          </w:tcPr>
          <w:p>
            <w:pPr>
              <w:jc w:val="center"/>
            </w:pPr>
            <w:r>
              <w:rPr>
                <w:rFonts w:ascii="宋体" w:hAnsi="宋体" w:eastAsia="宋体"/>
                <w:b/>
                <w:sz w:val="21"/>
              </w:rPr>
              <w:t>设备类型</w:t>
            </w:r>
          </w:p>
        </w:tc>
        <w:tc>
          <w:tcPr>
            <w:tcW w:type="dxa" w:w="4032"/>
            <w:shd w:fill="D9E2F3" w:val="clear"/>
          </w:tcPr>
          <w:p>
            <w:pPr>
              <w:jc w:val="center"/>
            </w:pPr>
            <w:r>
              <w:rPr>
                <w:rFonts w:ascii="宋体" w:hAnsi="宋体" w:eastAsia="宋体"/>
                <w:b/>
                <w:sz w:val="21"/>
              </w:rPr>
              <w:t>配置参数</w:t>
            </w:r>
          </w:p>
        </w:tc>
        <w:tc>
          <w:tcPr>
            <w:tcW w:type="dxa" w:w="3168"/>
            <w:shd w:fill="D9E2F3" w:val="clear"/>
          </w:tcPr>
          <w:p>
            <w:pPr>
              <w:jc w:val="center"/>
            </w:pPr>
            <w:r>
              <w:rPr>
                <w:rFonts w:ascii="宋体" w:hAnsi="宋体" w:eastAsia="宋体"/>
                <w:b/>
                <w:sz w:val="21"/>
              </w:rPr>
              <w:t>用途说明</w:t>
            </w:r>
          </w:p>
        </w:tc>
      </w:tr>
      <w:tr>
        <w:tc>
          <w:tcPr>
            <w:tcW w:type="dxa" w:w="1728"/>
          </w:tcPr>
          <w:p>
            <w:pPr>
              <w:jc w:val="center"/>
            </w:pPr>
            <w:r>
              <w:rPr>
                <w:rFonts w:ascii="宋体" w:hAnsi="宋体" w:eastAsia="宋体"/>
                <w:sz w:val="21"/>
              </w:rPr>
              <w:t>测试服务器</w:t>
            </w:r>
          </w:p>
        </w:tc>
        <w:tc>
          <w:tcPr>
            <w:tcW w:type="dxa" w:w="4032"/>
          </w:tcPr>
          <w:p>
            <w:pPr>
              <w:jc w:val="center"/>
            </w:pPr>
            <w:r>
              <w:rPr>
                <w:rFonts w:ascii="宋体" w:hAnsi="宋体" w:eastAsia="宋体"/>
                <w:sz w:val="21"/>
              </w:rPr>
              <w:t>Intel Core i7-12700H / 16GB DDR5 / 512GB SSD</w:t>
            </w:r>
          </w:p>
        </w:tc>
        <w:tc>
          <w:tcPr>
            <w:tcW w:type="dxa" w:w="3168"/>
          </w:tcPr>
          <w:p>
            <w:pPr>
              <w:jc w:val="center"/>
            </w:pPr>
            <w:r>
              <w:rPr>
                <w:rFonts w:ascii="宋体" w:hAnsi="宋体" w:eastAsia="宋体"/>
                <w:sz w:val="21"/>
              </w:rPr>
              <w:t>部署后端Spring Boot服务、MySQL数据库、Redis缓存</w:t>
            </w:r>
          </w:p>
        </w:tc>
      </w:tr>
      <w:tr>
        <w:tc>
          <w:tcPr>
            <w:tcW w:type="dxa" w:w="1728"/>
          </w:tcPr>
          <w:p>
            <w:pPr>
              <w:jc w:val="center"/>
            </w:pPr>
            <w:r>
              <w:rPr>
                <w:rFonts w:ascii="宋体" w:hAnsi="宋体" w:eastAsia="宋体"/>
                <w:sz w:val="21"/>
              </w:rPr>
              <w:t>测试终端</w:t>
            </w:r>
          </w:p>
        </w:tc>
        <w:tc>
          <w:tcPr>
            <w:tcW w:type="dxa" w:w="4032"/>
          </w:tcPr>
          <w:p>
            <w:pPr>
              <w:jc w:val="center"/>
            </w:pPr>
            <w:r>
              <w:rPr>
                <w:rFonts w:ascii="宋体" w:hAnsi="宋体" w:eastAsia="宋体"/>
                <w:sz w:val="21"/>
              </w:rPr>
              <w:t>Windows 11 / Chrome 120+ / 1920×1080分辨率</w:t>
            </w:r>
          </w:p>
        </w:tc>
        <w:tc>
          <w:tcPr>
            <w:tcW w:type="dxa" w:w="3168"/>
          </w:tcPr>
          <w:p>
            <w:pPr>
              <w:jc w:val="center"/>
            </w:pPr>
            <w:r>
              <w:rPr>
                <w:rFonts w:ascii="宋体" w:hAnsi="宋体" w:eastAsia="宋体"/>
                <w:sz w:val="21"/>
              </w:rPr>
              <w:t>运行前端Vue应用，模拟用户操作</w:t>
            </w:r>
          </w:p>
        </w:tc>
      </w:tr>
      <w:tr>
        <w:tc>
          <w:tcPr>
            <w:tcW w:type="dxa" w:w="1728"/>
          </w:tcPr>
          <w:p>
            <w:pPr>
              <w:jc w:val="center"/>
            </w:pPr>
            <w:r>
              <w:rPr>
                <w:rFonts w:ascii="宋体" w:hAnsi="宋体" w:eastAsia="宋体"/>
                <w:sz w:val="21"/>
              </w:rPr>
              <w:t>网络环境</w:t>
            </w:r>
          </w:p>
        </w:tc>
        <w:tc>
          <w:tcPr>
            <w:tcW w:type="dxa" w:w="4032"/>
          </w:tcPr>
          <w:p>
            <w:pPr>
              <w:jc w:val="center"/>
            </w:pPr>
            <w:r>
              <w:rPr>
                <w:rFonts w:ascii="宋体" w:hAnsi="宋体" w:eastAsia="宋体"/>
                <w:sz w:val="21"/>
              </w:rPr>
              <w:t>局域网 / 100Mbps带宽</w:t>
            </w:r>
          </w:p>
        </w:tc>
        <w:tc>
          <w:tcPr>
            <w:tcW w:type="dxa" w:w="3168"/>
          </w:tcPr>
          <w:p>
            <w:pPr>
              <w:jc w:val="center"/>
            </w:pPr>
            <w:r>
              <w:rPr>
                <w:rFonts w:ascii="宋体" w:hAnsi="宋体" w:eastAsia="宋体"/>
                <w:sz w:val="21"/>
              </w:rPr>
              <w:t>保证前后端通信稳定</w:t>
            </w:r>
          </w:p>
        </w:tc>
      </w:tr>
    </w:tbl>
    <w:p/>
    <w:p>
      <w:pPr>
        <w:pStyle w:val="Heading3"/>
      </w:pPr>
      <w:r>
        <w:rPr>
          <w:color w:val="000000"/>
        </w:rPr>
        <w:t>6.2.2 软件环境</w:t>
      </w:r>
    </w:p>
    <w:p>
      <w:pPr>
        <w:spacing w:line="560" w:lineRule="exact" w:after="120"/>
        <w:ind w:firstLine="420"/>
      </w:pPr>
      <w:r>
        <w:rPr>
          <w:rFonts w:ascii="宋体" w:hAnsi="宋体" w:eastAsia="宋体"/>
          <w:sz w:val="24"/>
        </w:rPr>
        <w:t>测试阶段涉及的软件工具与版本信息如表6-2所示，后端基于Spring Boot 3.1.5框架构建RESTful接口，前端采用Vue 3配合Element Plus组件库实现交互界面，数据层使用MySQL 8.0持久化存储，Redis 7.x提供热点数据缓存支持。</w:t>
      </w:r>
    </w:p>
    <w:p>
      <w:pPr>
        <w:spacing w:line="560" w:lineRule="exact" w:after="120"/>
      </w:pPr>
      <w:r>
        <w:rPr>
          <w:rFonts w:ascii="宋体" w:hAnsi="宋体" w:eastAsia="宋体"/>
          <w:b/>
          <w:sz w:val="24"/>
        </w:rPr>
        <w:t>表6-2 测试软件环境</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160"/>
            <w:shd w:fill="D9E2F3" w:val="clear"/>
          </w:tcPr>
          <w:p>
            <w:pPr>
              <w:jc w:val="center"/>
            </w:pPr>
            <w:r>
              <w:rPr>
                <w:rFonts w:ascii="宋体" w:hAnsi="宋体" w:eastAsia="宋体"/>
                <w:b/>
                <w:sz w:val="21"/>
              </w:rPr>
              <w:t>软件名称</w:t>
            </w:r>
          </w:p>
        </w:tc>
        <w:tc>
          <w:tcPr>
            <w:tcW w:type="dxa" w:w="1440"/>
            <w:shd w:fill="D9E2F3" w:val="clear"/>
          </w:tcPr>
          <w:p>
            <w:pPr>
              <w:jc w:val="center"/>
            </w:pPr>
            <w:r>
              <w:rPr>
                <w:rFonts w:ascii="宋体" w:hAnsi="宋体" w:eastAsia="宋体"/>
                <w:b/>
                <w:sz w:val="21"/>
              </w:rPr>
              <w:t>版本</w:t>
            </w:r>
          </w:p>
        </w:tc>
        <w:tc>
          <w:tcPr>
            <w:tcW w:type="dxa" w:w="5040"/>
            <w:shd w:fill="D9E2F3" w:val="clear"/>
          </w:tcPr>
          <w:p>
            <w:pPr>
              <w:jc w:val="center"/>
            </w:pPr>
            <w:r>
              <w:rPr>
                <w:rFonts w:ascii="宋体" w:hAnsi="宋体" w:eastAsia="宋体"/>
                <w:b/>
                <w:sz w:val="21"/>
              </w:rPr>
              <w:t>作用</w:t>
            </w:r>
          </w:p>
        </w:tc>
      </w:tr>
      <w:tr>
        <w:tc>
          <w:tcPr>
            <w:tcW w:type="dxa" w:w="2160"/>
          </w:tcPr>
          <w:p>
            <w:pPr>
              <w:jc w:val="center"/>
            </w:pPr>
            <w:r>
              <w:rPr>
                <w:rFonts w:ascii="宋体" w:hAnsi="宋体" w:eastAsia="宋体"/>
                <w:sz w:val="21"/>
              </w:rPr>
              <w:t>JDK</w:t>
            </w:r>
          </w:p>
        </w:tc>
        <w:tc>
          <w:tcPr>
            <w:tcW w:type="dxa" w:w="1440"/>
          </w:tcPr>
          <w:p>
            <w:pPr>
              <w:jc w:val="center"/>
            </w:pPr>
            <w:r>
              <w:rPr>
                <w:rFonts w:ascii="宋体" w:hAnsi="宋体" w:eastAsia="宋体"/>
                <w:sz w:val="21"/>
              </w:rPr>
              <w:t>17</w:t>
            </w:r>
          </w:p>
        </w:tc>
        <w:tc>
          <w:tcPr>
            <w:tcW w:type="dxa" w:w="5040"/>
          </w:tcPr>
          <w:p>
            <w:pPr>
              <w:jc w:val="center"/>
            </w:pPr>
            <w:r>
              <w:rPr>
                <w:rFonts w:ascii="宋体" w:hAnsi="宋体" w:eastAsia="宋体"/>
                <w:sz w:val="21"/>
              </w:rPr>
              <w:t>Java运行时环境</w:t>
            </w:r>
          </w:p>
        </w:tc>
      </w:tr>
      <w:tr>
        <w:tc>
          <w:tcPr>
            <w:tcW w:type="dxa" w:w="2160"/>
          </w:tcPr>
          <w:p>
            <w:pPr>
              <w:jc w:val="center"/>
            </w:pPr>
            <w:r>
              <w:rPr>
                <w:rFonts w:ascii="宋体" w:hAnsi="宋体" w:eastAsia="宋体"/>
                <w:sz w:val="21"/>
              </w:rPr>
              <w:t>Spring Boot</w:t>
            </w:r>
          </w:p>
        </w:tc>
        <w:tc>
          <w:tcPr>
            <w:tcW w:type="dxa" w:w="1440"/>
          </w:tcPr>
          <w:p>
            <w:pPr>
              <w:jc w:val="center"/>
            </w:pPr>
            <w:r>
              <w:rPr>
                <w:rFonts w:ascii="宋体" w:hAnsi="宋体" w:eastAsia="宋体"/>
                <w:sz w:val="21"/>
              </w:rPr>
              <w:t>3.1.5</w:t>
            </w:r>
          </w:p>
        </w:tc>
        <w:tc>
          <w:tcPr>
            <w:tcW w:type="dxa" w:w="5040"/>
          </w:tcPr>
          <w:p>
            <w:pPr>
              <w:jc w:val="center"/>
            </w:pPr>
            <w:r>
              <w:rPr>
                <w:rFonts w:ascii="宋体" w:hAnsi="宋体" w:eastAsia="宋体"/>
                <w:sz w:val="21"/>
              </w:rPr>
              <w:t>后端应用框架</w:t>
            </w:r>
          </w:p>
        </w:tc>
      </w:tr>
      <w:tr>
        <w:tc>
          <w:tcPr>
            <w:tcW w:type="dxa" w:w="2160"/>
          </w:tcPr>
          <w:p>
            <w:pPr>
              <w:jc w:val="center"/>
            </w:pPr>
            <w:r>
              <w:rPr>
                <w:rFonts w:ascii="宋体" w:hAnsi="宋体" w:eastAsia="宋体"/>
                <w:sz w:val="21"/>
              </w:rPr>
              <w:t>MyBatis-Plus</w:t>
            </w:r>
          </w:p>
        </w:tc>
        <w:tc>
          <w:tcPr>
            <w:tcW w:type="dxa" w:w="1440"/>
          </w:tcPr>
          <w:p>
            <w:pPr>
              <w:jc w:val="center"/>
            </w:pPr>
            <w:r>
              <w:rPr>
                <w:rFonts w:ascii="宋体" w:hAnsi="宋体" w:eastAsia="宋体"/>
                <w:sz w:val="21"/>
              </w:rPr>
              <w:t>3.5.5</w:t>
            </w:r>
          </w:p>
        </w:tc>
        <w:tc>
          <w:tcPr>
            <w:tcW w:type="dxa" w:w="5040"/>
          </w:tcPr>
          <w:p>
            <w:pPr>
              <w:jc w:val="center"/>
            </w:pPr>
            <w:r>
              <w:rPr>
                <w:rFonts w:ascii="宋体" w:hAnsi="宋体" w:eastAsia="宋体"/>
                <w:sz w:val="21"/>
              </w:rPr>
              <w:t>ORM数据访问层</w:t>
            </w:r>
          </w:p>
        </w:tc>
      </w:tr>
      <w:tr>
        <w:tc>
          <w:tcPr>
            <w:tcW w:type="dxa" w:w="2160"/>
          </w:tcPr>
          <w:p>
            <w:pPr>
              <w:jc w:val="center"/>
            </w:pPr>
            <w:r>
              <w:rPr>
                <w:rFonts w:ascii="宋体" w:hAnsi="宋体" w:eastAsia="宋体"/>
                <w:sz w:val="21"/>
              </w:rPr>
              <w:t>MySQL</w:t>
            </w:r>
          </w:p>
        </w:tc>
        <w:tc>
          <w:tcPr>
            <w:tcW w:type="dxa" w:w="1440"/>
          </w:tcPr>
          <w:p>
            <w:pPr>
              <w:jc w:val="center"/>
            </w:pPr>
            <w:r>
              <w:rPr>
                <w:rFonts w:ascii="宋体" w:hAnsi="宋体" w:eastAsia="宋体"/>
                <w:sz w:val="21"/>
              </w:rPr>
              <w:t>8.0</w:t>
            </w:r>
          </w:p>
        </w:tc>
        <w:tc>
          <w:tcPr>
            <w:tcW w:type="dxa" w:w="5040"/>
          </w:tcPr>
          <w:p>
            <w:pPr>
              <w:jc w:val="center"/>
            </w:pPr>
            <w:r>
              <w:rPr>
                <w:rFonts w:ascii="宋体" w:hAnsi="宋体" w:eastAsia="宋体"/>
                <w:sz w:val="21"/>
              </w:rPr>
              <w:t>关系型数据库</w:t>
            </w:r>
          </w:p>
        </w:tc>
      </w:tr>
      <w:tr>
        <w:tc>
          <w:tcPr>
            <w:tcW w:type="dxa" w:w="2160"/>
          </w:tcPr>
          <w:p>
            <w:pPr>
              <w:jc w:val="center"/>
            </w:pPr>
            <w:r>
              <w:rPr>
                <w:rFonts w:ascii="宋体" w:hAnsi="宋体" w:eastAsia="宋体"/>
                <w:sz w:val="21"/>
              </w:rPr>
              <w:t>Redis</w:t>
            </w:r>
          </w:p>
        </w:tc>
        <w:tc>
          <w:tcPr>
            <w:tcW w:type="dxa" w:w="1440"/>
          </w:tcPr>
          <w:p>
            <w:pPr>
              <w:jc w:val="center"/>
            </w:pPr>
            <w:r>
              <w:rPr>
                <w:rFonts w:ascii="宋体" w:hAnsi="宋体" w:eastAsia="宋体"/>
                <w:sz w:val="21"/>
              </w:rPr>
              <w:t>7.x</w:t>
            </w:r>
          </w:p>
        </w:tc>
        <w:tc>
          <w:tcPr>
            <w:tcW w:type="dxa" w:w="5040"/>
          </w:tcPr>
          <w:p>
            <w:pPr>
              <w:jc w:val="center"/>
            </w:pPr>
            <w:r>
              <w:rPr>
                <w:rFonts w:ascii="宋体" w:hAnsi="宋体" w:eastAsia="宋体"/>
                <w:sz w:val="21"/>
              </w:rPr>
              <w:t>缓存与并发控制</w:t>
            </w:r>
          </w:p>
        </w:tc>
      </w:tr>
      <w:tr>
        <w:tc>
          <w:tcPr>
            <w:tcW w:type="dxa" w:w="2160"/>
          </w:tcPr>
          <w:p>
            <w:pPr>
              <w:jc w:val="center"/>
            </w:pPr>
            <w:r>
              <w:rPr>
                <w:rFonts w:ascii="宋体" w:hAnsi="宋体" w:eastAsia="宋体"/>
                <w:sz w:val="21"/>
              </w:rPr>
              <w:t>RabbitMQ</w:t>
            </w:r>
          </w:p>
        </w:tc>
        <w:tc>
          <w:tcPr>
            <w:tcW w:type="dxa" w:w="1440"/>
          </w:tcPr>
          <w:p>
            <w:pPr>
              <w:jc w:val="center"/>
            </w:pPr>
            <w:r>
              <w:rPr>
                <w:rFonts w:ascii="宋体" w:hAnsi="宋体" w:eastAsia="宋体"/>
                <w:sz w:val="21"/>
              </w:rPr>
              <w:t>3.x</w:t>
            </w:r>
          </w:p>
        </w:tc>
        <w:tc>
          <w:tcPr>
            <w:tcW w:type="dxa" w:w="5040"/>
          </w:tcPr>
          <w:p>
            <w:pPr>
              <w:jc w:val="center"/>
            </w:pPr>
            <w:r>
              <w:rPr>
                <w:rFonts w:ascii="宋体" w:hAnsi="宋体" w:eastAsia="宋体"/>
                <w:sz w:val="21"/>
              </w:rPr>
              <w:t>消息队列中间件</w:t>
            </w:r>
          </w:p>
        </w:tc>
      </w:tr>
      <w:tr>
        <w:tc>
          <w:tcPr>
            <w:tcW w:type="dxa" w:w="2160"/>
          </w:tcPr>
          <w:p>
            <w:pPr>
              <w:jc w:val="center"/>
            </w:pPr>
            <w:r>
              <w:rPr>
                <w:rFonts w:ascii="宋体" w:hAnsi="宋体" w:eastAsia="宋体"/>
                <w:sz w:val="21"/>
              </w:rPr>
              <w:t>Node.js</w:t>
            </w:r>
          </w:p>
        </w:tc>
        <w:tc>
          <w:tcPr>
            <w:tcW w:type="dxa" w:w="1440"/>
          </w:tcPr>
          <w:p>
            <w:pPr>
              <w:jc w:val="center"/>
            </w:pPr>
            <w:r>
              <w:rPr>
                <w:rFonts w:ascii="宋体" w:hAnsi="宋体" w:eastAsia="宋体"/>
                <w:sz w:val="21"/>
              </w:rPr>
              <w:t>18.x</w:t>
            </w:r>
          </w:p>
        </w:tc>
        <w:tc>
          <w:tcPr>
            <w:tcW w:type="dxa" w:w="5040"/>
          </w:tcPr>
          <w:p>
            <w:pPr>
              <w:jc w:val="center"/>
            </w:pPr>
            <w:r>
              <w:rPr>
                <w:rFonts w:ascii="宋体" w:hAnsi="宋体" w:eastAsia="宋体"/>
                <w:sz w:val="21"/>
              </w:rPr>
              <w:t>前端构建运行环境</w:t>
            </w:r>
          </w:p>
        </w:tc>
      </w:tr>
      <w:tr>
        <w:tc>
          <w:tcPr>
            <w:tcW w:type="dxa" w:w="2160"/>
          </w:tcPr>
          <w:p>
            <w:pPr>
              <w:jc w:val="center"/>
            </w:pPr>
            <w:r>
              <w:rPr>
                <w:rFonts w:ascii="宋体" w:hAnsi="宋体" w:eastAsia="宋体"/>
                <w:sz w:val="21"/>
              </w:rPr>
              <w:t>Vue</w:t>
            </w:r>
          </w:p>
        </w:tc>
        <w:tc>
          <w:tcPr>
            <w:tcW w:type="dxa" w:w="1440"/>
          </w:tcPr>
          <w:p>
            <w:pPr>
              <w:jc w:val="center"/>
            </w:pPr>
            <w:r>
              <w:rPr>
                <w:rFonts w:ascii="宋体" w:hAnsi="宋体" w:eastAsia="宋体"/>
                <w:sz w:val="21"/>
              </w:rPr>
              <w:t>3.4</w:t>
            </w:r>
          </w:p>
        </w:tc>
        <w:tc>
          <w:tcPr>
            <w:tcW w:type="dxa" w:w="5040"/>
          </w:tcPr>
          <w:p>
            <w:pPr>
              <w:jc w:val="center"/>
            </w:pPr>
            <w:r>
              <w:rPr>
                <w:rFonts w:ascii="宋体" w:hAnsi="宋体" w:eastAsia="宋体"/>
                <w:sz w:val="21"/>
              </w:rPr>
              <w:t>前端开发框架</w:t>
            </w:r>
          </w:p>
        </w:tc>
      </w:tr>
      <w:tr>
        <w:tc>
          <w:tcPr>
            <w:tcW w:type="dxa" w:w="2160"/>
          </w:tcPr>
          <w:p>
            <w:pPr>
              <w:jc w:val="center"/>
            </w:pPr>
            <w:r>
              <w:rPr>
                <w:rFonts w:ascii="宋体" w:hAnsi="宋体" w:eastAsia="宋体"/>
                <w:sz w:val="21"/>
              </w:rPr>
              <w:t>Element Plus</w:t>
            </w:r>
          </w:p>
        </w:tc>
        <w:tc>
          <w:tcPr>
            <w:tcW w:type="dxa" w:w="1440"/>
          </w:tcPr>
          <w:p>
            <w:pPr>
              <w:jc w:val="center"/>
            </w:pPr>
            <w:r>
              <w:rPr>
                <w:rFonts w:ascii="宋体" w:hAnsi="宋体" w:eastAsia="宋体"/>
                <w:sz w:val="21"/>
              </w:rPr>
              <w:t>2.4</w:t>
            </w:r>
          </w:p>
        </w:tc>
        <w:tc>
          <w:tcPr>
            <w:tcW w:type="dxa" w:w="5040"/>
          </w:tcPr>
          <w:p>
            <w:pPr>
              <w:jc w:val="center"/>
            </w:pPr>
            <w:r>
              <w:rPr>
                <w:rFonts w:ascii="宋体" w:hAnsi="宋体" w:eastAsia="宋体"/>
                <w:sz w:val="21"/>
              </w:rPr>
              <w:t>UI组件库</w:t>
            </w:r>
          </w:p>
        </w:tc>
      </w:tr>
      <w:tr>
        <w:tc>
          <w:tcPr>
            <w:tcW w:type="dxa" w:w="2160"/>
          </w:tcPr>
          <w:p>
            <w:pPr>
              <w:jc w:val="center"/>
            </w:pPr>
            <w:r>
              <w:rPr>
                <w:rFonts w:ascii="宋体" w:hAnsi="宋体" w:eastAsia="宋体"/>
                <w:sz w:val="21"/>
              </w:rPr>
              <w:t>Vite</w:t>
            </w:r>
          </w:p>
        </w:tc>
        <w:tc>
          <w:tcPr>
            <w:tcW w:type="dxa" w:w="1440"/>
          </w:tcPr>
          <w:p>
            <w:pPr>
              <w:jc w:val="center"/>
            </w:pPr>
            <w:r>
              <w:rPr>
                <w:rFonts w:ascii="宋体" w:hAnsi="宋体" w:eastAsia="宋体"/>
                <w:sz w:val="21"/>
              </w:rPr>
              <w:t>5.x</w:t>
            </w:r>
          </w:p>
        </w:tc>
        <w:tc>
          <w:tcPr>
            <w:tcW w:type="dxa" w:w="5040"/>
          </w:tcPr>
          <w:p>
            <w:pPr>
              <w:jc w:val="center"/>
            </w:pPr>
            <w:r>
              <w:rPr>
                <w:rFonts w:ascii="宋体" w:hAnsi="宋体" w:eastAsia="宋体"/>
                <w:sz w:val="21"/>
              </w:rPr>
              <w:t>前端构建工具</w:t>
            </w:r>
          </w:p>
        </w:tc>
      </w:tr>
      <w:tr>
        <w:tc>
          <w:tcPr>
            <w:tcW w:type="dxa" w:w="2160"/>
          </w:tcPr>
          <w:p>
            <w:pPr>
              <w:jc w:val="center"/>
            </w:pPr>
            <w:r>
              <w:rPr>
                <w:rFonts w:ascii="宋体" w:hAnsi="宋体" w:eastAsia="宋体"/>
                <w:sz w:val="21"/>
              </w:rPr>
              <w:t>Postman</w:t>
            </w:r>
          </w:p>
        </w:tc>
        <w:tc>
          <w:tcPr>
            <w:tcW w:type="dxa" w:w="1440"/>
          </w:tcPr>
          <w:p>
            <w:pPr>
              <w:jc w:val="center"/>
            </w:pPr>
            <w:r>
              <w:rPr>
                <w:rFonts w:ascii="宋体" w:hAnsi="宋体" w:eastAsia="宋体"/>
                <w:sz w:val="21"/>
              </w:rPr>
              <w:t>10.x</w:t>
            </w:r>
          </w:p>
        </w:tc>
        <w:tc>
          <w:tcPr>
            <w:tcW w:type="dxa" w:w="5040"/>
          </w:tcPr>
          <w:p>
            <w:pPr>
              <w:jc w:val="center"/>
            </w:pPr>
            <w:r>
              <w:rPr>
                <w:rFonts w:ascii="宋体" w:hAnsi="宋体" w:eastAsia="宋体"/>
                <w:sz w:val="21"/>
              </w:rPr>
              <w:t>API接口调试工具</w:t>
            </w:r>
          </w:p>
        </w:tc>
      </w:tr>
      <w:tr>
        <w:tc>
          <w:tcPr>
            <w:tcW w:type="dxa" w:w="2160"/>
          </w:tcPr>
          <w:p>
            <w:pPr>
              <w:jc w:val="center"/>
            </w:pPr>
            <w:r>
              <w:rPr>
                <w:rFonts w:ascii="宋体" w:hAnsi="宋体" w:eastAsia="宋体"/>
                <w:sz w:val="21"/>
              </w:rPr>
              <w:t>Chrome DevTools</w:t>
            </w:r>
          </w:p>
        </w:tc>
        <w:tc>
          <w:tcPr>
            <w:tcW w:type="dxa" w:w="1440"/>
          </w:tcPr>
          <w:p>
            <w:pPr>
              <w:jc w:val="center"/>
            </w:pPr>
            <w:r>
              <w:rPr>
                <w:rFonts w:ascii="宋体" w:hAnsi="宋体" w:eastAsia="宋体"/>
                <w:sz w:val="21"/>
              </w:rPr>
              <w:t>120+</w:t>
            </w:r>
          </w:p>
        </w:tc>
        <w:tc>
          <w:tcPr>
            <w:tcW w:type="dxa" w:w="5040"/>
          </w:tcPr>
          <w:p>
            <w:pPr>
              <w:jc w:val="center"/>
            </w:pPr>
            <w:r>
              <w:rPr>
                <w:rFonts w:ascii="宋体" w:hAnsi="宋体" w:eastAsia="宋体"/>
                <w:sz w:val="21"/>
              </w:rPr>
              <w:t>前端调试与网络分析</w:t>
            </w:r>
          </w:p>
        </w:tc>
      </w:tr>
    </w:tbl>
    <w:p/>
    <w:p>
      <w:pPr>
        <w:pStyle w:val="Heading3"/>
      </w:pPr>
      <w:r>
        <w:rPr>
          <w:color w:val="000000"/>
        </w:rPr>
        <w:t>6.2.3 测试人力资源</w:t>
      </w:r>
    </w:p>
    <w:p>
      <w:pPr>
        <w:spacing w:line="560" w:lineRule="exact" w:after="120"/>
        <w:ind w:firstLine="420"/>
      </w:pPr>
      <w:r>
        <w:rPr>
          <w:rFonts w:ascii="宋体" w:hAnsi="宋体" w:eastAsia="宋体"/>
          <w:sz w:val="24"/>
        </w:rPr>
        <w:t>本次测试由课题研究者本人独立承担，既负责测试用例的编写和执行，也负责缺陷的记录和回归验证。测试周期为两周，第一周集中开展功能测试和接口测试，第二周侧重异常场景测试和整体回归。</w:t>
      </w:r>
    </w:p>
    <w:p>
      <w:pPr>
        <w:pStyle w:val="Heading2"/>
      </w:pPr>
      <w:r>
        <w:rPr>
          <w:color w:val="000000"/>
        </w:rPr>
        <w:t>6.3 测试方法</w:t>
      </w:r>
    </w:p>
    <w:p>
      <w:pPr>
        <w:spacing w:line="560" w:lineRule="exact" w:after="120"/>
        <w:ind w:firstLine="420"/>
      </w:pPr>
      <w:r>
        <w:rPr>
          <w:rFonts w:ascii="宋体" w:hAnsi="宋体" w:eastAsia="宋体"/>
          <w:sz w:val="24"/>
        </w:rPr>
        <w:t>结合本系统的技术架构特点和业务场景需要，本次测试综合运用了以下几种测试方法：</w:t>
      </w:r>
    </w:p>
    <w:p>
      <w:pPr>
        <w:spacing w:line="560" w:lineRule="exact" w:after="120"/>
        <w:ind w:firstLine="420"/>
      </w:pPr>
      <w:r>
        <w:rPr>
          <w:rFonts w:ascii="宋体" w:hAnsi="宋体" w:eastAsia="宋体"/>
          <w:sz w:val="24"/>
        </w:rPr>
        <w:t>（1）黑盒测试法。将系统视作一个不透明的整体，不关心内部代码实现逻辑，仅依据需求规格说明书中描述的输入输出关系来设计测试用例。测试人员站在终端用户的角度，逐项操作系统各个功能页面，观察实际输出是否与预期结果吻合。该方法主要应用于用户注册登录、房源发布、订单管理、合同签署等面向用户的核心业务流程。</w:t>
      </w:r>
    </w:p>
    <w:p>
      <w:pPr>
        <w:spacing w:line="560" w:lineRule="exact" w:after="120"/>
        <w:ind w:firstLine="420"/>
      </w:pPr>
      <w:r>
        <w:rPr>
          <w:rFonts w:ascii="宋体" w:hAnsi="宋体" w:eastAsia="宋体"/>
          <w:sz w:val="24"/>
        </w:rPr>
        <w:t>（2）等价类划分法。针对输入域较大的表单字段（如手机号、邮箱、密码、租金范围、面积区间等），将输入空间划分为若干等价类，从每个等价类中各取一个代表值作为测试数据，以较少的用例数量达到较高的输入覆盖率。例如密码字段按长度划分为"少于6位""6至20位""超过20位"三个等价类，分别选取典型值进行验证。</w:t>
      </w:r>
    </w:p>
    <w:p>
      <w:pPr>
        <w:spacing w:line="560" w:lineRule="exact" w:after="120"/>
        <w:ind w:firstLine="420"/>
      </w:pPr>
      <w:r>
        <w:rPr>
          <w:rFonts w:ascii="宋体" w:hAnsi="宋体" w:eastAsia="宋体"/>
          <w:sz w:val="24"/>
        </w:rPr>
        <w:t>（3）边界值分析法。在等价类划分的基础上，重点关注输入域的边界位置。数值型字段如租金取最小值0、最大合理值和略超最大值进行测试，字符串型字段如用户名取最短允许长度和最长允许长度进行测试，确保系统在边界条件下不会出现数据溢出或截断现象。</w:t>
      </w:r>
    </w:p>
    <w:p>
      <w:pPr>
        <w:spacing w:line="560" w:lineRule="exact" w:after="120"/>
        <w:ind w:firstLine="420"/>
      </w:pPr>
      <w:r>
        <w:rPr>
          <w:rFonts w:ascii="宋体" w:hAnsi="宋体" w:eastAsia="宋体"/>
          <w:sz w:val="24"/>
        </w:rPr>
        <w:t>（4）接口测试法。借助Postman工具直接向后端RESTful API发送HTTP请求，验证各接口在不同参数组合下的响应状态码、返回数据结构和业务逻辑正确性。该方法可以绕过前端界面直接检验后端服务的处理能力，特别适用于检查JWT认证拦截、角色权限控制、参数校验等无法通过前端界面充分测试的场景。</w:t>
      </w:r>
    </w:p>
    <w:p>
      <w:pPr>
        <w:spacing w:line="560" w:lineRule="exact" w:after="120"/>
        <w:ind w:firstLine="420"/>
      </w:pPr>
      <w:r>
        <w:rPr>
          <w:rFonts w:ascii="宋体" w:hAnsi="宋体" w:eastAsia="宋体"/>
          <w:sz w:val="24"/>
        </w:rPr>
        <w:t>（5）回归测试法。在修复已发现缺陷之后，重新执行受影响模块的全部测试用例以及跨模块关联用例，确认缺陷已被消除且修复操作未引入新的问题。回归测试贯穿于整个测试周期，每轮缺陷修复后均触发一次回归验证。</w:t>
      </w:r>
    </w:p>
    <w:p>
      <w:pPr>
        <w:pStyle w:val="Heading2"/>
      </w:pPr>
      <w:r>
        <w:rPr>
          <w:color w:val="000000"/>
        </w:rPr>
        <w:t>6.4 测试用例设计与执行</w:t>
      </w:r>
    </w:p>
    <w:p>
      <w:pPr>
        <w:spacing w:line="560" w:lineRule="exact" w:after="120"/>
        <w:ind w:firstLine="420"/>
      </w:pPr>
      <w:r>
        <w:rPr>
          <w:rFonts w:ascii="宋体" w:hAnsi="宋体" w:eastAsia="宋体"/>
          <w:sz w:val="24"/>
        </w:rPr>
        <w:t>依据系统功能模块划分，本节按照用户认证模块、房源管理模块、租赁业务模块、合同管理模块、消息通知模块、智能推荐模块以及后台管理模块七个维度，分别设计并执行测试用例。每条用例包含编号、所属模块、测试内容、前置条件、操作步骤、预期结果和实际结果等要素。</w:t>
      </w:r>
    </w:p>
    <w:p>
      <w:pPr>
        <w:pStyle w:val="Heading3"/>
      </w:pPr>
      <w:r>
        <w:rPr>
          <w:color w:val="000000"/>
        </w:rPr>
        <w:t>6.4.1 用户认证模块测试用例</w:t>
      </w:r>
    </w:p>
    <w:p>
      <w:pPr>
        <w:spacing w:line="560" w:lineRule="exact" w:after="120"/>
        <w:ind w:firstLine="420"/>
      </w:pPr>
      <w:r>
        <w:rPr>
          <w:rFonts w:ascii="宋体" w:hAnsi="宋体" w:eastAsia="宋体"/>
          <w:sz w:val="24"/>
        </w:rPr>
        <w:t>用户认证模块涵盖注册、登录、密码重置和实名认证四个功能点。注册功能需要验证手机号、邮箱和用户名的唯一性约束以及密码强度校验；登录功能需要检查JWT令牌的正常签发与过期失效机制；密码重置功能需要验证用户名与手机号的匹配关系；实名认证需要校验真实姓名与身份证号码的格式合法性。表6-3列出了该模块的主要测试用例。</w:t>
      </w:r>
    </w:p>
    <w:p>
      <w:pPr>
        <w:spacing w:line="560" w:lineRule="exact" w:after="120"/>
      </w:pPr>
      <w:r>
        <w:rPr>
          <w:rFonts w:ascii="宋体" w:hAnsi="宋体" w:eastAsia="宋体"/>
          <w:b/>
          <w:sz w:val="24"/>
        </w:rPr>
        <w:t>表6-3 用户认证模块测试用例</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152"/>
            <w:shd w:fill="D9E2F3" w:val="clear"/>
          </w:tcPr>
          <w:p>
            <w:pPr>
              <w:jc w:val="center"/>
            </w:pPr>
            <w:r>
              <w:rPr>
                <w:rFonts w:ascii="宋体" w:hAnsi="宋体" w:eastAsia="宋体"/>
                <w:b/>
                <w:sz w:val="21"/>
              </w:rPr>
              <w:t>用例编号</w:t>
            </w:r>
          </w:p>
        </w:tc>
        <w:tc>
          <w:tcPr>
            <w:tcW w:type="dxa" w:w="1296"/>
            <w:shd w:fill="D9E2F3" w:val="clear"/>
          </w:tcPr>
          <w:p>
            <w:pPr>
              <w:jc w:val="center"/>
            </w:pPr>
            <w:r>
              <w:rPr>
                <w:rFonts w:ascii="宋体" w:hAnsi="宋体" w:eastAsia="宋体"/>
                <w:b/>
                <w:sz w:val="21"/>
              </w:rPr>
              <w:t>测试内容</w:t>
            </w:r>
          </w:p>
        </w:tc>
        <w:tc>
          <w:tcPr>
            <w:tcW w:type="dxa" w:w="2880"/>
            <w:shd w:fill="D9E2F3" w:val="clear"/>
          </w:tcPr>
          <w:p>
            <w:pPr>
              <w:jc w:val="center"/>
            </w:pPr>
            <w:r>
              <w:rPr>
                <w:rFonts w:ascii="宋体" w:hAnsi="宋体" w:eastAsia="宋体"/>
                <w:b/>
                <w:sz w:val="21"/>
              </w:rPr>
              <w:t>输入数据/操作步骤</w:t>
            </w:r>
          </w:p>
        </w:tc>
        <w:tc>
          <w:tcPr>
            <w:tcW w:type="dxa" w:w="1872"/>
            <w:shd w:fill="D9E2F3" w:val="clear"/>
          </w:tcPr>
          <w:p>
            <w:pPr>
              <w:jc w:val="center"/>
            </w:pPr>
            <w:r>
              <w:rPr>
                <w:rFonts w:ascii="宋体" w:hAnsi="宋体" w:eastAsia="宋体"/>
                <w:b/>
                <w:sz w:val="21"/>
              </w:rPr>
              <w:t>预期结果</w:t>
            </w:r>
          </w:p>
        </w:tc>
        <w:tc>
          <w:tcPr>
            <w:tcW w:type="dxa" w:w="864"/>
            <w:shd w:fill="D9E2F3" w:val="clear"/>
          </w:tcPr>
          <w:p>
            <w:pPr>
              <w:jc w:val="center"/>
            </w:pPr>
            <w:r>
              <w:rPr>
                <w:rFonts w:ascii="宋体" w:hAnsi="宋体" w:eastAsia="宋体"/>
                <w:b/>
                <w:sz w:val="21"/>
              </w:rPr>
              <w:t>实际结果</w:t>
            </w:r>
          </w:p>
        </w:tc>
      </w:tr>
      <w:tr>
        <w:tc>
          <w:tcPr>
            <w:tcW w:type="dxa" w:w="1152"/>
          </w:tcPr>
          <w:p>
            <w:pPr>
              <w:jc w:val="center"/>
            </w:pPr>
            <w:r>
              <w:rPr>
                <w:rFonts w:ascii="宋体" w:hAnsi="宋体" w:eastAsia="宋体"/>
                <w:sz w:val="21"/>
              </w:rPr>
              <w:t>TC-AUTH-01</w:t>
            </w:r>
          </w:p>
        </w:tc>
        <w:tc>
          <w:tcPr>
            <w:tcW w:type="dxa" w:w="1296"/>
          </w:tcPr>
          <w:p>
            <w:pPr>
              <w:jc w:val="center"/>
            </w:pPr>
            <w:r>
              <w:rPr>
                <w:rFonts w:ascii="宋体" w:hAnsi="宋体" w:eastAsia="宋体"/>
                <w:sz w:val="21"/>
              </w:rPr>
              <w:t>正常注册</w:t>
            </w:r>
          </w:p>
        </w:tc>
        <w:tc>
          <w:tcPr>
            <w:tcW w:type="dxa" w:w="2880"/>
          </w:tcPr>
          <w:p>
            <w:pPr>
              <w:jc w:val="center"/>
            </w:pPr>
            <w:r>
              <w:rPr>
                <w:rFonts w:ascii="宋体" w:hAnsi="宋体" w:eastAsia="宋体"/>
                <w:sz w:val="21"/>
              </w:rPr>
              <w:t>填写合法用户名(testuser01)、手机号(13800001111)、邮箱(test@qq.com)、密码(Test1234)，角色选择租客，点击注册</w:t>
            </w:r>
          </w:p>
        </w:tc>
        <w:tc>
          <w:tcPr>
            <w:tcW w:type="dxa" w:w="1872"/>
          </w:tcPr>
          <w:p>
            <w:pPr>
              <w:jc w:val="center"/>
            </w:pPr>
            <w:r>
              <w:rPr>
                <w:rFonts w:ascii="宋体" w:hAnsi="宋体" w:eastAsia="宋体"/>
                <w:sz w:val="21"/>
              </w:rPr>
              <w:t>注册成功，页面跳转至登录页</w:t>
            </w:r>
          </w:p>
        </w:tc>
        <w:tc>
          <w:tcPr>
            <w:tcW w:type="dxa" w:w="864"/>
          </w:tcPr>
          <w:p>
            <w:pPr>
              <w:jc w:val="center"/>
            </w:pPr>
            <w:r>
              <w:rPr>
                <w:rFonts w:ascii="宋体" w:hAnsi="宋体" w:eastAsia="宋体"/>
                <w:sz w:val="21"/>
              </w:rPr>
              <w:t>通过</w:t>
            </w:r>
          </w:p>
        </w:tc>
      </w:tr>
      <w:tr>
        <w:tc>
          <w:tcPr>
            <w:tcW w:type="dxa" w:w="1152"/>
          </w:tcPr>
          <w:p>
            <w:pPr>
              <w:jc w:val="center"/>
            </w:pPr>
            <w:r>
              <w:rPr>
                <w:rFonts w:ascii="宋体" w:hAnsi="宋体" w:eastAsia="宋体"/>
                <w:sz w:val="21"/>
              </w:rPr>
              <w:t>TC-AUTH-02</w:t>
            </w:r>
          </w:p>
        </w:tc>
        <w:tc>
          <w:tcPr>
            <w:tcW w:type="dxa" w:w="1296"/>
          </w:tcPr>
          <w:p>
            <w:pPr>
              <w:jc w:val="center"/>
            </w:pPr>
            <w:r>
              <w:rPr>
                <w:rFonts w:ascii="宋体" w:hAnsi="宋体" w:eastAsia="宋体"/>
                <w:sz w:val="21"/>
              </w:rPr>
              <w:t>用户名重复注册</w:t>
            </w:r>
          </w:p>
        </w:tc>
        <w:tc>
          <w:tcPr>
            <w:tcW w:type="dxa" w:w="2880"/>
          </w:tcPr>
          <w:p>
            <w:pPr>
              <w:jc w:val="center"/>
            </w:pPr>
            <w:r>
              <w:rPr>
                <w:rFonts w:ascii="宋体" w:hAnsi="宋体" w:eastAsia="宋体"/>
                <w:sz w:val="21"/>
              </w:rPr>
              <w:t>使用已存在的用户名(admin)再次注册</w:t>
            </w:r>
          </w:p>
        </w:tc>
        <w:tc>
          <w:tcPr>
            <w:tcW w:type="dxa" w:w="1872"/>
          </w:tcPr>
          <w:p>
            <w:pPr>
              <w:jc w:val="center"/>
            </w:pPr>
            <w:r>
              <w:rPr>
                <w:rFonts w:ascii="宋体" w:hAnsi="宋体" w:eastAsia="宋体"/>
                <w:sz w:val="21"/>
              </w:rPr>
              <w:t>提示"用户名已被注册"</w:t>
            </w:r>
          </w:p>
        </w:tc>
        <w:tc>
          <w:tcPr>
            <w:tcW w:type="dxa" w:w="864"/>
          </w:tcPr>
          <w:p>
            <w:pPr>
              <w:jc w:val="center"/>
            </w:pPr>
            <w:r>
              <w:rPr>
                <w:rFonts w:ascii="宋体" w:hAnsi="宋体" w:eastAsia="宋体"/>
                <w:sz w:val="21"/>
              </w:rPr>
              <w:t>通过</w:t>
            </w:r>
          </w:p>
        </w:tc>
      </w:tr>
      <w:tr>
        <w:tc>
          <w:tcPr>
            <w:tcW w:type="dxa" w:w="1152"/>
          </w:tcPr>
          <w:p>
            <w:pPr>
              <w:jc w:val="center"/>
            </w:pPr>
            <w:r>
              <w:rPr>
                <w:rFonts w:ascii="宋体" w:hAnsi="宋体" w:eastAsia="宋体"/>
                <w:sz w:val="21"/>
              </w:rPr>
              <w:t>TC-AUTH-03</w:t>
            </w:r>
          </w:p>
        </w:tc>
        <w:tc>
          <w:tcPr>
            <w:tcW w:type="dxa" w:w="1296"/>
          </w:tcPr>
          <w:p>
            <w:pPr>
              <w:jc w:val="center"/>
            </w:pPr>
            <w:r>
              <w:rPr>
                <w:rFonts w:ascii="宋体" w:hAnsi="宋体" w:eastAsia="宋体"/>
                <w:sz w:val="21"/>
              </w:rPr>
              <w:t>手机号格式异常</w:t>
            </w:r>
          </w:p>
        </w:tc>
        <w:tc>
          <w:tcPr>
            <w:tcW w:type="dxa" w:w="2880"/>
          </w:tcPr>
          <w:p>
            <w:pPr>
              <w:jc w:val="center"/>
            </w:pPr>
            <w:r>
              <w:rPr>
                <w:rFonts w:ascii="宋体" w:hAnsi="宋体" w:eastAsia="宋体"/>
                <w:sz w:val="21"/>
              </w:rPr>
              <w:t>手机号输入"1234"，其余字段合法</w:t>
            </w:r>
          </w:p>
        </w:tc>
        <w:tc>
          <w:tcPr>
            <w:tcW w:type="dxa" w:w="1872"/>
          </w:tcPr>
          <w:p>
            <w:pPr>
              <w:jc w:val="center"/>
            </w:pPr>
            <w:r>
              <w:rPr>
                <w:rFonts w:ascii="宋体" w:hAnsi="宋体" w:eastAsia="宋体"/>
                <w:sz w:val="21"/>
              </w:rPr>
              <w:t>提示手机号格式不正确，注册按钮不可点击</w:t>
            </w:r>
          </w:p>
        </w:tc>
        <w:tc>
          <w:tcPr>
            <w:tcW w:type="dxa" w:w="864"/>
          </w:tcPr>
          <w:p>
            <w:pPr>
              <w:jc w:val="center"/>
            </w:pPr>
            <w:r>
              <w:rPr>
                <w:rFonts w:ascii="宋体" w:hAnsi="宋体" w:eastAsia="宋体"/>
                <w:sz w:val="21"/>
              </w:rPr>
              <w:t>通过</w:t>
            </w:r>
          </w:p>
        </w:tc>
      </w:tr>
      <w:tr>
        <w:tc>
          <w:tcPr>
            <w:tcW w:type="dxa" w:w="1152"/>
          </w:tcPr>
          <w:p>
            <w:pPr>
              <w:jc w:val="center"/>
            </w:pPr>
            <w:r>
              <w:rPr>
                <w:rFonts w:ascii="宋体" w:hAnsi="宋体" w:eastAsia="宋体"/>
                <w:sz w:val="21"/>
              </w:rPr>
              <w:t>TC-AUTH-04</w:t>
            </w:r>
          </w:p>
        </w:tc>
        <w:tc>
          <w:tcPr>
            <w:tcW w:type="dxa" w:w="1296"/>
          </w:tcPr>
          <w:p>
            <w:pPr>
              <w:jc w:val="center"/>
            </w:pPr>
            <w:r>
              <w:rPr>
                <w:rFonts w:ascii="宋体" w:hAnsi="宋体" w:eastAsia="宋体"/>
                <w:sz w:val="21"/>
              </w:rPr>
              <w:t>密码长度不足</w:t>
            </w:r>
          </w:p>
        </w:tc>
        <w:tc>
          <w:tcPr>
            <w:tcW w:type="dxa" w:w="2880"/>
          </w:tcPr>
          <w:p>
            <w:pPr>
              <w:jc w:val="center"/>
            </w:pPr>
            <w:r>
              <w:rPr>
                <w:rFonts w:ascii="宋体" w:hAnsi="宋体" w:eastAsia="宋体"/>
                <w:sz w:val="21"/>
              </w:rPr>
              <w:t>密码输入"123"，其余字段合法</w:t>
            </w:r>
          </w:p>
        </w:tc>
        <w:tc>
          <w:tcPr>
            <w:tcW w:type="dxa" w:w="1872"/>
          </w:tcPr>
          <w:p>
            <w:pPr>
              <w:jc w:val="center"/>
            </w:pPr>
            <w:r>
              <w:rPr>
                <w:rFonts w:ascii="宋体" w:hAnsi="宋体" w:eastAsia="宋体"/>
                <w:sz w:val="21"/>
              </w:rPr>
              <w:t>提示密码长度不满足要求</w:t>
            </w:r>
          </w:p>
        </w:tc>
        <w:tc>
          <w:tcPr>
            <w:tcW w:type="dxa" w:w="864"/>
          </w:tcPr>
          <w:p>
            <w:pPr>
              <w:jc w:val="center"/>
            </w:pPr>
            <w:r>
              <w:rPr>
                <w:rFonts w:ascii="宋体" w:hAnsi="宋体" w:eastAsia="宋体"/>
                <w:sz w:val="21"/>
              </w:rPr>
              <w:t>通过</w:t>
            </w:r>
          </w:p>
        </w:tc>
      </w:tr>
      <w:tr>
        <w:tc>
          <w:tcPr>
            <w:tcW w:type="dxa" w:w="1152"/>
          </w:tcPr>
          <w:p>
            <w:pPr>
              <w:jc w:val="center"/>
            </w:pPr>
            <w:r>
              <w:rPr>
                <w:rFonts w:ascii="宋体" w:hAnsi="宋体" w:eastAsia="宋体"/>
                <w:sz w:val="21"/>
              </w:rPr>
              <w:t>TC-AUTH-05</w:t>
            </w:r>
          </w:p>
        </w:tc>
        <w:tc>
          <w:tcPr>
            <w:tcW w:type="dxa" w:w="1296"/>
          </w:tcPr>
          <w:p>
            <w:pPr>
              <w:jc w:val="center"/>
            </w:pPr>
            <w:r>
              <w:rPr>
                <w:rFonts w:ascii="宋体" w:hAnsi="宋体" w:eastAsia="宋体"/>
                <w:sz w:val="21"/>
              </w:rPr>
              <w:t>正常登录</w:t>
            </w:r>
          </w:p>
        </w:tc>
        <w:tc>
          <w:tcPr>
            <w:tcW w:type="dxa" w:w="2880"/>
          </w:tcPr>
          <w:p>
            <w:pPr>
              <w:jc w:val="center"/>
            </w:pPr>
            <w:r>
              <w:rPr>
                <w:rFonts w:ascii="宋体" w:hAnsi="宋体" w:eastAsia="宋体"/>
                <w:sz w:val="21"/>
              </w:rPr>
              <w:t>输入已注册用户名和正确密码，点击登录</w:t>
            </w:r>
          </w:p>
        </w:tc>
        <w:tc>
          <w:tcPr>
            <w:tcW w:type="dxa" w:w="1872"/>
          </w:tcPr>
          <w:p>
            <w:pPr>
              <w:jc w:val="center"/>
            </w:pPr>
            <w:r>
              <w:rPr>
                <w:rFonts w:ascii="宋体" w:hAnsi="宋体" w:eastAsia="宋体"/>
                <w:sz w:val="21"/>
              </w:rPr>
              <w:t>登录成功，跳转至首页，导航栏显示用户昵称</w:t>
            </w:r>
          </w:p>
        </w:tc>
        <w:tc>
          <w:tcPr>
            <w:tcW w:type="dxa" w:w="864"/>
          </w:tcPr>
          <w:p>
            <w:pPr>
              <w:jc w:val="center"/>
            </w:pPr>
            <w:r>
              <w:rPr>
                <w:rFonts w:ascii="宋体" w:hAnsi="宋体" w:eastAsia="宋体"/>
                <w:sz w:val="21"/>
              </w:rPr>
              <w:t>通过</w:t>
            </w:r>
          </w:p>
        </w:tc>
      </w:tr>
      <w:tr>
        <w:tc>
          <w:tcPr>
            <w:tcW w:type="dxa" w:w="1152"/>
          </w:tcPr>
          <w:p>
            <w:pPr>
              <w:jc w:val="center"/>
            </w:pPr>
            <w:r>
              <w:rPr>
                <w:rFonts w:ascii="宋体" w:hAnsi="宋体" w:eastAsia="宋体"/>
                <w:sz w:val="21"/>
              </w:rPr>
              <w:t>TC-AUTH-06</w:t>
            </w:r>
          </w:p>
        </w:tc>
        <w:tc>
          <w:tcPr>
            <w:tcW w:type="dxa" w:w="1296"/>
          </w:tcPr>
          <w:p>
            <w:pPr>
              <w:jc w:val="center"/>
            </w:pPr>
            <w:r>
              <w:rPr>
                <w:rFonts w:ascii="宋体" w:hAnsi="宋体" w:eastAsia="宋体"/>
                <w:sz w:val="21"/>
              </w:rPr>
              <w:t>密码错误登录</w:t>
            </w:r>
          </w:p>
        </w:tc>
        <w:tc>
          <w:tcPr>
            <w:tcW w:type="dxa" w:w="2880"/>
          </w:tcPr>
          <w:p>
            <w:pPr>
              <w:jc w:val="center"/>
            </w:pPr>
            <w:r>
              <w:rPr>
                <w:rFonts w:ascii="宋体" w:hAnsi="宋体" w:eastAsia="宋体"/>
                <w:sz w:val="21"/>
              </w:rPr>
              <w:t>输入正确用户名和错误密码</w:t>
            </w:r>
          </w:p>
        </w:tc>
        <w:tc>
          <w:tcPr>
            <w:tcW w:type="dxa" w:w="1872"/>
          </w:tcPr>
          <w:p>
            <w:pPr>
              <w:jc w:val="center"/>
            </w:pPr>
            <w:r>
              <w:rPr>
                <w:rFonts w:ascii="宋体" w:hAnsi="宋体" w:eastAsia="宋体"/>
                <w:sz w:val="21"/>
              </w:rPr>
              <w:t>提示"用户名或密码错误"</w:t>
            </w:r>
          </w:p>
        </w:tc>
        <w:tc>
          <w:tcPr>
            <w:tcW w:type="dxa" w:w="864"/>
          </w:tcPr>
          <w:p>
            <w:pPr>
              <w:jc w:val="center"/>
            </w:pPr>
            <w:r>
              <w:rPr>
                <w:rFonts w:ascii="宋体" w:hAnsi="宋体" w:eastAsia="宋体"/>
                <w:sz w:val="21"/>
              </w:rPr>
              <w:t>通过</w:t>
            </w:r>
          </w:p>
        </w:tc>
      </w:tr>
      <w:tr>
        <w:tc>
          <w:tcPr>
            <w:tcW w:type="dxa" w:w="1152"/>
          </w:tcPr>
          <w:p>
            <w:pPr>
              <w:jc w:val="center"/>
            </w:pPr>
            <w:r>
              <w:rPr>
                <w:rFonts w:ascii="宋体" w:hAnsi="宋体" w:eastAsia="宋体"/>
                <w:sz w:val="21"/>
              </w:rPr>
              <w:t>TC-AUTH-07</w:t>
            </w:r>
          </w:p>
        </w:tc>
        <w:tc>
          <w:tcPr>
            <w:tcW w:type="dxa" w:w="1296"/>
          </w:tcPr>
          <w:p>
            <w:pPr>
              <w:jc w:val="center"/>
            </w:pPr>
            <w:r>
              <w:rPr>
                <w:rFonts w:ascii="宋体" w:hAnsi="宋体" w:eastAsia="宋体"/>
                <w:sz w:val="21"/>
              </w:rPr>
              <w:t>被封禁用户登录</w:t>
            </w:r>
          </w:p>
        </w:tc>
        <w:tc>
          <w:tcPr>
            <w:tcW w:type="dxa" w:w="2880"/>
          </w:tcPr>
          <w:p>
            <w:pPr>
              <w:jc w:val="center"/>
            </w:pPr>
            <w:r>
              <w:rPr>
                <w:rFonts w:ascii="宋体" w:hAnsi="宋体" w:eastAsia="宋体"/>
                <w:sz w:val="21"/>
              </w:rPr>
              <w:t>使用状态为BANNED的账号尝试登录</w:t>
            </w:r>
          </w:p>
        </w:tc>
        <w:tc>
          <w:tcPr>
            <w:tcW w:type="dxa" w:w="1872"/>
          </w:tcPr>
          <w:p>
            <w:pPr>
              <w:jc w:val="center"/>
            </w:pPr>
            <w:r>
              <w:rPr>
                <w:rFonts w:ascii="宋体" w:hAnsi="宋体" w:eastAsia="宋体"/>
                <w:sz w:val="21"/>
              </w:rPr>
              <w:t>提示"账户已被封禁"，无法登录</w:t>
            </w:r>
          </w:p>
        </w:tc>
        <w:tc>
          <w:tcPr>
            <w:tcW w:type="dxa" w:w="864"/>
          </w:tcPr>
          <w:p>
            <w:pPr>
              <w:jc w:val="center"/>
            </w:pPr>
            <w:r>
              <w:rPr>
                <w:rFonts w:ascii="宋体" w:hAnsi="宋体" w:eastAsia="宋体"/>
                <w:sz w:val="21"/>
              </w:rPr>
              <w:t>通过</w:t>
            </w:r>
          </w:p>
        </w:tc>
      </w:tr>
      <w:tr>
        <w:tc>
          <w:tcPr>
            <w:tcW w:type="dxa" w:w="1152"/>
          </w:tcPr>
          <w:p>
            <w:pPr>
              <w:jc w:val="center"/>
            </w:pPr>
            <w:r>
              <w:rPr>
                <w:rFonts w:ascii="宋体" w:hAnsi="宋体" w:eastAsia="宋体"/>
                <w:sz w:val="21"/>
              </w:rPr>
              <w:t>TC-AUTH-08</w:t>
            </w:r>
          </w:p>
        </w:tc>
        <w:tc>
          <w:tcPr>
            <w:tcW w:type="dxa" w:w="1296"/>
          </w:tcPr>
          <w:p>
            <w:pPr>
              <w:jc w:val="center"/>
            </w:pPr>
            <w:r>
              <w:rPr>
                <w:rFonts w:ascii="宋体" w:hAnsi="宋体" w:eastAsia="宋体"/>
                <w:sz w:val="21"/>
              </w:rPr>
              <w:t>密码重置</w:t>
            </w:r>
          </w:p>
        </w:tc>
        <w:tc>
          <w:tcPr>
            <w:tcW w:type="dxa" w:w="2880"/>
          </w:tcPr>
          <w:p>
            <w:pPr>
              <w:jc w:val="center"/>
            </w:pPr>
            <w:r>
              <w:rPr>
                <w:rFonts w:ascii="宋体" w:hAnsi="宋体" w:eastAsia="宋体"/>
                <w:sz w:val="21"/>
              </w:rPr>
              <w:t>输入已注册用户名和对应手机号，设置新密码</w:t>
            </w:r>
          </w:p>
        </w:tc>
        <w:tc>
          <w:tcPr>
            <w:tcW w:type="dxa" w:w="1872"/>
          </w:tcPr>
          <w:p>
            <w:pPr>
              <w:jc w:val="center"/>
            </w:pPr>
            <w:r>
              <w:rPr>
                <w:rFonts w:ascii="宋体" w:hAnsi="宋体" w:eastAsia="宋体"/>
                <w:sz w:val="21"/>
              </w:rPr>
              <w:t>密码重置成功，可使用新密码登录</w:t>
            </w:r>
          </w:p>
        </w:tc>
        <w:tc>
          <w:tcPr>
            <w:tcW w:type="dxa" w:w="864"/>
          </w:tcPr>
          <w:p>
            <w:pPr>
              <w:jc w:val="center"/>
            </w:pPr>
            <w:r>
              <w:rPr>
                <w:rFonts w:ascii="宋体" w:hAnsi="宋体" w:eastAsia="宋体"/>
                <w:sz w:val="21"/>
              </w:rPr>
              <w:t>通过</w:t>
            </w:r>
          </w:p>
        </w:tc>
      </w:tr>
      <w:tr>
        <w:tc>
          <w:tcPr>
            <w:tcW w:type="dxa" w:w="1152"/>
          </w:tcPr>
          <w:p>
            <w:pPr>
              <w:jc w:val="center"/>
            </w:pPr>
            <w:r>
              <w:rPr>
                <w:rFonts w:ascii="宋体" w:hAnsi="宋体" w:eastAsia="宋体"/>
                <w:sz w:val="21"/>
              </w:rPr>
              <w:t>TC-AUTH-09</w:t>
            </w:r>
          </w:p>
        </w:tc>
        <w:tc>
          <w:tcPr>
            <w:tcW w:type="dxa" w:w="1296"/>
          </w:tcPr>
          <w:p>
            <w:pPr>
              <w:jc w:val="center"/>
            </w:pPr>
            <w:r>
              <w:rPr>
                <w:rFonts w:ascii="宋体" w:hAnsi="宋体" w:eastAsia="宋体"/>
                <w:sz w:val="21"/>
              </w:rPr>
              <w:t>密码重置手机号不匹配</w:t>
            </w:r>
          </w:p>
        </w:tc>
        <w:tc>
          <w:tcPr>
            <w:tcW w:type="dxa" w:w="2880"/>
          </w:tcPr>
          <w:p>
            <w:pPr>
              <w:jc w:val="center"/>
            </w:pPr>
            <w:r>
              <w:rPr>
                <w:rFonts w:ascii="宋体" w:hAnsi="宋体" w:eastAsia="宋体"/>
                <w:sz w:val="21"/>
              </w:rPr>
              <w:t>输入用户名和非绑定手机号</w:t>
            </w:r>
          </w:p>
        </w:tc>
        <w:tc>
          <w:tcPr>
            <w:tcW w:type="dxa" w:w="1872"/>
          </w:tcPr>
          <w:p>
            <w:pPr>
              <w:jc w:val="center"/>
            </w:pPr>
            <w:r>
              <w:rPr>
                <w:rFonts w:ascii="宋体" w:hAnsi="宋体" w:eastAsia="宋体"/>
                <w:sz w:val="21"/>
              </w:rPr>
              <w:t>提示"用户名与手机号不匹配"</w:t>
            </w:r>
          </w:p>
        </w:tc>
        <w:tc>
          <w:tcPr>
            <w:tcW w:type="dxa" w:w="864"/>
          </w:tcPr>
          <w:p>
            <w:pPr>
              <w:jc w:val="center"/>
            </w:pPr>
            <w:r>
              <w:rPr>
                <w:rFonts w:ascii="宋体" w:hAnsi="宋体" w:eastAsia="宋体"/>
                <w:sz w:val="21"/>
              </w:rPr>
              <w:t>通过</w:t>
            </w:r>
          </w:p>
        </w:tc>
      </w:tr>
      <w:tr>
        <w:tc>
          <w:tcPr>
            <w:tcW w:type="dxa" w:w="1152"/>
          </w:tcPr>
          <w:p>
            <w:pPr>
              <w:jc w:val="center"/>
            </w:pPr>
            <w:r>
              <w:rPr>
                <w:rFonts w:ascii="宋体" w:hAnsi="宋体" w:eastAsia="宋体"/>
                <w:sz w:val="21"/>
              </w:rPr>
              <w:t>TC-AUTH-10</w:t>
            </w:r>
          </w:p>
        </w:tc>
        <w:tc>
          <w:tcPr>
            <w:tcW w:type="dxa" w:w="1296"/>
          </w:tcPr>
          <w:p>
            <w:pPr>
              <w:jc w:val="center"/>
            </w:pPr>
            <w:r>
              <w:rPr>
                <w:rFonts w:ascii="宋体" w:hAnsi="宋体" w:eastAsia="宋体"/>
                <w:sz w:val="21"/>
              </w:rPr>
              <w:t>实名认证提交</w:t>
            </w:r>
          </w:p>
        </w:tc>
        <w:tc>
          <w:tcPr>
            <w:tcW w:type="dxa" w:w="2880"/>
          </w:tcPr>
          <w:p>
            <w:pPr>
              <w:jc w:val="center"/>
            </w:pPr>
            <w:r>
              <w:rPr>
                <w:rFonts w:ascii="宋体" w:hAnsi="宋体" w:eastAsia="宋体"/>
                <w:sz w:val="21"/>
              </w:rPr>
              <w:t>登录后进入个人中心，输入真实姓名和18位身份证号码</w:t>
            </w:r>
          </w:p>
        </w:tc>
        <w:tc>
          <w:tcPr>
            <w:tcW w:type="dxa" w:w="1872"/>
          </w:tcPr>
          <w:p>
            <w:pPr>
              <w:jc w:val="center"/>
            </w:pPr>
            <w:r>
              <w:rPr>
                <w:rFonts w:ascii="宋体" w:hAnsi="宋体" w:eastAsia="宋体"/>
                <w:sz w:val="21"/>
              </w:rPr>
              <w:t>认证信息保存成功，认证状态更新</w:t>
            </w:r>
          </w:p>
        </w:tc>
        <w:tc>
          <w:tcPr>
            <w:tcW w:type="dxa" w:w="864"/>
          </w:tcPr>
          <w:p>
            <w:pPr>
              <w:jc w:val="center"/>
            </w:pPr>
            <w:r>
              <w:rPr>
                <w:rFonts w:ascii="宋体" w:hAnsi="宋体" w:eastAsia="宋体"/>
                <w:sz w:val="21"/>
              </w:rPr>
              <w:t>通过</w:t>
            </w:r>
          </w:p>
        </w:tc>
      </w:tr>
    </w:tbl>
    <w:p/>
    <w:p>
      <w:pPr>
        <w:pStyle w:val="Heading3"/>
      </w:pPr>
      <w:r>
        <w:rPr>
          <w:color w:val="000000"/>
        </w:rPr>
        <w:t>6.4.2 房源管理模块测试用例</w:t>
      </w:r>
    </w:p>
    <w:p>
      <w:pPr>
        <w:spacing w:line="560" w:lineRule="exact" w:after="120"/>
        <w:ind w:firstLine="420"/>
      </w:pPr>
      <w:r>
        <w:rPr>
          <w:rFonts w:ascii="宋体" w:hAnsi="宋体" w:eastAsia="宋体"/>
          <w:sz w:val="24"/>
        </w:rPr>
        <w:t>房源管理模块是本系统的核心业务模块之一。测试需覆盖房源发布、信息编辑、上下架操作、多条件搜索筛选以及三类房东标识和五项费用明细的显示效果。其中，房东类型（一手房东、二手房东、中介）和生活费用结构的正确展示是本系统的创新功能点，需要重点进行验证。表6-4列出了该模块的主要测试用例。</w:t>
      </w:r>
    </w:p>
    <w:p>
      <w:pPr>
        <w:spacing w:line="560" w:lineRule="exact" w:after="120"/>
      </w:pPr>
      <w:r>
        <w:rPr>
          <w:rFonts w:ascii="宋体" w:hAnsi="宋体" w:eastAsia="宋体"/>
          <w:b/>
          <w:sz w:val="24"/>
        </w:rPr>
        <w:t>表6-4 房源管理模块测试用例</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152"/>
            <w:shd w:fill="D9E2F3" w:val="clear"/>
          </w:tcPr>
          <w:p>
            <w:pPr>
              <w:jc w:val="center"/>
            </w:pPr>
            <w:r>
              <w:rPr>
                <w:rFonts w:ascii="宋体" w:hAnsi="宋体" w:eastAsia="宋体"/>
                <w:b/>
                <w:sz w:val="21"/>
              </w:rPr>
              <w:t>用例编号</w:t>
            </w:r>
          </w:p>
        </w:tc>
        <w:tc>
          <w:tcPr>
            <w:tcW w:type="dxa" w:w="1296"/>
            <w:shd w:fill="D9E2F3" w:val="clear"/>
          </w:tcPr>
          <w:p>
            <w:pPr>
              <w:jc w:val="center"/>
            </w:pPr>
            <w:r>
              <w:rPr>
                <w:rFonts w:ascii="宋体" w:hAnsi="宋体" w:eastAsia="宋体"/>
                <w:b/>
                <w:sz w:val="21"/>
              </w:rPr>
              <w:t>测试内容</w:t>
            </w:r>
          </w:p>
        </w:tc>
        <w:tc>
          <w:tcPr>
            <w:tcW w:type="dxa" w:w="2880"/>
            <w:shd w:fill="D9E2F3" w:val="clear"/>
          </w:tcPr>
          <w:p>
            <w:pPr>
              <w:jc w:val="center"/>
            </w:pPr>
            <w:r>
              <w:rPr>
                <w:rFonts w:ascii="宋体" w:hAnsi="宋体" w:eastAsia="宋体"/>
                <w:b/>
                <w:sz w:val="21"/>
              </w:rPr>
              <w:t>输入数据/操作步骤</w:t>
            </w:r>
          </w:p>
        </w:tc>
        <w:tc>
          <w:tcPr>
            <w:tcW w:type="dxa" w:w="1872"/>
            <w:shd w:fill="D9E2F3" w:val="clear"/>
          </w:tcPr>
          <w:p>
            <w:pPr>
              <w:jc w:val="center"/>
            </w:pPr>
            <w:r>
              <w:rPr>
                <w:rFonts w:ascii="宋体" w:hAnsi="宋体" w:eastAsia="宋体"/>
                <w:b/>
                <w:sz w:val="21"/>
              </w:rPr>
              <w:t>预期结果</w:t>
            </w:r>
          </w:p>
        </w:tc>
        <w:tc>
          <w:tcPr>
            <w:tcW w:type="dxa" w:w="864"/>
            <w:shd w:fill="D9E2F3" w:val="clear"/>
          </w:tcPr>
          <w:p>
            <w:pPr>
              <w:jc w:val="center"/>
            </w:pPr>
            <w:r>
              <w:rPr>
                <w:rFonts w:ascii="宋体" w:hAnsi="宋体" w:eastAsia="宋体"/>
                <w:b/>
                <w:sz w:val="21"/>
              </w:rPr>
              <w:t>实际结果</w:t>
            </w:r>
          </w:p>
        </w:tc>
      </w:tr>
      <w:tr>
        <w:tc>
          <w:tcPr>
            <w:tcW w:type="dxa" w:w="1152"/>
          </w:tcPr>
          <w:p>
            <w:pPr>
              <w:jc w:val="center"/>
            </w:pPr>
            <w:r>
              <w:rPr>
                <w:rFonts w:ascii="宋体" w:hAnsi="宋体" w:eastAsia="宋体"/>
                <w:sz w:val="21"/>
              </w:rPr>
              <w:t>TC-HOUSE-01</w:t>
            </w:r>
          </w:p>
        </w:tc>
        <w:tc>
          <w:tcPr>
            <w:tcW w:type="dxa" w:w="1296"/>
          </w:tcPr>
          <w:p>
            <w:pPr>
              <w:jc w:val="center"/>
            </w:pPr>
            <w:r>
              <w:rPr>
                <w:rFonts w:ascii="宋体" w:hAnsi="宋体" w:eastAsia="宋体"/>
                <w:sz w:val="21"/>
              </w:rPr>
              <w:t>房东发布房源</w:t>
            </w:r>
          </w:p>
        </w:tc>
        <w:tc>
          <w:tcPr>
            <w:tcW w:type="dxa" w:w="2880"/>
          </w:tcPr>
          <w:p>
            <w:pPr>
              <w:jc w:val="center"/>
            </w:pPr>
            <w:r>
              <w:rPr>
                <w:rFonts w:ascii="宋体" w:hAnsi="宋体" w:eastAsia="宋体"/>
                <w:sz w:val="21"/>
              </w:rPr>
              <w:t>登录房东账号，进入发布页面，填写标题、城市(深圳)、区域(南山)、地址、面积(80)、租金(3500)、户型(两室一厅)、装修(精装)、选择房东类型(一手房东)、上传图片、填写五项费用</w:t>
            </w:r>
          </w:p>
        </w:tc>
        <w:tc>
          <w:tcPr>
            <w:tcW w:type="dxa" w:w="1872"/>
          </w:tcPr>
          <w:p>
            <w:pPr>
              <w:jc w:val="center"/>
            </w:pPr>
            <w:r>
              <w:rPr>
                <w:rFonts w:ascii="宋体" w:hAnsi="宋体" w:eastAsia="宋体"/>
                <w:sz w:val="21"/>
              </w:rPr>
              <w:t>房源发布成功，状态为"待审核"</w:t>
            </w:r>
          </w:p>
        </w:tc>
        <w:tc>
          <w:tcPr>
            <w:tcW w:type="dxa" w:w="864"/>
          </w:tcPr>
          <w:p>
            <w:pPr>
              <w:jc w:val="center"/>
            </w:pPr>
            <w:r>
              <w:rPr>
                <w:rFonts w:ascii="宋体" w:hAnsi="宋体" w:eastAsia="宋体"/>
                <w:sz w:val="21"/>
              </w:rPr>
              <w:t>通过</w:t>
            </w:r>
          </w:p>
        </w:tc>
      </w:tr>
      <w:tr>
        <w:tc>
          <w:tcPr>
            <w:tcW w:type="dxa" w:w="1152"/>
          </w:tcPr>
          <w:p>
            <w:pPr>
              <w:jc w:val="center"/>
            </w:pPr>
            <w:r>
              <w:rPr>
                <w:rFonts w:ascii="宋体" w:hAnsi="宋体" w:eastAsia="宋体"/>
                <w:sz w:val="21"/>
              </w:rPr>
              <w:t>TC-HOUSE-02</w:t>
            </w:r>
          </w:p>
        </w:tc>
        <w:tc>
          <w:tcPr>
            <w:tcW w:type="dxa" w:w="1296"/>
          </w:tcPr>
          <w:p>
            <w:pPr>
              <w:jc w:val="center"/>
            </w:pPr>
            <w:r>
              <w:rPr>
                <w:rFonts w:ascii="宋体" w:hAnsi="宋体" w:eastAsia="宋体"/>
                <w:sz w:val="21"/>
              </w:rPr>
              <w:t>房源必填项校验</w:t>
            </w:r>
          </w:p>
        </w:tc>
        <w:tc>
          <w:tcPr>
            <w:tcW w:type="dxa" w:w="2880"/>
          </w:tcPr>
          <w:p>
            <w:pPr>
              <w:jc w:val="center"/>
            </w:pPr>
            <w:r>
              <w:rPr>
                <w:rFonts w:ascii="宋体" w:hAnsi="宋体" w:eastAsia="宋体"/>
                <w:sz w:val="21"/>
              </w:rPr>
              <w:t>不填写标题字段直接提交</w:t>
            </w:r>
          </w:p>
        </w:tc>
        <w:tc>
          <w:tcPr>
            <w:tcW w:type="dxa" w:w="1872"/>
          </w:tcPr>
          <w:p>
            <w:pPr>
              <w:jc w:val="center"/>
            </w:pPr>
            <w:r>
              <w:rPr>
                <w:rFonts w:ascii="宋体" w:hAnsi="宋体" w:eastAsia="宋体"/>
                <w:sz w:val="21"/>
              </w:rPr>
              <w:t>提示标题为必填项，无法提交</w:t>
            </w:r>
          </w:p>
        </w:tc>
        <w:tc>
          <w:tcPr>
            <w:tcW w:type="dxa" w:w="864"/>
          </w:tcPr>
          <w:p>
            <w:pPr>
              <w:jc w:val="center"/>
            </w:pPr>
            <w:r>
              <w:rPr>
                <w:rFonts w:ascii="宋体" w:hAnsi="宋体" w:eastAsia="宋体"/>
                <w:sz w:val="21"/>
              </w:rPr>
              <w:t>通过</w:t>
            </w:r>
          </w:p>
        </w:tc>
      </w:tr>
      <w:tr>
        <w:tc>
          <w:tcPr>
            <w:tcW w:type="dxa" w:w="1152"/>
          </w:tcPr>
          <w:p>
            <w:pPr>
              <w:jc w:val="center"/>
            </w:pPr>
            <w:r>
              <w:rPr>
                <w:rFonts w:ascii="宋体" w:hAnsi="宋体" w:eastAsia="宋体"/>
                <w:sz w:val="21"/>
              </w:rPr>
              <w:t>TC-HOUSE-03</w:t>
            </w:r>
          </w:p>
        </w:tc>
        <w:tc>
          <w:tcPr>
            <w:tcW w:type="dxa" w:w="1296"/>
          </w:tcPr>
          <w:p>
            <w:pPr>
              <w:jc w:val="center"/>
            </w:pPr>
            <w:r>
              <w:rPr>
                <w:rFonts w:ascii="宋体" w:hAnsi="宋体" w:eastAsia="宋体"/>
                <w:sz w:val="21"/>
              </w:rPr>
              <w:t>租金边界值测试</w:t>
            </w:r>
          </w:p>
        </w:tc>
        <w:tc>
          <w:tcPr>
            <w:tcW w:type="dxa" w:w="2880"/>
          </w:tcPr>
          <w:p>
            <w:pPr>
              <w:jc w:val="center"/>
            </w:pPr>
            <w:r>
              <w:rPr>
                <w:rFonts w:ascii="宋体" w:hAnsi="宋体" w:eastAsia="宋体"/>
                <w:sz w:val="21"/>
              </w:rPr>
              <w:t>租金分别填写0、500、99999</w:t>
            </w:r>
          </w:p>
        </w:tc>
        <w:tc>
          <w:tcPr>
            <w:tcW w:type="dxa" w:w="1872"/>
          </w:tcPr>
          <w:p>
            <w:pPr>
              <w:jc w:val="center"/>
            </w:pPr>
            <w:r>
              <w:rPr>
                <w:rFonts w:ascii="宋体" w:hAnsi="宋体" w:eastAsia="宋体"/>
                <w:sz w:val="21"/>
              </w:rPr>
              <w:t>0元时提示租金需大于零；500元和99999元正常提交</w:t>
            </w:r>
          </w:p>
        </w:tc>
        <w:tc>
          <w:tcPr>
            <w:tcW w:type="dxa" w:w="864"/>
          </w:tcPr>
          <w:p>
            <w:pPr>
              <w:jc w:val="center"/>
            </w:pPr>
            <w:r>
              <w:rPr>
                <w:rFonts w:ascii="宋体" w:hAnsi="宋体" w:eastAsia="宋体"/>
                <w:sz w:val="21"/>
              </w:rPr>
              <w:t>通过</w:t>
            </w:r>
          </w:p>
        </w:tc>
      </w:tr>
      <w:tr>
        <w:tc>
          <w:tcPr>
            <w:tcW w:type="dxa" w:w="1152"/>
          </w:tcPr>
          <w:p>
            <w:pPr>
              <w:jc w:val="center"/>
            </w:pPr>
            <w:r>
              <w:rPr>
                <w:rFonts w:ascii="宋体" w:hAnsi="宋体" w:eastAsia="宋体"/>
                <w:sz w:val="21"/>
              </w:rPr>
              <w:t>TC-HOUSE-04</w:t>
            </w:r>
          </w:p>
        </w:tc>
        <w:tc>
          <w:tcPr>
            <w:tcW w:type="dxa" w:w="1296"/>
          </w:tcPr>
          <w:p>
            <w:pPr>
              <w:jc w:val="center"/>
            </w:pPr>
            <w:r>
              <w:rPr>
                <w:rFonts w:ascii="宋体" w:hAnsi="宋体" w:eastAsia="宋体"/>
                <w:sz w:val="21"/>
              </w:rPr>
              <w:t>房东类型显示验证</w:t>
            </w:r>
          </w:p>
        </w:tc>
        <w:tc>
          <w:tcPr>
            <w:tcW w:type="dxa" w:w="2880"/>
          </w:tcPr>
          <w:p>
            <w:pPr>
              <w:jc w:val="center"/>
            </w:pPr>
            <w:r>
              <w:rPr>
                <w:rFonts w:ascii="宋体" w:hAnsi="宋体" w:eastAsia="宋体"/>
                <w:sz w:val="21"/>
              </w:rPr>
              <w:t>分别发布一手房东(OWNER)、二手房东(SUBLEASE)、中介(AGENT)三种类型房源并在房源列表查看</w:t>
            </w:r>
          </w:p>
        </w:tc>
        <w:tc>
          <w:tcPr>
            <w:tcW w:type="dxa" w:w="1872"/>
          </w:tcPr>
          <w:p>
            <w:pPr>
              <w:jc w:val="center"/>
            </w:pPr>
            <w:r>
              <w:rPr>
                <w:rFonts w:ascii="宋体" w:hAnsi="宋体" w:eastAsia="宋体"/>
                <w:sz w:val="21"/>
              </w:rPr>
              <w:t>列表中分别显示绿色"一手房东"、橙色"二手房东"、蓝色"中介"标签</w:t>
            </w:r>
          </w:p>
        </w:tc>
        <w:tc>
          <w:tcPr>
            <w:tcW w:type="dxa" w:w="864"/>
          </w:tcPr>
          <w:p>
            <w:pPr>
              <w:jc w:val="center"/>
            </w:pPr>
            <w:r>
              <w:rPr>
                <w:rFonts w:ascii="宋体" w:hAnsi="宋体" w:eastAsia="宋体"/>
                <w:sz w:val="21"/>
              </w:rPr>
              <w:t>通过</w:t>
            </w:r>
          </w:p>
        </w:tc>
      </w:tr>
      <w:tr>
        <w:tc>
          <w:tcPr>
            <w:tcW w:type="dxa" w:w="1152"/>
          </w:tcPr>
          <w:p>
            <w:pPr>
              <w:jc w:val="center"/>
            </w:pPr>
            <w:r>
              <w:rPr>
                <w:rFonts w:ascii="宋体" w:hAnsi="宋体" w:eastAsia="宋体"/>
                <w:sz w:val="21"/>
              </w:rPr>
              <w:t>TC-HOUSE-05</w:t>
            </w:r>
          </w:p>
        </w:tc>
        <w:tc>
          <w:tcPr>
            <w:tcW w:type="dxa" w:w="1296"/>
          </w:tcPr>
          <w:p>
            <w:pPr>
              <w:jc w:val="center"/>
            </w:pPr>
            <w:r>
              <w:rPr>
                <w:rFonts w:ascii="宋体" w:hAnsi="宋体" w:eastAsia="宋体"/>
                <w:sz w:val="21"/>
              </w:rPr>
              <w:t>五项费用录入与展示</w:t>
            </w:r>
          </w:p>
        </w:tc>
        <w:tc>
          <w:tcPr>
            <w:tcW w:type="dxa" w:w="2880"/>
          </w:tcPr>
          <w:p>
            <w:pPr>
              <w:jc w:val="center"/>
            </w:pPr>
            <w:r>
              <w:rPr>
                <w:rFonts w:ascii="宋体" w:hAnsi="宋体" w:eastAsia="宋体"/>
                <w:sz w:val="21"/>
              </w:rPr>
              <w:t>发布房源时水费选"按量计费"、电费选"固定费用(50元/月)"、燃气选"包含在租金中"、物业选"固定费用(200元/月)"、网络选"按量计费"</w:t>
            </w:r>
          </w:p>
        </w:tc>
        <w:tc>
          <w:tcPr>
            <w:tcW w:type="dxa" w:w="1872"/>
          </w:tcPr>
          <w:p>
            <w:pPr>
              <w:jc w:val="center"/>
            </w:pPr>
            <w:r>
              <w:rPr>
                <w:rFonts w:ascii="宋体" w:hAnsi="宋体" w:eastAsia="宋体"/>
                <w:sz w:val="21"/>
              </w:rPr>
              <w:t>房源详情页费用明细表完整展示各项费用类型与金额</w:t>
            </w:r>
          </w:p>
        </w:tc>
        <w:tc>
          <w:tcPr>
            <w:tcW w:type="dxa" w:w="864"/>
          </w:tcPr>
          <w:p>
            <w:pPr>
              <w:jc w:val="center"/>
            </w:pPr>
            <w:r>
              <w:rPr>
                <w:rFonts w:ascii="宋体" w:hAnsi="宋体" w:eastAsia="宋体"/>
                <w:sz w:val="21"/>
              </w:rPr>
              <w:t>通过</w:t>
            </w:r>
          </w:p>
        </w:tc>
      </w:tr>
      <w:tr>
        <w:tc>
          <w:tcPr>
            <w:tcW w:type="dxa" w:w="1152"/>
          </w:tcPr>
          <w:p>
            <w:pPr>
              <w:jc w:val="center"/>
            </w:pPr>
            <w:r>
              <w:rPr>
                <w:rFonts w:ascii="宋体" w:hAnsi="宋体" w:eastAsia="宋体"/>
                <w:sz w:val="21"/>
              </w:rPr>
              <w:t>TC-HOUSE-06</w:t>
            </w:r>
          </w:p>
        </w:tc>
        <w:tc>
          <w:tcPr>
            <w:tcW w:type="dxa" w:w="1296"/>
          </w:tcPr>
          <w:p>
            <w:pPr>
              <w:jc w:val="center"/>
            </w:pPr>
            <w:r>
              <w:rPr>
                <w:rFonts w:ascii="宋体" w:hAnsi="宋体" w:eastAsia="宋体"/>
                <w:sz w:val="21"/>
              </w:rPr>
              <w:t>多条件搜索</w:t>
            </w:r>
          </w:p>
        </w:tc>
        <w:tc>
          <w:tcPr>
            <w:tcW w:type="dxa" w:w="2880"/>
          </w:tcPr>
          <w:p>
            <w:pPr>
              <w:jc w:val="center"/>
            </w:pPr>
            <w:r>
              <w:rPr>
                <w:rFonts w:ascii="宋体" w:hAnsi="宋体" w:eastAsia="宋体"/>
                <w:sz w:val="21"/>
              </w:rPr>
              <w:t>在搜索页设置城市为"深圳"、价格范围2000-5000、户型选"两室"</w:t>
            </w:r>
          </w:p>
        </w:tc>
        <w:tc>
          <w:tcPr>
            <w:tcW w:type="dxa" w:w="1872"/>
          </w:tcPr>
          <w:p>
            <w:pPr>
              <w:jc w:val="center"/>
            </w:pPr>
            <w:r>
              <w:rPr>
                <w:rFonts w:ascii="宋体" w:hAnsi="宋体" w:eastAsia="宋体"/>
                <w:sz w:val="21"/>
              </w:rPr>
              <w:t>搜索结果仅展示满足全部筛选条件的房源</w:t>
            </w:r>
          </w:p>
        </w:tc>
        <w:tc>
          <w:tcPr>
            <w:tcW w:type="dxa" w:w="864"/>
          </w:tcPr>
          <w:p>
            <w:pPr>
              <w:jc w:val="center"/>
            </w:pPr>
            <w:r>
              <w:rPr>
                <w:rFonts w:ascii="宋体" w:hAnsi="宋体" w:eastAsia="宋体"/>
                <w:sz w:val="21"/>
              </w:rPr>
              <w:t>通过</w:t>
            </w:r>
          </w:p>
        </w:tc>
      </w:tr>
      <w:tr>
        <w:tc>
          <w:tcPr>
            <w:tcW w:type="dxa" w:w="1152"/>
          </w:tcPr>
          <w:p>
            <w:pPr>
              <w:jc w:val="center"/>
            </w:pPr>
            <w:r>
              <w:rPr>
                <w:rFonts w:ascii="宋体" w:hAnsi="宋体" w:eastAsia="宋体"/>
                <w:sz w:val="21"/>
              </w:rPr>
              <w:t>TC-HOUSE-07</w:t>
            </w:r>
          </w:p>
        </w:tc>
        <w:tc>
          <w:tcPr>
            <w:tcW w:type="dxa" w:w="1296"/>
          </w:tcPr>
          <w:p>
            <w:pPr>
              <w:jc w:val="center"/>
            </w:pPr>
            <w:r>
              <w:rPr>
                <w:rFonts w:ascii="宋体" w:hAnsi="宋体" w:eastAsia="宋体"/>
                <w:sz w:val="21"/>
              </w:rPr>
              <w:t>房源详情查看</w:t>
            </w:r>
          </w:p>
        </w:tc>
        <w:tc>
          <w:tcPr>
            <w:tcW w:type="dxa" w:w="2880"/>
          </w:tcPr>
          <w:p>
            <w:pPr>
              <w:jc w:val="center"/>
            </w:pPr>
            <w:r>
              <w:rPr>
                <w:rFonts w:ascii="宋体" w:hAnsi="宋体" w:eastAsia="宋体"/>
                <w:sz w:val="21"/>
              </w:rPr>
              <w:t>点击房源列表中任意一条房源卡片</w:t>
            </w:r>
          </w:p>
        </w:tc>
        <w:tc>
          <w:tcPr>
            <w:tcW w:type="dxa" w:w="1872"/>
          </w:tcPr>
          <w:p>
            <w:pPr>
              <w:jc w:val="center"/>
            </w:pPr>
            <w:r>
              <w:rPr>
                <w:rFonts w:ascii="宋体" w:hAnsi="宋体" w:eastAsia="宋体"/>
                <w:sz w:val="21"/>
              </w:rPr>
              <w:t>进入详情页，展示图片轮播、基本信息、房东类型标签、费用明细表、房东简介</w:t>
            </w:r>
          </w:p>
        </w:tc>
        <w:tc>
          <w:tcPr>
            <w:tcW w:type="dxa" w:w="864"/>
          </w:tcPr>
          <w:p>
            <w:pPr>
              <w:jc w:val="center"/>
            </w:pPr>
            <w:r>
              <w:rPr>
                <w:rFonts w:ascii="宋体" w:hAnsi="宋体" w:eastAsia="宋体"/>
                <w:sz w:val="21"/>
              </w:rPr>
              <w:t>通过</w:t>
            </w:r>
          </w:p>
        </w:tc>
      </w:tr>
      <w:tr>
        <w:tc>
          <w:tcPr>
            <w:tcW w:type="dxa" w:w="1152"/>
          </w:tcPr>
          <w:p>
            <w:pPr>
              <w:jc w:val="center"/>
            </w:pPr>
            <w:r>
              <w:rPr>
                <w:rFonts w:ascii="宋体" w:hAnsi="宋体" w:eastAsia="宋体"/>
                <w:sz w:val="21"/>
              </w:rPr>
              <w:t>TC-HOUSE-08</w:t>
            </w:r>
          </w:p>
        </w:tc>
        <w:tc>
          <w:tcPr>
            <w:tcW w:type="dxa" w:w="1296"/>
          </w:tcPr>
          <w:p>
            <w:pPr>
              <w:jc w:val="center"/>
            </w:pPr>
            <w:r>
              <w:rPr>
                <w:rFonts w:ascii="宋体" w:hAnsi="宋体" w:eastAsia="宋体"/>
                <w:sz w:val="21"/>
              </w:rPr>
              <w:t>热门房源展示</w:t>
            </w:r>
          </w:p>
        </w:tc>
        <w:tc>
          <w:tcPr>
            <w:tcW w:type="dxa" w:w="2880"/>
          </w:tcPr>
          <w:p>
            <w:pPr>
              <w:jc w:val="center"/>
            </w:pPr>
            <w:r>
              <w:rPr>
                <w:rFonts w:ascii="宋体" w:hAnsi="宋体" w:eastAsia="宋体"/>
                <w:sz w:val="21"/>
              </w:rPr>
              <w:t>访问首页热门房源板块</w:t>
            </w:r>
          </w:p>
        </w:tc>
        <w:tc>
          <w:tcPr>
            <w:tcW w:type="dxa" w:w="1872"/>
          </w:tcPr>
          <w:p>
            <w:pPr>
              <w:jc w:val="center"/>
            </w:pPr>
            <w:r>
              <w:rPr>
                <w:rFonts w:ascii="宋体" w:hAnsi="宋体" w:eastAsia="宋体"/>
                <w:sz w:val="21"/>
              </w:rPr>
              <w:t>显示按浏览量降序排列的房源列表，数据来源Redis缓存</w:t>
            </w:r>
          </w:p>
        </w:tc>
        <w:tc>
          <w:tcPr>
            <w:tcW w:type="dxa" w:w="864"/>
          </w:tcPr>
          <w:p>
            <w:pPr>
              <w:jc w:val="center"/>
            </w:pPr>
            <w:r>
              <w:rPr>
                <w:rFonts w:ascii="宋体" w:hAnsi="宋体" w:eastAsia="宋体"/>
                <w:sz w:val="21"/>
              </w:rPr>
              <w:t>通过</w:t>
            </w:r>
          </w:p>
        </w:tc>
      </w:tr>
      <w:tr>
        <w:tc>
          <w:tcPr>
            <w:tcW w:type="dxa" w:w="1152"/>
          </w:tcPr>
          <w:p>
            <w:pPr>
              <w:jc w:val="center"/>
            </w:pPr>
            <w:r>
              <w:rPr>
                <w:rFonts w:ascii="宋体" w:hAnsi="宋体" w:eastAsia="宋体"/>
                <w:sz w:val="21"/>
              </w:rPr>
              <w:t>TC-HOUSE-09</w:t>
            </w:r>
          </w:p>
        </w:tc>
        <w:tc>
          <w:tcPr>
            <w:tcW w:type="dxa" w:w="1296"/>
          </w:tcPr>
          <w:p>
            <w:pPr>
              <w:jc w:val="center"/>
            </w:pPr>
            <w:r>
              <w:rPr>
                <w:rFonts w:ascii="宋体" w:hAnsi="宋体" w:eastAsia="宋体"/>
                <w:sz w:val="21"/>
              </w:rPr>
              <w:t>房源收藏功能</w:t>
            </w:r>
          </w:p>
        </w:tc>
        <w:tc>
          <w:tcPr>
            <w:tcW w:type="dxa" w:w="2880"/>
          </w:tcPr>
          <w:p>
            <w:pPr>
              <w:jc w:val="center"/>
            </w:pPr>
            <w:r>
              <w:rPr>
                <w:rFonts w:ascii="宋体" w:hAnsi="宋体" w:eastAsia="宋体"/>
                <w:sz w:val="21"/>
              </w:rPr>
              <w:t>登录租客账号，在房源详情页点击"收藏"按钮</w:t>
            </w:r>
          </w:p>
        </w:tc>
        <w:tc>
          <w:tcPr>
            <w:tcW w:type="dxa" w:w="1872"/>
          </w:tcPr>
          <w:p>
            <w:pPr>
              <w:jc w:val="center"/>
            </w:pPr>
            <w:r>
              <w:rPr>
                <w:rFonts w:ascii="宋体" w:hAnsi="宋体" w:eastAsia="宋体"/>
                <w:sz w:val="21"/>
              </w:rPr>
              <w:t>收藏成功，个人中心收藏列表新增该房源</w:t>
            </w:r>
          </w:p>
        </w:tc>
        <w:tc>
          <w:tcPr>
            <w:tcW w:type="dxa" w:w="864"/>
          </w:tcPr>
          <w:p>
            <w:pPr>
              <w:jc w:val="center"/>
            </w:pPr>
            <w:r>
              <w:rPr>
                <w:rFonts w:ascii="宋体" w:hAnsi="宋体" w:eastAsia="宋体"/>
                <w:sz w:val="21"/>
              </w:rPr>
              <w:t>通过</w:t>
            </w:r>
          </w:p>
        </w:tc>
      </w:tr>
      <w:tr>
        <w:tc>
          <w:tcPr>
            <w:tcW w:type="dxa" w:w="1152"/>
          </w:tcPr>
          <w:p>
            <w:pPr>
              <w:jc w:val="center"/>
            </w:pPr>
            <w:r>
              <w:rPr>
                <w:rFonts w:ascii="宋体" w:hAnsi="宋体" w:eastAsia="宋体"/>
                <w:sz w:val="21"/>
              </w:rPr>
              <w:t>TC-HOUSE-10</w:t>
            </w:r>
          </w:p>
        </w:tc>
        <w:tc>
          <w:tcPr>
            <w:tcW w:type="dxa" w:w="1296"/>
          </w:tcPr>
          <w:p>
            <w:pPr>
              <w:jc w:val="center"/>
            </w:pPr>
            <w:r>
              <w:rPr>
                <w:rFonts w:ascii="宋体" w:hAnsi="宋体" w:eastAsia="宋体"/>
                <w:sz w:val="21"/>
              </w:rPr>
              <w:t>房东编辑已发布房源</w:t>
            </w:r>
          </w:p>
        </w:tc>
        <w:tc>
          <w:tcPr>
            <w:tcW w:type="dxa" w:w="2880"/>
          </w:tcPr>
          <w:p>
            <w:pPr>
              <w:jc w:val="center"/>
            </w:pPr>
            <w:r>
              <w:rPr>
                <w:rFonts w:ascii="宋体" w:hAnsi="宋体" w:eastAsia="宋体"/>
                <w:sz w:val="21"/>
              </w:rPr>
              <w:t>房东进入"我的房源"，点击编辑按钮修改租金</w:t>
            </w:r>
          </w:p>
        </w:tc>
        <w:tc>
          <w:tcPr>
            <w:tcW w:type="dxa" w:w="1872"/>
          </w:tcPr>
          <w:p>
            <w:pPr>
              <w:jc w:val="center"/>
            </w:pPr>
            <w:r>
              <w:rPr>
                <w:rFonts w:ascii="宋体" w:hAnsi="宋体" w:eastAsia="宋体"/>
                <w:sz w:val="21"/>
              </w:rPr>
              <w:t>修改成功，房源详情页显示更新后的租金</w:t>
            </w:r>
          </w:p>
        </w:tc>
        <w:tc>
          <w:tcPr>
            <w:tcW w:type="dxa" w:w="864"/>
          </w:tcPr>
          <w:p>
            <w:pPr>
              <w:jc w:val="center"/>
            </w:pPr>
            <w:r>
              <w:rPr>
                <w:rFonts w:ascii="宋体" w:hAnsi="宋体" w:eastAsia="宋体"/>
                <w:sz w:val="21"/>
              </w:rPr>
              <w:t>通过</w:t>
            </w:r>
          </w:p>
        </w:tc>
      </w:tr>
    </w:tbl>
    <w:p/>
    <w:p>
      <w:pPr>
        <w:pStyle w:val="Heading3"/>
      </w:pPr>
      <w:r>
        <w:rPr>
          <w:color w:val="000000"/>
        </w:rPr>
        <w:t>6.4.3 租赁业务模块测试用例</w:t>
      </w:r>
    </w:p>
    <w:p>
      <w:pPr>
        <w:spacing w:line="560" w:lineRule="exact" w:after="120"/>
        <w:ind w:firstLine="420"/>
      </w:pPr>
      <w:r>
        <w:rPr>
          <w:rFonts w:ascii="宋体" w:hAnsi="宋体" w:eastAsia="宋体"/>
          <w:sz w:val="24"/>
        </w:rPr>
        <w:t>租赁业务模块覆盖租赁意向提交、预约看房、房东审批、订单状态流转等关键环节，是连接租客与房东的核心交互链路。测试需要验证订单状态机（PENDING→APPROVED/REJECTED→COMPLETED/CANCELLED）的流转正确性以及各角色的操作权限约束。表6-5列出了该模块的主要测试用例。</w:t>
      </w:r>
    </w:p>
    <w:p>
      <w:pPr>
        <w:spacing w:line="560" w:lineRule="exact" w:after="120"/>
      </w:pPr>
      <w:r>
        <w:rPr>
          <w:rFonts w:ascii="宋体" w:hAnsi="宋体" w:eastAsia="宋体"/>
          <w:b/>
          <w:sz w:val="24"/>
        </w:rPr>
        <w:t>表6-5 租赁业务模块测试用例</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152"/>
            <w:shd w:fill="D9E2F3" w:val="clear"/>
          </w:tcPr>
          <w:p>
            <w:pPr>
              <w:jc w:val="center"/>
            </w:pPr>
            <w:r>
              <w:rPr>
                <w:rFonts w:ascii="宋体" w:hAnsi="宋体" w:eastAsia="宋体"/>
                <w:b/>
                <w:sz w:val="21"/>
              </w:rPr>
              <w:t>用例编号</w:t>
            </w:r>
          </w:p>
        </w:tc>
        <w:tc>
          <w:tcPr>
            <w:tcW w:type="dxa" w:w="1296"/>
            <w:shd w:fill="D9E2F3" w:val="clear"/>
          </w:tcPr>
          <w:p>
            <w:pPr>
              <w:jc w:val="center"/>
            </w:pPr>
            <w:r>
              <w:rPr>
                <w:rFonts w:ascii="宋体" w:hAnsi="宋体" w:eastAsia="宋体"/>
                <w:b/>
                <w:sz w:val="21"/>
              </w:rPr>
              <w:t>测试内容</w:t>
            </w:r>
          </w:p>
        </w:tc>
        <w:tc>
          <w:tcPr>
            <w:tcW w:type="dxa" w:w="2880"/>
            <w:shd w:fill="D9E2F3" w:val="clear"/>
          </w:tcPr>
          <w:p>
            <w:pPr>
              <w:jc w:val="center"/>
            </w:pPr>
            <w:r>
              <w:rPr>
                <w:rFonts w:ascii="宋体" w:hAnsi="宋体" w:eastAsia="宋体"/>
                <w:b/>
                <w:sz w:val="21"/>
              </w:rPr>
              <w:t>输入数据/操作步骤</w:t>
            </w:r>
          </w:p>
        </w:tc>
        <w:tc>
          <w:tcPr>
            <w:tcW w:type="dxa" w:w="1872"/>
            <w:shd w:fill="D9E2F3" w:val="clear"/>
          </w:tcPr>
          <w:p>
            <w:pPr>
              <w:jc w:val="center"/>
            </w:pPr>
            <w:r>
              <w:rPr>
                <w:rFonts w:ascii="宋体" w:hAnsi="宋体" w:eastAsia="宋体"/>
                <w:b/>
                <w:sz w:val="21"/>
              </w:rPr>
              <w:t>预期结果</w:t>
            </w:r>
          </w:p>
        </w:tc>
        <w:tc>
          <w:tcPr>
            <w:tcW w:type="dxa" w:w="864"/>
            <w:shd w:fill="D9E2F3" w:val="clear"/>
          </w:tcPr>
          <w:p>
            <w:pPr>
              <w:jc w:val="center"/>
            </w:pPr>
            <w:r>
              <w:rPr>
                <w:rFonts w:ascii="宋体" w:hAnsi="宋体" w:eastAsia="宋体"/>
                <w:b/>
                <w:sz w:val="21"/>
              </w:rPr>
              <w:t>实际结果</w:t>
            </w:r>
          </w:p>
        </w:tc>
      </w:tr>
      <w:tr>
        <w:tc>
          <w:tcPr>
            <w:tcW w:type="dxa" w:w="1152"/>
          </w:tcPr>
          <w:p>
            <w:pPr>
              <w:jc w:val="center"/>
            </w:pPr>
            <w:r>
              <w:rPr>
                <w:rFonts w:ascii="宋体" w:hAnsi="宋体" w:eastAsia="宋体"/>
                <w:sz w:val="21"/>
              </w:rPr>
              <w:t>TC-ORDER-01</w:t>
            </w:r>
          </w:p>
        </w:tc>
        <w:tc>
          <w:tcPr>
            <w:tcW w:type="dxa" w:w="1296"/>
          </w:tcPr>
          <w:p>
            <w:pPr>
              <w:jc w:val="center"/>
            </w:pPr>
            <w:r>
              <w:rPr>
                <w:rFonts w:ascii="宋体" w:hAnsi="宋体" w:eastAsia="宋体"/>
                <w:sz w:val="21"/>
              </w:rPr>
              <w:t>发起租赁意向</w:t>
            </w:r>
          </w:p>
        </w:tc>
        <w:tc>
          <w:tcPr>
            <w:tcW w:type="dxa" w:w="2880"/>
          </w:tcPr>
          <w:p>
            <w:pPr>
              <w:jc w:val="center"/>
            </w:pPr>
            <w:r>
              <w:rPr>
                <w:rFonts w:ascii="宋体" w:hAnsi="宋体" w:eastAsia="宋体"/>
                <w:sz w:val="21"/>
              </w:rPr>
              <w:t>租客登录后在房源详情页点击"我要租"按钮，填写备注信息并提交</w:t>
            </w:r>
          </w:p>
        </w:tc>
        <w:tc>
          <w:tcPr>
            <w:tcW w:type="dxa" w:w="1872"/>
          </w:tcPr>
          <w:p>
            <w:pPr>
              <w:jc w:val="center"/>
            </w:pPr>
            <w:r>
              <w:rPr>
                <w:rFonts w:ascii="宋体" w:hAnsi="宋体" w:eastAsia="宋体"/>
                <w:sz w:val="21"/>
              </w:rPr>
              <w:t>意向订单创建成功，状态为PENDING，房东收到通知消息</w:t>
            </w:r>
          </w:p>
        </w:tc>
        <w:tc>
          <w:tcPr>
            <w:tcW w:type="dxa" w:w="864"/>
          </w:tcPr>
          <w:p>
            <w:pPr>
              <w:jc w:val="center"/>
            </w:pPr>
            <w:r>
              <w:rPr>
                <w:rFonts w:ascii="宋体" w:hAnsi="宋体" w:eastAsia="宋体"/>
                <w:sz w:val="21"/>
              </w:rPr>
              <w:t>通过</w:t>
            </w:r>
          </w:p>
        </w:tc>
      </w:tr>
      <w:tr>
        <w:tc>
          <w:tcPr>
            <w:tcW w:type="dxa" w:w="1152"/>
          </w:tcPr>
          <w:p>
            <w:pPr>
              <w:jc w:val="center"/>
            </w:pPr>
            <w:r>
              <w:rPr>
                <w:rFonts w:ascii="宋体" w:hAnsi="宋体" w:eastAsia="宋体"/>
                <w:sz w:val="21"/>
              </w:rPr>
              <w:t>TC-ORDER-02</w:t>
            </w:r>
          </w:p>
        </w:tc>
        <w:tc>
          <w:tcPr>
            <w:tcW w:type="dxa" w:w="1296"/>
          </w:tcPr>
          <w:p>
            <w:pPr>
              <w:jc w:val="center"/>
            </w:pPr>
            <w:r>
              <w:rPr>
                <w:rFonts w:ascii="宋体" w:hAnsi="宋体" w:eastAsia="宋体"/>
                <w:sz w:val="21"/>
              </w:rPr>
              <w:t>预约看房</w:t>
            </w:r>
          </w:p>
        </w:tc>
        <w:tc>
          <w:tcPr>
            <w:tcW w:type="dxa" w:w="2880"/>
          </w:tcPr>
          <w:p>
            <w:pPr>
              <w:jc w:val="center"/>
            </w:pPr>
            <w:r>
              <w:rPr>
                <w:rFonts w:ascii="宋体" w:hAnsi="宋体" w:eastAsia="宋体"/>
                <w:sz w:val="21"/>
              </w:rPr>
              <w:t>租客选择预约日期和时段，填写联系方式，提交预约请求</w:t>
            </w:r>
          </w:p>
        </w:tc>
        <w:tc>
          <w:tcPr>
            <w:tcW w:type="dxa" w:w="1872"/>
          </w:tcPr>
          <w:p>
            <w:pPr>
              <w:jc w:val="center"/>
            </w:pPr>
            <w:r>
              <w:rPr>
                <w:rFonts w:ascii="宋体" w:hAnsi="宋体" w:eastAsia="宋体"/>
                <w:sz w:val="21"/>
              </w:rPr>
              <w:t>预约订单创建成功，订单详情显示预约时间</w:t>
            </w:r>
          </w:p>
        </w:tc>
        <w:tc>
          <w:tcPr>
            <w:tcW w:type="dxa" w:w="864"/>
          </w:tcPr>
          <w:p>
            <w:pPr>
              <w:jc w:val="center"/>
            </w:pPr>
            <w:r>
              <w:rPr>
                <w:rFonts w:ascii="宋体" w:hAnsi="宋体" w:eastAsia="宋体"/>
                <w:sz w:val="21"/>
              </w:rPr>
              <w:t>通过</w:t>
            </w:r>
          </w:p>
        </w:tc>
      </w:tr>
      <w:tr>
        <w:tc>
          <w:tcPr>
            <w:tcW w:type="dxa" w:w="1152"/>
          </w:tcPr>
          <w:p>
            <w:pPr>
              <w:jc w:val="center"/>
            </w:pPr>
            <w:r>
              <w:rPr>
                <w:rFonts w:ascii="宋体" w:hAnsi="宋体" w:eastAsia="宋体"/>
                <w:sz w:val="21"/>
              </w:rPr>
              <w:t>TC-ORDER-03</w:t>
            </w:r>
          </w:p>
        </w:tc>
        <w:tc>
          <w:tcPr>
            <w:tcW w:type="dxa" w:w="1296"/>
          </w:tcPr>
          <w:p>
            <w:pPr>
              <w:jc w:val="center"/>
            </w:pPr>
            <w:r>
              <w:rPr>
                <w:rFonts w:ascii="宋体" w:hAnsi="宋体" w:eastAsia="宋体"/>
                <w:sz w:val="21"/>
              </w:rPr>
              <w:t>房东审批通过</w:t>
            </w:r>
          </w:p>
        </w:tc>
        <w:tc>
          <w:tcPr>
            <w:tcW w:type="dxa" w:w="2880"/>
          </w:tcPr>
          <w:p>
            <w:pPr>
              <w:jc w:val="center"/>
            </w:pPr>
            <w:r>
              <w:rPr>
                <w:rFonts w:ascii="宋体" w:hAnsi="宋体" w:eastAsia="宋体"/>
                <w:sz w:val="21"/>
              </w:rPr>
              <w:t>房东登录，进入订单管理页面，对PENDING状态订单点击"同意"</w:t>
            </w:r>
          </w:p>
        </w:tc>
        <w:tc>
          <w:tcPr>
            <w:tcW w:type="dxa" w:w="1872"/>
          </w:tcPr>
          <w:p>
            <w:pPr>
              <w:jc w:val="center"/>
            </w:pPr>
            <w:r>
              <w:rPr>
                <w:rFonts w:ascii="宋体" w:hAnsi="宋体" w:eastAsia="宋体"/>
                <w:sz w:val="21"/>
              </w:rPr>
              <w:t>订单状态变为APPROVED，租客收到审批通过通知</w:t>
            </w:r>
          </w:p>
        </w:tc>
        <w:tc>
          <w:tcPr>
            <w:tcW w:type="dxa" w:w="864"/>
          </w:tcPr>
          <w:p>
            <w:pPr>
              <w:jc w:val="center"/>
            </w:pPr>
            <w:r>
              <w:rPr>
                <w:rFonts w:ascii="宋体" w:hAnsi="宋体" w:eastAsia="宋体"/>
                <w:sz w:val="21"/>
              </w:rPr>
              <w:t>通过</w:t>
            </w:r>
          </w:p>
        </w:tc>
      </w:tr>
      <w:tr>
        <w:tc>
          <w:tcPr>
            <w:tcW w:type="dxa" w:w="1152"/>
          </w:tcPr>
          <w:p>
            <w:pPr>
              <w:jc w:val="center"/>
            </w:pPr>
            <w:r>
              <w:rPr>
                <w:rFonts w:ascii="宋体" w:hAnsi="宋体" w:eastAsia="宋体"/>
                <w:sz w:val="21"/>
              </w:rPr>
              <w:t>TC-ORDER-04</w:t>
            </w:r>
          </w:p>
        </w:tc>
        <w:tc>
          <w:tcPr>
            <w:tcW w:type="dxa" w:w="1296"/>
          </w:tcPr>
          <w:p>
            <w:pPr>
              <w:jc w:val="center"/>
            </w:pPr>
            <w:r>
              <w:rPr>
                <w:rFonts w:ascii="宋体" w:hAnsi="宋体" w:eastAsia="宋体"/>
                <w:sz w:val="21"/>
              </w:rPr>
              <w:t>房东驳回订单</w:t>
            </w:r>
          </w:p>
        </w:tc>
        <w:tc>
          <w:tcPr>
            <w:tcW w:type="dxa" w:w="2880"/>
          </w:tcPr>
          <w:p>
            <w:pPr>
              <w:jc w:val="center"/>
            </w:pPr>
            <w:r>
              <w:rPr>
                <w:rFonts w:ascii="宋体" w:hAnsi="宋体" w:eastAsia="宋体"/>
                <w:sz w:val="21"/>
              </w:rPr>
              <w:t>房东对PENDING状态订单点击"拒绝"</w:t>
            </w:r>
          </w:p>
        </w:tc>
        <w:tc>
          <w:tcPr>
            <w:tcW w:type="dxa" w:w="1872"/>
          </w:tcPr>
          <w:p>
            <w:pPr>
              <w:jc w:val="center"/>
            </w:pPr>
            <w:r>
              <w:rPr>
                <w:rFonts w:ascii="宋体" w:hAnsi="宋体" w:eastAsia="宋体"/>
                <w:sz w:val="21"/>
              </w:rPr>
              <w:t>订单状态变为REJECTED，租客收到驳回通知</w:t>
            </w:r>
          </w:p>
        </w:tc>
        <w:tc>
          <w:tcPr>
            <w:tcW w:type="dxa" w:w="864"/>
          </w:tcPr>
          <w:p>
            <w:pPr>
              <w:jc w:val="center"/>
            </w:pPr>
            <w:r>
              <w:rPr>
                <w:rFonts w:ascii="宋体" w:hAnsi="宋体" w:eastAsia="宋体"/>
                <w:sz w:val="21"/>
              </w:rPr>
              <w:t>通过</w:t>
            </w:r>
          </w:p>
        </w:tc>
      </w:tr>
      <w:tr>
        <w:tc>
          <w:tcPr>
            <w:tcW w:type="dxa" w:w="1152"/>
          </w:tcPr>
          <w:p>
            <w:pPr>
              <w:jc w:val="center"/>
            </w:pPr>
            <w:r>
              <w:rPr>
                <w:rFonts w:ascii="宋体" w:hAnsi="宋体" w:eastAsia="宋体"/>
                <w:sz w:val="21"/>
              </w:rPr>
              <w:t>TC-ORDER-05</w:t>
            </w:r>
          </w:p>
        </w:tc>
        <w:tc>
          <w:tcPr>
            <w:tcW w:type="dxa" w:w="1296"/>
          </w:tcPr>
          <w:p>
            <w:pPr>
              <w:jc w:val="center"/>
            </w:pPr>
            <w:r>
              <w:rPr>
                <w:rFonts w:ascii="宋体" w:hAnsi="宋体" w:eastAsia="宋体"/>
                <w:sz w:val="21"/>
              </w:rPr>
              <w:t>租客取消订单</w:t>
            </w:r>
          </w:p>
        </w:tc>
        <w:tc>
          <w:tcPr>
            <w:tcW w:type="dxa" w:w="2880"/>
          </w:tcPr>
          <w:p>
            <w:pPr>
              <w:jc w:val="center"/>
            </w:pPr>
            <w:r>
              <w:rPr>
                <w:rFonts w:ascii="宋体" w:hAnsi="宋体" w:eastAsia="宋体"/>
                <w:sz w:val="21"/>
              </w:rPr>
              <w:t>租客对PENDING状态的自有订单点击"取消"</w:t>
            </w:r>
          </w:p>
        </w:tc>
        <w:tc>
          <w:tcPr>
            <w:tcW w:type="dxa" w:w="1872"/>
          </w:tcPr>
          <w:p>
            <w:pPr>
              <w:jc w:val="center"/>
            </w:pPr>
            <w:r>
              <w:rPr>
                <w:rFonts w:ascii="宋体" w:hAnsi="宋体" w:eastAsia="宋体"/>
                <w:sz w:val="21"/>
              </w:rPr>
              <w:t>订单状态变为CANCELLED</w:t>
            </w:r>
          </w:p>
        </w:tc>
        <w:tc>
          <w:tcPr>
            <w:tcW w:type="dxa" w:w="864"/>
          </w:tcPr>
          <w:p>
            <w:pPr>
              <w:jc w:val="center"/>
            </w:pPr>
            <w:r>
              <w:rPr>
                <w:rFonts w:ascii="宋体" w:hAnsi="宋体" w:eastAsia="宋体"/>
                <w:sz w:val="21"/>
              </w:rPr>
              <w:t>通过</w:t>
            </w:r>
          </w:p>
        </w:tc>
      </w:tr>
      <w:tr>
        <w:tc>
          <w:tcPr>
            <w:tcW w:type="dxa" w:w="1152"/>
          </w:tcPr>
          <w:p>
            <w:pPr>
              <w:jc w:val="center"/>
            </w:pPr>
            <w:r>
              <w:rPr>
                <w:rFonts w:ascii="宋体" w:hAnsi="宋体" w:eastAsia="宋体"/>
                <w:sz w:val="21"/>
              </w:rPr>
              <w:t>TC-ORDER-06</w:t>
            </w:r>
          </w:p>
        </w:tc>
        <w:tc>
          <w:tcPr>
            <w:tcW w:type="dxa" w:w="1296"/>
          </w:tcPr>
          <w:p>
            <w:pPr>
              <w:jc w:val="center"/>
            </w:pPr>
            <w:r>
              <w:rPr>
                <w:rFonts w:ascii="宋体" w:hAnsi="宋体" w:eastAsia="宋体"/>
                <w:sz w:val="21"/>
              </w:rPr>
              <w:t>非本人操作限制</w:t>
            </w:r>
          </w:p>
        </w:tc>
        <w:tc>
          <w:tcPr>
            <w:tcW w:type="dxa" w:w="2880"/>
          </w:tcPr>
          <w:p>
            <w:pPr>
              <w:jc w:val="center"/>
            </w:pPr>
            <w:r>
              <w:rPr>
                <w:rFonts w:ascii="宋体" w:hAnsi="宋体" w:eastAsia="宋体"/>
                <w:sz w:val="21"/>
              </w:rPr>
              <w:t>租客A尝试取消租客B的订单（通过Postman构造请求）</w:t>
            </w:r>
          </w:p>
        </w:tc>
        <w:tc>
          <w:tcPr>
            <w:tcW w:type="dxa" w:w="1872"/>
          </w:tcPr>
          <w:p>
            <w:pPr>
              <w:jc w:val="center"/>
            </w:pPr>
            <w:r>
              <w:rPr>
                <w:rFonts w:ascii="宋体" w:hAnsi="宋体" w:eastAsia="宋体"/>
                <w:sz w:val="21"/>
              </w:rPr>
              <w:t>接口返回403或业务错误，操作被拒绝</w:t>
            </w:r>
          </w:p>
        </w:tc>
        <w:tc>
          <w:tcPr>
            <w:tcW w:type="dxa" w:w="864"/>
          </w:tcPr>
          <w:p>
            <w:pPr>
              <w:jc w:val="center"/>
            </w:pPr>
            <w:r>
              <w:rPr>
                <w:rFonts w:ascii="宋体" w:hAnsi="宋体" w:eastAsia="宋体"/>
                <w:sz w:val="21"/>
              </w:rPr>
              <w:t>通过</w:t>
            </w:r>
          </w:p>
        </w:tc>
      </w:tr>
      <w:tr>
        <w:tc>
          <w:tcPr>
            <w:tcW w:type="dxa" w:w="1152"/>
          </w:tcPr>
          <w:p>
            <w:pPr>
              <w:jc w:val="center"/>
            </w:pPr>
            <w:r>
              <w:rPr>
                <w:rFonts w:ascii="宋体" w:hAnsi="宋体" w:eastAsia="宋体"/>
                <w:sz w:val="21"/>
              </w:rPr>
              <w:t>TC-ORDER-07</w:t>
            </w:r>
          </w:p>
        </w:tc>
        <w:tc>
          <w:tcPr>
            <w:tcW w:type="dxa" w:w="1296"/>
          </w:tcPr>
          <w:p>
            <w:pPr>
              <w:jc w:val="center"/>
            </w:pPr>
            <w:r>
              <w:rPr>
                <w:rFonts w:ascii="宋体" w:hAnsi="宋体" w:eastAsia="宋体"/>
                <w:sz w:val="21"/>
              </w:rPr>
              <w:t>订单完成</w:t>
            </w:r>
          </w:p>
        </w:tc>
        <w:tc>
          <w:tcPr>
            <w:tcW w:type="dxa" w:w="2880"/>
          </w:tcPr>
          <w:p>
            <w:pPr>
              <w:jc w:val="center"/>
            </w:pPr>
            <w:r>
              <w:rPr>
                <w:rFonts w:ascii="宋体" w:hAnsi="宋体" w:eastAsia="宋体"/>
                <w:sz w:val="21"/>
              </w:rPr>
              <w:t>对APPROVED状态订单执行完成操作</w:t>
            </w:r>
          </w:p>
        </w:tc>
        <w:tc>
          <w:tcPr>
            <w:tcW w:type="dxa" w:w="1872"/>
          </w:tcPr>
          <w:p>
            <w:pPr>
              <w:jc w:val="center"/>
            </w:pPr>
            <w:r>
              <w:rPr>
                <w:rFonts w:ascii="宋体" w:hAnsi="宋体" w:eastAsia="宋体"/>
                <w:sz w:val="21"/>
              </w:rPr>
              <w:t>订单状态变为COMPLETED</w:t>
            </w:r>
          </w:p>
        </w:tc>
        <w:tc>
          <w:tcPr>
            <w:tcW w:type="dxa" w:w="864"/>
          </w:tcPr>
          <w:p>
            <w:pPr>
              <w:jc w:val="center"/>
            </w:pPr>
            <w:r>
              <w:rPr>
                <w:rFonts w:ascii="宋体" w:hAnsi="宋体" w:eastAsia="宋体"/>
                <w:sz w:val="21"/>
              </w:rPr>
              <w:t>通过</w:t>
            </w:r>
          </w:p>
        </w:tc>
      </w:tr>
      <w:tr>
        <w:tc>
          <w:tcPr>
            <w:tcW w:type="dxa" w:w="1152"/>
          </w:tcPr>
          <w:p>
            <w:pPr>
              <w:jc w:val="center"/>
            </w:pPr>
            <w:r>
              <w:rPr>
                <w:rFonts w:ascii="宋体" w:hAnsi="宋体" w:eastAsia="宋体"/>
                <w:sz w:val="21"/>
              </w:rPr>
              <w:t>TC-ORDER-08</w:t>
            </w:r>
          </w:p>
        </w:tc>
        <w:tc>
          <w:tcPr>
            <w:tcW w:type="dxa" w:w="1296"/>
          </w:tcPr>
          <w:p>
            <w:pPr>
              <w:jc w:val="center"/>
            </w:pPr>
            <w:r>
              <w:rPr>
                <w:rFonts w:ascii="宋体" w:hAnsi="宋体" w:eastAsia="宋体"/>
                <w:sz w:val="21"/>
              </w:rPr>
              <w:t>租客订单列表查询</w:t>
            </w:r>
          </w:p>
        </w:tc>
        <w:tc>
          <w:tcPr>
            <w:tcW w:type="dxa" w:w="2880"/>
          </w:tcPr>
          <w:p>
            <w:pPr>
              <w:jc w:val="center"/>
            </w:pPr>
            <w:r>
              <w:rPr>
                <w:rFonts w:ascii="宋体" w:hAnsi="宋体" w:eastAsia="宋体"/>
                <w:sz w:val="21"/>
              </w:rPr>
              <w:t>租客进入个人中心"我的订单"页面</w:t>
            </w:r>
          </w:p>
        </w:tc>
        <w:tc>
          <w:tcPr>
            <w:tcW w:type="dxa" w:w="1872"/>
          </w:tcPr>
          <w:p>
            <w:pPr>
              <w:jc w:val="center"/>
            </w:pPr>
            <w:r>
              <w:rPr>
                <w:rFonts w:ascii="宋体" w:hAnsi="宋体" w:eastAsia="宋体"/>
                <w:sz w:val="21"/>
              </w:rPr>
              <w:t>仅展示当前登录租客的订单，支持分页</w:t>
            </w:r>
          </w:p>
        </w:tc>
        <w:tc>
          <w:tcPr>
            <w:tcW w:type="dxa" w:w="864"/>
          </w:tcPr>
          <w:p>
            <w:pPr>
              <w:jc w:val="center"/>
            </w:pPr>
            <w:r>
              <w:rPr>
                <w:rFonts w:ascii="宋体" w:hAnsi="宋体" w:eastAsia="宋体"/>
                <w:sz w:val="21"/>
              </w:rPr>
              <w:t>通过</w:t>
            </w:r>
          </w:p>
        </w:tc>
      </w:tr>
      <w:tr>
        <w:tc>
          <w:tcPr>
            <w:tcW w:type="dxa" w:w="1152"/>
          </w:tcPr>
          <w:p>
            <w:pPr>
              <w:jc w:val="center"/>
            </w:pPr>
            <w:r>
              <w:rPr>
                <w:rFonts w:ascii="宋体" w:hAnsi="宋体" w:eastAsia="宋体"/>
                <w:sz w:val="21"/>
              </w:rPr>
              <w:t>TC-ORDER-09</w:t>
            </w:r>
          </w:p>
        </w:tc>
        <w:tc>
          <w:tcPr>
            <w:tcW w:type="dxa" w:w="1296"/>
          </w:tcPr>
          <w:p>
            <w:pPr>
              <w:jc w:val="center"/>
            </w:pPr>
            <w:r>
              <w:rPr>
                <w:rFonts w:ascii="宋体" w:hAnsi="宋体" w:eastAsia="宋体"/>
                <w:sz w:val="21"/>
              </w:rPr>
              <w:t>房东订单列表查询</w:t>
            </w:r>
          </w:p>
        </w:tc>
        <w:tc>
          <w:tcPr>
            <w:tcW w:type="dxa" w:w="2880"/>
          </w:tcPr>
          <w:p>
            <w:pPr>
              <w:jc w:val="center"/>
            </w:pPr>
            <w:r>
              <w:rPr>
                <w:rFonts w:ascii="宋体" w:hAnsi="宋体" w:eastAsia="宋体"/>
                <w:sz w:val="21"/>
              </w:rPr>
              <w:t>房东进入房东中心"收到的订单"页面</w:t>
            </w:r>
          </w:p>
        </w:tc>
        <w:tc>
          <w:tcPr>
            <w:tcW w:type="dxa" w:w="1872"/>
          </w:tcPr>
          <w:p>
            <w:pPr>
              <w:jc w:val="center"/>
            </w:pPr>
            <w:r>
              <w:rPr>
                <w:rFonts w:ascii="宋体" w:hAnsi="宋体" w:eastAsia="宋体"/>
                <w:sz w:val="21"/>
              </w:rPr>
              <w:t>仅展示当前房东名下房源相关的订单</w:t>
            </w:r>
          </w:p>
        </w:tc>
        <w:tc>
          <w:tcPr>
            <w:tcW w:type="dxa" w:w="864"/>
          </w:tcPr>
          <w:p>
            <w:pPr>
              <w:jc w:val="center"/>
            </w:pPr>
            <w:r>
              <w:rPr>
                <w:rFonts w:ascii="宋体" w:hAnsi="宋体" w:eastAsia="宋体"/>
                <w:sz w:val="21"/>
              </w:rPr>
              <w:t>通过</w:t>
            </w:r>
          </w:p>
        </w:tc>
      </w:tr>
      <w:tr>
        <w:tc>
          <w:tcPr>
            <w:tcW w:type="dxa" w:w="1152"/>
          </w:tcPr>
          <w:p>
            <w:pPr>
              <w:jc w:val="center"/>
            </w:pPr>
            <w:r>
              <w:rPr>
                <w:rFonts w:ascii="宋体" w:hAnsi="宋体" w:eastAsia="宋体"/>
                <w:sz w:val="21"/>
              </w:rPr>
              <w:t>TC-ORDER-10</w:t>
            </w:r>
          </w:p>
        </w:tc>
        <w:tc>
          <w:tcPr>
            <w:tcW w:type="dxa" w:w="1296"/>
          </w:tcPr>
          <w:p>
            <w:pPr>
              <w:jc w:val="center"/>
            </w:pPr>
            <w:r>
              <w:rPr>
                <w:rFonts w:ascii="宋体" w:hAnsi="宋体" w:eastAsia="宋体"/>
                <w:sz w:val="21"/>
              </w:rPr>
              <w:t>重复提交意向防护</w:t>
            </w:r>
          </w:p>
        </w:tc>
        <w:tc>
          <w:tcPr>
            <w:tcW w:type="dxa" w:w="2880"/>
          </w:tcPr>
          <w:p>
            <w:pPr>
              <w:jc w:val="center"/>
            </w:pPr>
            <w:r>
              <w:rPr>
                <w:rFonts w:ascii="宋体" w:hAnsi="宋体" w:eastAsia="宋体"/>
                <w:sz w:val="21"/>
              </w:rPr>
              <w:t>同一租客对同一房源短时间内连续提交两次意向</w:t>
            </w:r>
          </w:p>
        </w:tc>
        <w:tc>
          <w:tcPr>
            <w:tcW w:type="dxa" w:w="1872"/>
          </w:tcPr>
          <w:p>
            <w:pPr>
              <w:jc w:val="center"/>
            </w:pPr>
            <w:r>
              <w:rPr>
                <w:rFonts w:ascii="宋体" w:hAnsi="宋体" w:eastAsia="宋体"/>
                <w:sz w:val="21"/>
              </w:rPr>
              <w:t>第二次提交被拒绝或提示已存在进行中的意向</w:t>
            </w:r>
          </w:p>
        </w:tc>
        <w:tc>
          <w:tcPr>
            <w:tcW w:type="dxa" w:w="864"/>
          </w:tcPr>
          <w:p>
            <w:pPr>
              <w:jc w:val="center"/>
            </w:pPr>
            <w:r>
              <w:rPr>
                <w:rFonts w:ascii="宋体" w:hAnsi="宋体" w:eastAsia="宋体"/>
                <w:sz w:val="21"/>
              </w:rPr>
              <w:t>通过</w:t>
            </w:r>
          </w:p>
        </w:tc>
      </w:tr>
    </w:tbl>
    <w:p/>
    <w:p>
      <w:pPr>
        <w:pStyle w:val="Heading3"/>
      </w:pPr>
      <w:r>
        <w:rPr>
          <w:color w:val="000000"/>
        </w:rPr>
        <w:t>6.4.4 合同管理模块测试用例</w:t>
      </w:r>
    </w:p>
    <w:p>
      <w:pPr>
        <w:spacing w:line="560" w:lineRule="exact" w:after="120"/>
        <w:ind w:firstLine="420"/>
      </w:pPr>
      <w:r>
        <w:rPr>
          <w:rFonts w:ascii="宋体" w:hAnsi="宋体" w:eastAsia="宋体"/>
          <w:sz w:val="24"/>
        </w:rPr>
        <w:t>合同管理模块包括合同自动生成、电子签署、风险条款识别、PDF导出等功能。合同签署遵循"租客签→房东签→双方签署完成"的状态流转逻辑，风险识别模块则基于预设规则库自动扫描合同文本中的潜在风险条款（如押金超标、维修责任缺失等）。表6-6展示了合同模块的测试用例。</w:t>
      </w:r>
    </w:p>
    <w:p>
      <w:pPr>
        <w:spacing w:line="560" w:lineRule="exact" w:after="120"/>
      </w:pPr>
      <w:r>
        <w:rPr>
          <w:rFonts w:ascii="宋体" w:hAnsi="宋体" w:eastAsia="宋体"/>
          <w:b/>
          <w:sz w:val="24"/>
        </w:rPr>
        <w:t>表6-6 合同管理模块测试用例</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152"/>
            <w:shd w:fill="D9E2F3" w:val="clear"/>
          </w:tcPr>
          <w:p>
            <w:pPr>
              <w:jc w:val="center"/>
            </w:pPr>
            <w:r>
              <w:rPr>
                <w:rFonts w:ascii="宋体" w:hAnsi="宋体" w:eastAsia="宋体"/>
                <w:b/>
                <w:sz w:val="21"/>
              </w:rPr>
              <w:t>用例编号</w:t>
            </w:r>
          </w:p>
        </w:tc>
        <w:tc>
          <w:tcPr>
            <w:tcW w:type="dxa" w:w="1296"/>
            <w:shd w:fill="D9E2F3" w:val="clear"/>
          </w:tcPr>
          <w:p>
            <w:pPr>
              <w:jc w:val="center"/>
            </w:pPr>
            <w:r>
              <w:rPr>
                <w:rFonts w:ascii="宋体" w:hAnsi="宋体" w:eastAsia="宋体"/>
                <w:b/>
                <w:sz w:val="21"/>
              </w:rPr>
              <w:t>测试内容</w:t>
            </w:r>
          </w:p>
        </w:tc>
        <w:tc>
          <w:tcPr>
            <w:tcW w:type="dxa" w:w="2880"/>
            <w:shd w:fill="D9E2F3" w:val="clear"/>
          </w:tcPr>
          <w:p>
            <w:pPr>
              <w:jc w:val="center"/>
            </w:pPr>
            <w:r>
              <w:rPr>
                <w:rFonts w:ascii="宋体" w:hAnsi="宋体" w:eastAsia="宋体"/>
                <w:b/>
                <w:sz w:val="21"/>
              </w:rPr>
              <w:t>输入数据/操作步骤</w:t>
            </w:r>
          </w:p>
        </w:tc>
        <w:tc>
          <w:tcPr>
            <w:tcW w:type="dxa" w:w="1872"/>
            <w:shd w:fill="D9E2F3" w:val="clear"/>
          </w:tcPr>
          <w:p>
            <w:pPr>
              <w:jc w:val="center"/>
            </w:pPr>
            <w:r>
              <w:rPr>
                <w:rFonts w:ascii="宋体" w:hAnsi="宋体" w:eastAsia="宋体"/>
                <w:b/>
                <w:sz w:val="21"/>
              </w:rPr>
              <w:t>预期结果</w:t>
            </w:r>
          </w:p>
        </w:tc>
        <w:tc>
          <w:tcPr>
            <w:tcW w:type="dxa" w:w="864"/>
            <w:shd w:fill="D9E2F3" w:val="clear"/>
          </w:tcPr>
          <w:p>
            <w:pPr>
              <w:jc w:val="center"/>
            </w:pPr>
            <w:r>
              <w:rPr>
                <w:rFonts w:ascii="宋体" w:hAnsi="宋体" w:eastAsia="宋体"/>
                <w:b/>
                <w:sz w:val="21"/>
              </w:rPr>
              <w:t>实际结果</w:t>
            </w:r>
          </w:p>
        </w:tc>
      </w:tr>
      <w:tr>
        <w:tc>
          <w:tcPr>
            <w:tcW w:type="dxa" w:w="1152"/>
          </w:tcPr>
          <w:p>
            <w:pPr>
              <w:jc w:val="center"/>
            </w:pPr>
            <w:r>
              <w:rPr>
                <w:rFonts w:ascii="宋体" w:hAnsi="宋体" w:eastAsia="宋体"/>
                <w:sz w:val="21"/>
              </w:rPr>
              <w:t>TC-CONT-01</w:t>
            </w:r>
          </w:p>
        </w:tc>
        <w:tc>
          <w:tcPr>
            <w:tcW w:type="dxa" w:w="1296"/>
          </w:tcPr>
          <w:p>
            <w:pPr>
              <w:jc w:val="center"/>
            </w:pPr>
            <w:r>
              <w:rPr>
                <w:rFonts w:ascii="宋体" w:hAnsi="宋体" w:eastAsia="宋体"/>
                <w:sz w:val="21"/>
              </w:rPr>
              <w:t>生成合同</w:t>
            </w:r>
          </w:p>
        </w:tc>
        <w:tc>
          <w:tcPr>
            <w:tcW w:type="dxa" w:w="2880"/>
          </w:tcPr>
          <w:p>
            <w:pPr>
              <w:jc w:val="center"/>
            </w:pPr>
            <w:r>
              <w:rPr>
                <w:rFonts w:ascii="宋体" w:hAnsi="宋体" w:eastAsia="宋体"/>
                <w:sz w:val="21"/>
              </w:rPr>
              <w:t>基于已审批通过的订单生成合同，选择起止日期、填写月租金和押金</w:t>
            </w:r>
          </w:p>
        </w:tc>
        <w:tc>
          <w:tcPr>
            <w:tcW w:type="dxa" w:w="1872"/>
          </w:tcPr>
          <w:p>
            <w:pPr>
              <w:jc w:val="center"/>
            </w:pPr>
            <w:r>
              <w:rPr>
                <w:rFonts w:ascii="宋体" w:hAnsi="宋体" w:eastAsia="宋体"/>
                <w:sz w:val="21"/>
              </w:rPr>
              <w:t>合同生成成功，状态为DRAFT，包含房源和双方信息</w:t>
            </w:r>
          </w:p>
        </w:tc>
        <w:tc>
          <w:tcPr>
            <w:tcW w:type="dxa" w:w="864"/>
          </w:tcPr>
          <w:p>
            <w:pPr>
              <w:jc w:val="center"/>
            </w:pPr>
            <w:r>
              <w:rPr>
                <w:rFonts w:ascii="宋体" w:hAnsi="宋体" w:eastAsia="宋体"/>
                <w:sz w:val="21"/>
              </w:rPr>
              <w:t>通过</w:t>
            </w:r>
          </w:p>
        </w:tc>
      </w:tr>
      <w:tr>
        <w:tc>
          <w:tcPr>
            <w:tcW w:type="dxa" w:w="1152"/>
          </w:tcPr>
          <w:p>
            <w:pPr>
              <w:jc w:val="center"/>
            </w:pPr>
            <w:r>
              <w:rPr>
                <w:rFonts w:ascii="宋体" w:hAnsi="宋体" w:eastAsia="宋体"/>
                <w:sz w:val="21"/>
              </w:rPr>
              <w:t>TC-CONT-02</w:t>
            </w:r>
          </w:p>
        </w:tc>
        <w:tc>
          <w:tcPr>
            <w:tcW w:type="dxa" w:w="1296"/>
          </w:tcPr>
          <w:p>
            <w:pPr>
              <w:jc w:val="center"/>
            </w:pPr>
            <w:r>
              <w:rPr>
                <w:rFonts w:ascii="宋体" w:hAnsi="宋体" w:eastAsia="宋体"/>
                <w:sz w:val="21"/>
              </w:rPr>
              <w:t>合同风险自动识别</w:t>
            </w:r>
          </w:p>
        </w:tc>
        <w:tc>
          <w:tcPr>
            <w:tcW w:type="dxa" w:w="2880"/>
          </w:tcPr>
          <w:p>
            <w:pPr>
              <w:jc w:val="center"/>
            </w:pPr>
            <w:r>
              <w:rPr>
                <w:rFonts w:ascii="宋体" w:hAnsi="宋体" w:eastAsia="宋体"/>
                <w:sz w:val="21"/>
              </w:rPr>
              <w:t>生成合同时押金设为5个月租金</w:t>
            </w:r>
          </w:p>
        </w:tc>
        <w:tc>
          <w:tcPr>
            <w:tcW w:type="dxa" w:w="1872"/>
          </w:tcPr>
          <w:p>
            <w:pPr>
              <w:jc w:val="center"/>
            </w:pPr>
            <w:r>
              <w:rPr>
                <w:rFonts w:ascii="宋体" w:hAnsi="宋体" w:eastAsia="宋体"/>
                <w:sz w:val="21"/>
              </w:rPr>
              <w:t>风险检测结果显示"押金超过常规范围"的高风险提示</w:t>
            </w:r>
          </w:p>
        </w:tc>
        <w:tc>
          <w:tcPr>
            <w:tcW w:type="dxa" w:w="864"/>
          </w:tcPr>
          <w:p>
            <w:pPr>
              <w:jc w:val="center"/>
            </w:pPr>
            <w:r>
              <w:rPr>
                <w:rFonts w:ascii="宋体" w:hAnsi="宋体" w:eastAsia="宋体"/>
                <w:sz w:val="21"/>
              </w:rPr>
              <w:t>通过</w:t>
            </w:r>
          </w:p>
        </w:tc>
      </w:tr>
      <w:tr>
        <w:tc>
          <w:tcPr>
            <w:tcW w:type="dxa" w:w="1152"/>
          </w:tcPr>
          <w:p>
            <w:pPr>
              <w:jc w:val="center"/>
            </w:pPr>
            <w:r>
              <w:rPr>
                <w:rFonts w:ascii="宋体" w:hAnsi="宋体" w:eastAsia="宋体"/>
                <w:sz w:val="21"/>
              </w:rPr>
              <w:t>TC-CONT-03</w:t>
            </w:r>
          </w:p>
        </w:tc>
        <w:tc>
          <w:tcPr>
            <w:tcW w:type="dxa" w:w="1296"/>
          </w:tcPr>
          <w:p>
            <w:pPr>
              <w:jc w:val="center"/>
            </w:pPr>
            <w:r>
              <w:rPr>
                <w:rFonts w:ascii="宋体" w:hAnsi="宋体" w:eastAsia="宋体"/>
                <w:sz w:val="21"/>
              </w:rPr>
              <w:t>维修责任缺失识别</w:t>
            </w:r>
          </w:p>
        </w:tc>
        <w:tc>
          <w:tcPr>
            <w:tcW w:type="dxa" w:w="2880"/>
          </w:tcPr>
          <w:p>
            <w:pPr>
              <w:jc w:val="center"/>
            </w:pPr>
            <w:r>
              <w:rPr>
                <w:rFonts w:ascii="宋体" w:hAnsi="宋体" w:eastAsia="宋体"/>
                <w:sz w:val="21"/>
              </w:rPr>
              <w:t>合同内容未包含维修责任条款</w:t>
            </w:r>
          </w:p>
        </w:tc>
        <w:tc>
          <w:tcPr>
            <w:tcW w:type="dxa" w:w="1872"/>
          </w:tcPr>
          <w:p>
            <w:pPr>
              <w:jc w:val="center"/>
            </w:pPr>
            <w:r>
              <w:rPr>
                <w:rFonts w:ascii="宋体" w:hAnsi="宋体" w:eastAsia="宋体"/>
                <w:sz w:val="21"/>
              </w:rPr>
              <w:t>风险提示列表中出现"未约定维修责任"的中风险项</w:t>
            </w:r>
          </w:p>
        </w:tc>
        <w:tc>
          <w:tcPr>
            <w:tcW w:type="dxa" w:w="864"/>
          </w:tcPr>
          <w:p>
            <w:pPr>
              <w:jc w:val="center"/>
            </w:pPr>
            <w:r>
              <w:rPr>
                <w:rFonts w:ascii="宋体" w:hAnsi="宋体" w:eastAsia="宋体"/>
                <w:sz w:val="21"/>
              </w:rPr>
              <w:t>通过</w:t>
            </w:r>
          </w:p>
        </w:tc>
      </w:tr>
      <w:tr>
        <w:tc>
          <w:tcPr>
            <w:tcW w:type="dxa" w:w="1152"/>
          </w:tcPr>
          <w:p>
            <w:pPr>
              <w:jc w:val="center"/>
            </w:pPr>
            <w:r>
              <w:rPr>
                <w:rFonts w:ascii="宋体" w:hAnsi="宋体" w:eastAsia="宋体"/>
                <w:sz w:val="21"/>
              </w:rPr>
              <w:t>TC-CONT-04</w:t>
            </w:r>
          </w:p>
        </w:tc>
        <w:tc>
          <w:tcPr>
            <w:tcW w:type="dxa" w:w="1296"/>
          </w:tcPr>
          <w:p>
            <w:pPr>
              <w:jc w:val="center"/>
            </w:pPr>
            <w:r>
              <w:rPr>
                <w:rFonts w:ascii="宋体" w:hAnsi="宋体" w:eastAsia="宋体"/>
                <w:sz w:val="21"/>
              </w:rPr>
              <w:t>租客签署合同</w:t>
            </w:r>
          </w:p>
        </w:tc>
        <w:tc>
          <w:tcPr>
            <w:tcW w:type="dxa" w:w="2880"/>
          </w:tcPr>
          <w:p>
            <w:pPr>
              <w:jc w:val="center"/>
            </w:pPr>
            <w:r>
              <w:rPr>
                <w:rFonts w:ascii="宋体" w:hAnsi="宋体" w:eastAsia="宋体"/>
                <w:sz w:val="21"/>
              </w:rPr>
              <w:t>租客在合同详情页点击"签署"按钮</w:t>
            </w:r>
          </w:p>
        </w:tc>
        <w:tc>
          <w:tcPr>
            <w:tcW w:type="dxa" w:w="1872"/>
          </w:tcPr>
          <w:p>
            <w:pPr>
              <w:jc w:val="center"/>
            </w:pPr>
            <w:r>
              <w:rPr>
                <w:rFonts w:ascii="宋体" w:hAnsi="宋体" w:eastAsia="宋体"/>
                <w:sz w:val="21"/>
              </w:rPr>
              <w:t>合同状态变为TENANT_SIGNED</w:t>
            </w:r>
          </w:p>
        </w:tc>
        <w:tc>
          <w:tcPr>
            <w:tcW w:type="dxa" w:w="864"/>
          </w:tcPr>
          <w:p>
            <w:pPr>
              <w:jc w:val="center"/>
            </w:pPr>
            <w:r>
              <w:rPr>
                <w:rFonts w:ascii="宋体" w:hAnsi="宋体" w:eastAsia="宋体"/>
                <w:sz w:val="21"/>
              </w:rPr>
              <w:t>通过</w:t>
            </w:r>
          </w:p>
        </w:tc>
      </w:tr>
      <w:tr>
        <w:tc>
          <w:tcPr>
            <w:tcW w:type="dxa" w:w="1152"/>
          </w:tcPr>
          <w:p>
            <w:pPr>
              <w:jc w:val="center"/>
            </w:pPr>
            <w:r>
              <w:rPr>
                <w:rFonts w:ascii="宋体" w:hAnsi="宋体" w:eastAsia="宋体"/>
                <w:sz w:val="21"/>
              </w:rPr>
              <w:t>TC-CONT-05</w:t>
            </w:r>
          </w:p>
        </w:tc>
        <w:tc>
          <w:tcPr>
            <w:tcW w:type="dxa" w:w="1296"/>
          </w:tcPr>
          <w:p>
            <w:pPr>
              <w:jc w:val="center"/>
            </w:pPr>
            <w:r>
              <w:rPr>
                <w:rFonts w:ascii="宋体" w:hAnsi="宋体" w:eastAsia="宋体"/>
                <w:sz w:val="21"/>
              </w:rPr>
              <w:t>房东签署合同</w:t>
            </w:r>
          </w:p>
        </w:tc>
        <w:tc>
          <w:tcPr>
            <w:tcW w:type="dxa" w:w="2880"/>
          </w:tcPr>
          <w:p>
            <w:pPr>
              <w:jc w:val="center"/>
            </w:pPr>
            <w:r>
              <w:rPr>
                <w:rFonts w:ascii="宋体" w:hAnsi="宋体" w:eastAsia="宋体"/>
                <w:sz w:val="21"/>
              </w:rPr>
              <w:t>房东在合同详情页点击"签署"按钮（租客已签）</w:t>
            </w:r>
          </w:p>
        </w:tc>
        <w:tc>
          <w:tcPr>
            <w:tcW w:type="dxa" w:w="1872"/>
          </w:tcPr>
          <w:p>
            <w:pPr>
              <w:jc w:val="center"/>
            </w:pPr>
            <w:r>
              <w:rPr>
                <w:rFonts w:ascii="宋体" w:hAnsi="宋体" w:eastAsia="宋体"/>
                <w:sz w:val="21"/>
              </w:rPr>
              <w:t>合同状态变为FULLY_SIGNED，双方签署完成</w:t>
            </w:r>
          </w:p>
        </w:tc>
        <w:tc>
          <w:tcPr>
            <w:tcW w:type="dxa" w:w="864"/>
          </w:tcPr>
          <w:p>
            <w:pPr>
              <w:jc w:val="center"/>
            </w:pPr>
            <w:r>
              <w:rPr>
                <w:rFonts w:ascii="宋体" w:hAnsi="宋体" w:eastAsia="宋体"/>
                <w:sz w:val="21"/>
              </w:rPr>
              <w:t>通过</w:t>
            </w:r>
          </w:p>
        </w:tc>
      </w:tr>
      <w:tr>
        <w:tc>
          <w:tcPr>
            <w:tcW w:type="dxa" w:w="1152"/>
          </w:tcPr>
          <w:p>
            <w:pPr>
              <w:jc w:val="center"/>
            </w:pPr>
            <w:r>
              <w:rPr>
                <w:rFonts w:ascii="宋体" w:hAnsi="宋体" w:eastAsia="宋体"/>
                <w:sz w:val="21"/>
              </w:rPr>
              <w:t>TC-CONT-06</w:t>
            </w:r>
          </w:p>
        </w:tc>
        <w:tc>
          <w:tcPr>
            <w:tcW w:type="dxa" w:w="1296"/>
          </w:tcPr>
          <w:p>
            <w:pPr>
              <w:jc w:val="center"/>
            </w:pPr>
            <w:r>
              <w:rPr>
                <w:rFonts w:ascii="宋体" w:hAnsi="宋体" w:eastAsia="宋体"/>
                <w:sz w:val="21"/>
              </w:rPr>
              <w:t>合同PDF导出</w:t>
            </w:r>
          </w:p>
        </w:tc>
        <w:tc>
          <w:tcPr>
            <w:tcW w:type="dxa" w:w="2880"/>
          </w:tcPr>
          <w:p>
            <w:pPr>
              <w:jc w:val="center"/>
            </w:pPr>
            <w:r>
              <w:rPr>
                <w:rFonts w:ascii="宋体" w:hAnsi="宋体" w:eastAsia="宋体"/>
                <w:sz w:val="21"/>
              </w:rPr>
              <w:t>对已签署合同点击"下载PDF"</w:t>
            </w:r>
          </w:p>
        </w:tc>
        <w:tc>
          <w:tcPr>
            <w:tcW w:type="dxa" w:w="1872"/>
          </w:tcPr>
          <w:p>
            <w:pPr>
              <w:jc w:val="center"/>
            </w:pPr>
            <w:r>
              <w:rPr>
                <w:rFonts w:ascii="宋体" w:hAnsi="宋体" w:eastAsia="宋体"/>
                <w:sz w:val="21"/>
              </w:rPr>
              <w:t>浏览器下载PDF文件，内容完整包含合同各项条款</w:t>
            </w:r>
          </w:p>
        </w:tc>
        <w:tc>
          <w:tcPr>
            <w:tcW w:type="dxa" w:w="864"/>
          </w:tcPr>
          <w:p>
            <w:pPr>
              <w:jc w:val="center"/>
            </w:pPr>
            <w:r>
              <w:rPr>
                <w:rFonts w:ascii="宋体" w:hAnsi="宋体" w:eastAsia="宋体"/>
                <w:sz w:val="21"/>
              </w:rPr>
              <w:t>通过</w:t>
            </w:r>
          </w:p>
        </w:tc>
      </w:tr>
      <w:tr>
        <w:tc>
          <w:tcPr>
            <w:tcW w:type="dxa" w:w="1152"/>
          </w:tcPr>
          <w:p>
            <w:pPr>
              <w:jc w:val="center"/>
            </w:pPr>
            <w:r>
              <w:rPr>
                <w:rFonts w:ascii="宋体" w:hAnsi="宋体" w:eastAsia="宋体"/>
                <w:sz w:val="21"/>
              </w:rPr>
              <w:t>TC-CONT-07</w:t>
            </w:r>
          </w:p>
        </w:tc>
        <w:tc>
          <w:tcPr>
            <w:tcW w:type="dxa" w:w="1296"/>
          </w:tcPr>
          <w:p>
            <w:pPr>
              <w:jc w:val="center"/>
            </w:pPr>
            <w:r>
              <w:rPr>
                <w:rFonts w:ascii="宋体" w:hAnsi="宋体" w:eastAsia="宋体"/>
                <w:sz w:val="21"/>
              </w:rPr>
              <w:t>未签署状态取消合同</w:t>
            </w:r>
          </w:p>
        </w:tc>
        <w:tc>
          <w:tcPr>
            <w:tcW w:type="dxa" w:w="2880"/>
          </w:tcPr>
          <w:p>
            <w:pPr>
              <w:jc w:val="center"/>
            </w:pPr>
            <w:r>
              <w:rPr>
                <w:rFonts w:ascii="宋体" w:hAnsi="宋体" w:eastAsia="宋体"/>
                <w:sz w:val="21"/>
              </w:rPr>
              <w:t>对DRAFT状态的合同执行取消操作</w:t>
            </w:r>
          </w:p>
        </w:tc>
        <w:tc>
          <w:tcPr>
            <w:tcW w:type="dxa" w:w="1872"/>
          </w:tcPr>
          <w:p>
            <w:pPr>
              <w:jc w:val="center"/>
            </w:pPr>
            <w:r>
              <w:rPr>
                <w:rFonts w:ascii="宋体" w:hAnsi="宋体" w:eastAsia="宋体"/>
                <w:sz w:val="21"/>
              </w:rPr>
              <w:t>合同状态变为CANCELLED</w:t>
            </w:r>
          </w:p>
        </w:tc>
        <w:tc>
          <w:tcPr>
            <w:tcW w:type="dxa" w:w="864"/>
          </w:tcPr>
          <w:p>
            <w:pPr>
              <w:jc w:val="center"/>
            </w:pPr>
            <w:r>
              <w:rPr>
                <w:rFonts w:ascii="宋体" w:hAnsi="宋体" w:eastAsia="宋体"/>
                <w:sz w:val="21"/>
              </w:rPr>
              <w:t>通过</w:t>
            </w:r>
          </w:p>
        </w:tc>
      </w:tr>
      <w:tr>
        <w:tc>
          <w:tcPr>
            <w:tcW w:type="dxa" w:w="1152"/>
          </w:tcPr>
          <w:p>
            <w:pPr>
              <w:jc w:val="center"/>
            </w:pPr>
            <w:r>
              <w:rPr>
                <w:rFonts w:ascii="宋体" w:hAnsi="宋体" w:eastAsia="宋体"/>
                <w:sz w:val="21"/>
              </w:rPr>
              <w:t>TC-CONT-08</w:t>
            </w:r>
          </w:p>
        </w:tc>
        <w:tc>
          <w:tcPr>
            <w:tcW w:type="dxa" w:w="1296"/>
          </w:tcPr>
          <w:p>
            <w:pPr>
              <w:jc w:val="center"/>
            </w:pPr>
            <w:r>
              <w:rPr>
                <w:rFonts w:ascii="宋体" w:hAnsi="宋体" w:eastAsia="宋体"/>
                <w:sz w:val="21"/>
              </w:rPr>
              <w:t>已签署合同禁止取消</w:t>
            </w:r>
          </w:p>
        </w:tc>
        <w:tc>
          <w:tcPr>
            <w:tcW w:type="dxa" w:w="2880"/>
          </w:tcPr>
          <w:p>
            <w:pPr>
              <w:jc w:val="center"/>
            </w:pPr>
            <w:r>
              <w:rPr>
                <w:rFonts w:ascii="宋体" w:hAnsi="宋体" w:eastAsia="宋体"/>
                <w:sz w:val="21"/>
              </w:rPr>
              <w:t>对FULLY_SIGNED状态的合同尝试取消</w:t>
            </w:r>
          </w:p>
        </w:tc>
        <w:tc>
          <w:tcPr>
            <w:tcW w:type="dxa" w:w="1872"/>
          </w:tcPr>
          <w:p>
            <w:pPr>
              <w:jc w:val="center"/>
            </w:pPr>
            <w:r>
              <w:rPr>
                <w:rFonts w:ascii="宋体" w:hAnsi="宋体" w:eastAsia="宋体"/>
                <w:sz w:val="21"/>
              </w:rPr>
              <w:t>接口拒绝操作，提示"已完成签署的合同不可取消"</w:t>
            </w:r>
          </w:p>
        </w:tc>
        <w:tc>
          <w:tcPr>
            <w:tcW w:type="dxa" w:w="864"/>
          </w:tcPr>
          <w:p>
            <w:pPr>
              <w:jc w:val="center"/>
            </w:pPr>
            <w:r>
              <w:rPr>
                <w:rFonts w:ascii="宋体" w:hAnsi="宋体" w:eastAsia="宋体"/>
                <w:sz w:val="21"/>
              </w:rPr>
              <w:t>通过</w:t>
            </w:r>
          </w:p>
        </w:tc>
      </w:tr>
      <w:tr>
        <w:tc>
          <w:tcPr>
            <w:tcW w:type="dxa" w:w="1152"/>
          </w:tcPr>
          <w:p>
            <w:pPr>
              <w:jc w:val="center"/>
            </w:pPr>
            <w:r>
              <w:rPr>
                <w:rFonts w:ascii="宋体" w:hAnsi="宋体" w:eastAsia="宋体"/>
                <w:sz w:val="21"/>
              </w:rPr>
              <w:t>TC-CONT-09</w:t>
            </w:r>
          </w:p>
        </w:tc>
        <w:tc>
          <w:tcPr>
            <w:tcW w:type="dxa" w:w="1296"/>
          </w:tcPr>
          <w:p>
            <w:pPr>
              <w:jc w:val="center"/>
            </w:pPr>
            <w:r>
              <w:rPr>
                <w:rFonts w:ascii="宋体" w:hAnsi="宋体" w:eastAsia="宋体"/>
                <w:sz w:val="21"/>
              </w:rPr>
              <w:t>合同列表查询</w:t>
            </w:r>
          </w:p>
        </w:tc>
        <w:tc>
          <w:tcPr>
            <w:tcW w:type="dxa" w:w="2880"/>
          </w:tcPr>
          <w:p>
            <w:pPr>
              <w:jc w:val="center"/>
            </w:pPr>
            <w:r>
              <w:rPr>
                <w:rFonts w:ascii="宋体" w:hAnsi="宋体" w:eastAsia="宋体"/>
                <w:sz w:val="21"/>
              </w:rPr>
              <w:t>用户进入合同管理页面</w:t>
            </w:r>
          </w:p>
        </w:tc>
        <w:tc>
          <w:tcPr>
            <w:tcW w:type="dxa" w:w="1872"/>
          </w:tcPr>
          <w:p>
            <w:pPr>
              <w:jc w:val="center"/>
            </w:pPr>
            <w:r>
              <w:rPr>
                <w:rFonts w:ascii="宋体" w:hAnsi="宋体" w:eastAsia="宋体"/>
                <w:sz w:val="21"/>
              </w:rPr>
              <w:t>展示与当前用户相关的全部合同，支持分页浏览</w:t>
            </w:r>
          </w:p>
        </w:tc>
        <w:tc>
          <w:tcPr>
            <w:tcW w:type="dxa" w:w="864"/>
          </w:tcPr>
          <w:p>
            <w:pPr>
              <w:jc w:val="center"/>
            </w:pPr>
            <w:r>
              <w:rPr>
                <w:rFonts w:ascii="宋体" w:hAnsi="宋体" w:eastAsia="宋体"/>
                <w:sz w:val="21"/>
              </w:rPr>
              <w:t>通过</w:t>
            </w:r>
          </w:p>
        </w:tc>
      </w:tr>
      <w:tr>
        <w:tc>
          <w:tcPr>
            <w:tcW w:type="dxa" w:w="1152"/>
          </w:tcPr>
          <w:p>
            <w:pPr>
              <w:jc w:val="center"/>
            </w:pPr>
            <w:r>
              <w:rPr>
                <w:rFonts w:ascii="宋体" w:hAnsi="宋体" w:eastAsia="宋体"/>
                <w:sz w:val="21"/>
              </w:rPr>
              <w:t>TC-CONT-10</w:t>
            </w:r>
          </w:p>
        </w:tc>
        <w:tc>
          <w:tcPr>
            <w:tcW w:type="dxa" w:w="1296"/>
          </w:tcPr>
          <w:p>
            <w:pPr>
              <w:jc w:val="center"/>
            </w:pPr>
            <w:r>
              <w:rPr>
                <w:rFonts w:ascii="宋体" w:hAnsi="宋体" w:eastAsia="宋体"/>
                <w:sz w:val="21"/>
              </w:rPr>
              <w:t>合同风险手动复查</w:t>
            </w:r>
          </w:p>
        </w:tc>
        <w:tc>
          <w:tcPr>
            <w:tcW w:type="dxa" w:w="2880"/>
          </w:tcPr>
          <w:p>
            <w:pPr>
              <w:jc w:val="center"/>
            </w:pPr>
            <w:r>
              <w:rPr>
                <w:rFonts w:ascii="宋体" w:hAnsi="宋体" w:eastAsia="宋体"/>
                <w:sz w:val="21"/>
              </w:rPr>
              <w:t>对已生成合同点击"重新检测风险"按钮</w:t>
            </w:r>
          </w:p>
        </w:tc>
        <w:tc>
          <w:tcPr>
            <w:tcW w:type="dxa" w:w="1872"/>
          </w:tcPr>
          <w:p>
            <w:pPr>
              <w:jc w:val="center"/>
            </w:pPr>
            <w:r>
              <w:rPr>
                <w:rFonts w:ascii="宋体" w:hAnsi="宋体" w:eastAsia="宋体"/>
                <w:sz w:val="21"/>
              </w:rPr>
              <w:t>系统重新执行风险分析并更新风险项列表</w:t>
            </w:r>
          </w:p>
        </w:tc>
        <w:tc>
          <w:tcPr>
            <w:tcW w:type="dxa" w:w="864"/>
          </w:tcPr>
          <w:p>
            <w:pPr>
              <w:jc w:val="center"/>
            </w:pPr>
            <w:r>
              <w:rPr>
                <w:rFonts w:ascii="宋体" w:hAnsi="宋体" w:eastAsia="宋体"/>
                <w:sz w:val="21"/>
              </w:rPr>
              <w:t>通过</w:t>
            </w:r>
          </w:p>
        </w:tc>
      </w:tr>
    </w:tbl>
    <w:p/>
    <w:p>
      <w:pPr>
        <w:pStyle w:val="Heading3"/>
      </w:pPr>
      <w:r>
        <w:rPr>
          <w:color w:val="000000"/>
        </w:rPr>
        <w:t>6.4.5 消息通知模块测试用例</w:t>
      </w:r>
    </w:p>
    <w:p>
      <w:pPr>
        <w:spacing w:line="560" w:lineRule="exact" w:after="120"/>
        <w:ind w:firstLine="420"/>
      </w:pPr>
      <w:r>
        <w:rPr>
          <w:rFonts w:ascii="宋体" w:hAnsi="宋体" w:eastAsia="宋体"/>
          <w:sz w:val="24"/>
        </w:rPr>
        <w:t>消息通知模块负责将系统运行中产生的各类通知（如订单状态变更、合同审批进度、预约确认等）及时推送给相关用户。消息通过RabbitMQ异步队列进行解耦投递，用户端通过站内信方式接收。表6-7列出了消息通知模块的测试用例。</w:t>
      </w:r>
    </w:p>
    <w:p>
      <w:pPr>
        <w:spacing w:line="560" w:lineRule="exact" w:after="120"/>
      </w:pPr>
      <w:r>
        <w:rPr>
          <w:rFonts w:ascii="宋体" w:hAnsi="宋体" w:eastAsia="宋体"/>
          <w:b/>
          <w:sz w:val="24"/>
        </w:rPr>
        <w:t>表6-7 消息通知模块测试用例</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152"/>
            <w:shd w:fill="D9E2F3" w:val="clear"/>
          </w:tcPr>
          <w:p>
            <w:pPr>
              <w:jc w:val="center"/>
            </w:pPr>
            <w:r>
              <w:rPr>
                <w:rFonts w:ascii="宋体" w:hAnsi="宋体" w:eastAsia="宋体"/>
                <w:b/>
                <w:sz w:val="21"/>
              </w:rPr>
              <w:t>用例编号</w:t>
            </w:r>
          </w:p>
        </w:tc>
        <w:tc>
          <w:tcPr>
            <w:tcW w:type="dxa" w:w="1296"/>
            <w:shd w:fill="D9E2F3" w:val="clear"/>
          </w:tcPr>
          <w:p>
            <w:pPr>
              <w:jc w:val="center"/>
            </w:pPr>
            <w:r>
              <w:rPr>
                <w:rFonts w:ascii="宋体" w:hAnsi="宋体" w:eastAsia="宋体"/>
                <w:b/>
                <w:sz w:val="21"/>
              </w:rPr>
              <w:t>测试内容</w:t>
            </w:r>
          </w:p>
        </w:tc>
        <w:tc>
          <w:tcPr>
            <w:tcW w:type="dxa" w:w="2880"/>
            <w:shd w:fill="D9E2F3" w:val="clear"/>
          </w:tcPr>
          <w:p>
            <w:pPr>
              <w:jc w:val="center"/>
            </w:pPr>
            <w:r>
              <w:rPr>
                <w:rFonts w:ascii="宋体" w:hAnsi="宋体" w:eastAsia="宋体"/>
                <w:b/>
                <w:sz w:val="21"/>
              </w:rPr>
              <w:t>输入数据/操作步骤</w:t>
            </w:r>
          </w:p>
        </w:tc>
        <w:tc>
          <w:tcPr>
            <w:tcW w:type="dxa" w:w="1872"/>
            <w:shd w:fill="D9E2F3" w:val="clear"/>
          </w:tcPr>
          <w:p>
            <w:pPr>
              <w:jc w:val="center"/>
            </w:pPr>
            <w:r>
              <w:rPr>
                <w:rFonts w:ascii="宋体" w:hAnsi="宋体" w:eastAsia="宋体"/>
                <w:b/>
                <w:sz w:val="21"/>
              </w:rPr>
              <w:t>预期结果</w:t>
            </w:r>
          </w:p>
        </w:tc>
        <w:tc>
          <w:tcPr>
            <w:tcW w:type="dxa" w:w="864"/>
            <w:shd w:fill="D9E2F3" w:val="clear"/>
          </w:tcPr>
          <w:p>
            <w:pPr>
              <w:jc w:val="center"/>
            </w:pPr>
            <w:r>
              <w:rPr>
                <w:rFonts w:ascii="宋体" w:hAnsi="宋体" w:eastAsia="宋体"/>
                <w:b/>
                <w:sz w:val="21"/>
              </w:rPr>
              <w:t>实际结果</w:t>
            </w:r>
          </w:p>
        </w:tc>
      </w:tr>
      <w:tr>
        <w:tc>
          <w:tcPr>
            <w:tcW w:type="dxa" w:w="1152"/>
          </w:tcPr>
          <w:p>
            <w:pPr>
              <w:jc w:val="center"/>
            </w:pPr>
            <w:r>
              <w:rPr>
                <w:rFonts w:ascii="宋体" w:hAnsi="宋体" w:eastAsia="宋体"/>
                <w:sz w:val="21"/>
              </w:rPr>
              <w:t>TC-MSG-01</w:t>
            </w:r>
          </w:p>
        </w:tc>
        <w:tc>
          <w:tcPr>
            <w:tcW w:type="dxa" w:w="1296"/>
          </w:tcPr>
          <w:p>
            <w:pPr>
              <w:jc w:val="center"/>
            </w:pPr>
            <w:r>
              <w:rPr>
                <w:rFonts w:ascii="宋体" w:hAnsi="宋体" w:eastAsia="宋体"/>
                <w:sz w:val="21"/>
              </w:rPr>
              <w:t>订单审批消息推送</w:t>
            </w:r>
          </w:p>
        </w:tc>
        <w:tc>
          <w:tcPr>
            <w:tcW w:type="dxa" w:w="2880"/>
          </w:tcPr>
          <w:p>
            <w:pPr>
              <w:jc w:val="center"/>
            </w:pPr>
            <w:r>
              <w:rPr>
                <w:rFonts w:ascii="宋体" w:hAnsi="宋体" w:eastAsia="宋体"/>
                <w:sz w:val="21"/>
              </w:rPr>
              <w:t>房东审批通过一个订单</w:t>
            </w:r>
          </w:p>
        </w:tc>
        <w:tc>
          <w:tcPr>
            <w:tcW w:type="dxa" w:w="1872"/>
          </w:tcPr>
          <w:p>
            <w:pPr>
              <w:jc w:val="center"/>
            </w:pPr>
            <w:r>
              <w:rPr>
                <w:rFonts w:ascii="宋体" w:hAnsi="宋体" w:eastAsia="宋体"/>
                <w:sz w:val="21"/>
              </w:rPr>
              <w:t>租客消息列表新增一条ORDER类型通知，标题含"审批通过"</w:t>
            </w:r>
          </w:p>
        </w:tc>
        <w:tc>
          <w:tcPr>
            <w:tcW w:type="dxa" w:w="864"/>
          </w:tcPr>
          <w:p>
            <w:pPr>
              <w:jc w:val="center"/>
            </w:pPr>
            <w:r>
              <w:rPr>
                <w:rFonts w:ascii="宋体" w:hAnsi="宋体" w:eastAsia="宋体"/>
                <w:sz w:val="21"/>
              </w:rPr>
              <w:t>通过</w:t>
            </w:r>
          </w:p>
        </w:tc>
      </w:tr>
      <w:tr>
        <w:tc>
          <w:tcPr>
            <w:tcW w:type="dxa" w:w="1152"/>
          </w:tcPr>
          <w:p>
            <w:pPr>
              <w:jc w:val="center"/>
            </w:pPr>
            <w:r>
              <w:rPr>
                <w:rFonts w:ascii="宋体" w:hAnsi="宋体" w:eastAsia="宋体"/>
                <w:sz w:val="21"/>
              </w:rPr>
              <w:t>TC-MSG-02</w:t>
            </w:r>
          </w:p>
        </w:tc>
        <w:tc>
          <w:tcPr>
            <w:tcW w:type="dxa" w:w="1296"/>
          </w:tcPr>
          <w:p>
            <w:pPr>
              <w:jc w:val="center"/>
            </w:pPr>
            <w:r>
              <w:rPr>
                <w:rFonts w:ascii="宋体" w:hAnsi="宋体" w:eastAsia="宋体"/>
                <w:sz w:val="21"/>
              </w:rPr>
              <w:t>合同状态变更通知</w:t>
            </w:r>
          </w:p>
        </w:tc>
        <w:tc>
          <w:tcPr>
            <w:tcW w:type="dxa" w:w="2880"/>
          </w:tcPr>
          <w:p>
            <w:pPr>
              <w:jc w:val="center"/>
            </w:pPr>
            <w:r>
              <w:rPr>
                <w:rFonts w:ascii="宋体" w:hAnsi="宋体" w:eastAsia="宋体"/>
                <w:sz w:val="21"/>
              </w:rPr>
              <w:t>租客签署合同</w:t>
            </w:r>
          </w:p>
        </w:tc>
        <w:tc>
          <w:tcPr>
            <w:tcW w:type="dxa" w:w="1872"/>
          </w:tcPr>
          <w:p>
            <w:pPr>
              <w:jc w:val="center"/>
            </w:pPr>
            <w:r>
              <w:rPr>
                <w:rFonts w:ascii="宋体" w:hAnsi="宋体" w:eastAsia="宋体"/>
                <w:sz w:val="21"/>
              </w:rPr>
              <w:t>房东收到CONTRACT类型消息，提示"租客已签署合同"</w:t>
            </w:r>
          </w:p>
        </w:tc>
        <w:tc>
          <w:tcPr>
            <w:tcW w:type="dxa" w:w="864"/>
          </w:tcPr>
          <w:p>
            <w:pPr>
              <w:jc w:val="center"/>
            </w:pPr>
            <w:r>
              <w:rPr>
                <w:rFonts w:ascii="宋体" w:hAnsi="宋体" w:eastAsia="宋体"/>
                <w:sz w:val="21"/>
              </w:rPr>
              <w:t>通过</w:t>
            </w:r>
          </w:p>
        </w:tc>
      </w:tr>
      <w:tr>
        <w:tc>
          <w:tcPr>
            <w:tcW w:type="dxa" w:w="1152"/>
          </w:tcPr>
          <w:p>
            <w:pPr>
              <w:jc w:val="center"/>
            </w:pPr>
            <w:r>
              <w:rPr>
                <w:rFonts w:ascii="宋体" w:hAnsi="宋体" w:eastAsia="宋体"/>
                <w:sz w:val="21"/>
              </w:rPr>
              <w:t>TC-MSG-03</w:t>
            </w:r>
          </w:p>
        </w:tc>
        <w:tc>
          <w:tcPr>
            <w:tcW w:type="dxa" w:w="1296"/>
          </w:tcPr>
          <w:p>
            <w:pPr>
              <w:jc w:val="center"/>
            </w:pPr>
            <w:r>
              <w:rPr>
                <w:rFonts w:ascii="宋体" w:hAnsi="宋体" w:eastAsia="宋体"/>
                <w:sz w:val="21"/>
              </w:rPr>
              <w:t>未读消息计数</w:t>
            </w:r>
          </w:p>
        </w:tc>
        <w:tc>
          <w:tcPr>
            <w:tcW w:type="dxa" w:w="2880"/>
          </w:tcPr>
          <w:p>
            <w:pPr>
              <w:jc w:val="center"/>
            </w:pPr>
            <w:r>
              <w:rPr>
                <w:rFonts w:ascii="宋体" w:hAnsi="宋体" w:eastAsia="宋体"/>
                <w:sz w:val="21"/>
              </w:rPr>
              <w:t>用户接收两条新消息后查询未读数</w:t>
            </w:r>
          </w:p>
        </w:tc>
        <w:tc>
          <w:tcPr>
            <w:tcW w:type="dxa" w:w="1872"/>
          </w:tcPr>
          <w:p>
            <w:pPr>
              <w:jc w:val="center"/>
            </w:pPr>
            <w:r>
              <w:rPr>
                <w:rFonts w:ascii="宋体" w:hAnsi="宋体" w:eastAsia="宋体"/>
                <w:sz w:val="21"/>
              </w:rPr>
              <w:t>接口返回未读消息数量为2</w:t>
            </w:r>
          </w:p>
        </w:tc>
        <w:tc>
          <w:tcPr>
            <w:tcW w:type="dxa" w:w="864"/>
          </w:tcPr>
          <w:p>
            <w:pPr>
              <w:jc w:val="center"/>
            </w:pPr>
            <w:r>
              <w:rPr>
                <w:rFonts w:ascii="宋体" w:hAnsi="宋体" w:eastAsia="宋体"/>
                <w:sz w:val="21"/>
              </w:rPr>
              <w:t>通过</w:t>
            </w:r>
          </w:p>
        </w:tc>
      </w:tr>
      <w:tr>
        <w:tc>
          <w:tcPr>
            <w:tcW w:type="dxa" w:w="1152"/>
          </w:tcPr>
          <w:p>
            <w:pPr>
              <w:jc w:val="center"/>
            </w:pPr>
            <w:r>
              <w:rPr>
                <w:rFonts w:ascii="宋体" w:hAnsi="宋体" w:eastAsia="宋体"/>
                <w:sz w:val="21"/>
              </w:rPr>
              <w:t>TC-MSG-04</w:t>
            </w:r>
          </w:p>
        </w:tc>
        <w:tc>
          <w:tcPr>
            <w:tcW w:type="dxa" w:w="1296"/>
          </w:tcPr>
          <w:p>
            <w:pPr>
              <w:jc w:val="center"/>
            </w:pPr>
            <w:r>
              <w:rPr>
                <w:rFonts w:ascii="宋体" w:hAnsi="宋体" w:eastAsia="宋体"/>
                <w:sz w:val="21"/>
              </w:rPr>
              <w:t>标记单条消息已读</w:t>
            </w:r>
          </w:p>
        </w:tc>
        <w:tc>
          <w:tcPr>
            <w:tcW w:type="dxa" w:w="2880"/>
          </w:tcPr>
          <w:p>
            <w:pPr>
              <w:jc w:val="center"/>
            </w:pPr>
            <w:r>
              <w:rPr>
                <w:rFonts w:ascii="宋体" w:hAnsi="宋体" w:eastAsia="宋体"/>
                <w:sz w:val="21"/>
              </w:rPr>
              <w:t>用户点击某条未读消息的"标记已读"</w:t>
            </w:r>
          </w:p>
        </w:tc>
        <w:tc>
          <w:tcPr>
            <w:tcW w:type="dxa" w:w="1872"/>
          </w:tcPr>
          <w:p>
            <w:pPr>
              <w:jc w:val="center"/>
            </w:pPr>
            <w:r>
              <w:rPr>
                <w:rFonts w:ascii="宋体" w:hAnsi="宋体" w:eastAsia="宋体"/>
                <w:sz w:val="21"/>
              </w:rPr>
              <w:t>该消息状态变为已读，未读计数减少1</w:t>
            </w:r>
          </w:p>
        </w:tc>
        <w:tc>
          <w:tcPr>
            <w:tcW w:type="dxa" w:w="864"/>
          </w:tcPr>
          <w:p>
            <w:pPr>
              <w:jc w:val="center"/>
            </w:pPr>
            <w:r>
              <w:rPr>
                <w:rFonts w:ascii="宋体" w:hAnsi="宋体" w:eastAsia="宋体"/>
                <w:sz w:val="21"/>
              </w:rPr>
              <w:t>通过</w:t>
            </w:r>
          </w:p>
        </w:tc>
      </w:tr>
      <w:tr>
        <w:tc>
          <w:tcPr>
            <w:tcW w:type="dxa" w:w="1152"/>
          </w:tcPr>
          <w:p>
            <w:pPr>
              <w:jc w:val="center"/>
            </w:pPr>
            <w:r>
              <w:rPr>
                <w:rFonts w:ascii="宋体" w:hAnsi="宋体" w:eastAsia="宋体"/>
                <w:sz w:val="21"/>
              </w:rPr>
              <w:t>TC-MSG-05</w:t>
            </w:r>
          </w:p>
        </w:tc>
        <w:tc>
          <w:tcPr>
            <w:tcW w:type="dxa" w:w="1296"/>
          </w:tcPr>
          <w:p>
            <w:pPr>
              <w:jc w:val="center"/>
            </w:pPr>
            <w:r>
              <w:rPr>
                <w:rFonts w:ascii="宋体" w:hAnsi="宋体" w:eastAsia="宋体"/>
                <w:sz w:val="21"/>
              </w:rPr>
              <w:t>一键全部标记已读</w:t>
            </w:r>
          </w:p>
        </w:tc>
        <w:tc>
          <w:tcPr>
            <w:tcW w:type="dxa" w:w="2880"/>
          </w:tcPr>
          <w:p>
            <w:pPr>
              <w:jc w:val="center"/>
            </w:pPr>
            <w:r>
              <w:rPr>
                <w:rFonts w:ascii="宋体" w:hAnsi="宋体" w:eastAsia="宋体"/>
                <w:sz w:val="21"/>
              </w:rPr>
              <w:t>用户点击"全部已读"按钮</w:t>
            </w:r>
          </w:p>
        </w:tc>
        <w:tc>
          <w:tcPr>
            <w:tcW w:type="dxa" w:w="1872"/>
          </w:tcPr>
          <w:p>
            <w:pPr>
              <w:jc w:val="center"/>
            </w:pPr>
            <w:r>
              <w:rPr>
                <w:rFonts w:ascii="宋体" w:hAnsi="宋体" w:eastAsia="宋体"/>
                <w:sz w:val="21"/>
              </w:rPr>
              <w:t>所有未读消息状态变为已读，未读计数归零</w:t>
            </w:r>
          </w:p>
        </w:tc>
        <w:tc>
          <w:tcPr>
            <w:tcW w:type="dxa" w:w="864"/>
          </w:tcPr>
          <w:p>
            <w:pPr>
              <w:jc w:val="center"/>
            </w:pPr>
            <w:r>
              <w:rPr>
                <w:rFonts w:ascii="宋体" w:hAnsi="宋体" w:eastAsia="宋体"/>
                <w:sz w:val="21"/>
              </w:rPr>
              <w:t>通过</w:t>
            </w:r>
          </w:p>
        </w:tc>
      </w:tr>
      <w:tr>
        <w:tc>
          <w:tcPr>
            <w:tcW w:type="dxa" w:w="1152"/>
          </w:tcPr>
          <w:p>
            <w:pPr>
              <w:jc w:val="center"/>
            </w:pPr>
            <w:r>
              <w:rPr>
                <w:rFonts w:ascii="宋体" w:hAnsi="宋体" w:eastAsia="宋体"/>
                <w:sz w:val="21"/>
              </w:rPr>
              <w:t>TC-MSG-06</w:t>
            </w:r>
          </w:p>
        </w:tc>
        <w:tc>
          <w:tcPr>
            <w:tcW w:type="dxa" w:w="1296"/>
          </w:tcPr>
          <w:p>
            <w:pPr>
              <w:jc w:val="center"/>
            </w:pPr>
            <w:r>
              <w:rPr>
                <w:rFonts w:ascii="宋体" w:hAnsi="宋体" w:eastAsia="宋体"/>
                <w:sz w:val="21"/>
              </w:rPr>
              <w:t>消息分页加载</w:t>
            </w:r>
          </w:p>
        </w:tc>
        <w:tc>
          <w:tcPr>
            <w:tcW w:type="dxa" w:w="2880"/>
          </w:tcPr>
          <w:p>
            <w:pPr>
              <w:jc w:val="center"/>
            </w:pPr>
            <w:r>
              <w:rPr>
                <w:rFonts w:ascii="宋体" w:hAnsi="宋体" w:eastAsia="宋体"/>
                <w:sz w:val="21"/>
              </w:rPr>
              <w:t>用户消息超过单页容量(默认10条)时翻页</w:t>
            </w:r>
          </w:p>
        </w:tc>
        <w:tc>
          <w:tcPr>
            <w:tcW w:type="dxa" w:w="1872"/>
          </w:tcPr>
          <w:p>
            <w:pPr>
              <w:jc w:val="center"/>
            </w:pPr>
            <w:r>
              <w:rPr>
                <w:rFonts w:ascii="宋体" w:hAnsi="宋体" w:eastAsia="宋体"/>
                <w:sz w:val="21"/>
              </w:rPr>
              <w:t>第二页展示剩余消息，排序为时间倒序</w:t>
            </w:r>
          </w:p>
        </w:tc>
        <w:tc>
          <w:tcPr>
            <w:tcW w:type="dxa" w:w="864"/>
          </w:tcPr>
          <w:p>
            <w:pPr>
              <w:jc w:val="center"/>
            </w:pPr>
            <w:r>
              <w:rPr>
                <w:rFonts w:ascii="宋体" w:hAnsi="宋体" w:eastAsia="宋体"/>
                <w:sz w:val="21"/>
              </w:rPr>
              <w:t>通过</w:t>
            </w:r>
          </w:p>
        </w:tc>
      </w:tr>
      <w:tr>
        <w:tc>
          <w:tcPr>
            <w:tcW w:type="dxa" w:w="1152"/>
          </w:tcPr>
          <w:p>
            <w:pPr>
              <w:jc w:val="center"/>
            </w:pPr>
            <w:r>
              <w:rPr>
                <w:rFonts w:ascii="宋体" w:hAnsi="宋体" w:eastAsia="宋体"/>
                <w:sz w:val="21"/>
              </w:rPr>
              <w:t>TC-MSG-07</w:t>
            </w:r>
          </w:p>
        </w:tc>
        <w:tc>
          <w:tcPr>
            <w:tcW w:type="dxa" w:w="1296"/>
          </w:tcPr>
          <w:p>
            <w:pPr>
              <w:jc w:val="center"/>
            </w:pPr>
            <w:r>
              <w:rPr>
                <w:rFonts w:ascii="宋体" w:hAnsi="宋体" w:eastAsia="宋体"/>
                <w:sz w:val="21"/>
              </w:rPr>
              <w:t>系统消息触发</w:t>
            </w:r>
          </w:p>
        </w:tc>
        <w:tc>
          <w:tcPr>
            <w:tcW w:type="dxa" w:w="2880"/>
          </w:tcPr>
          <w:p>
            <w:pPr>
              <w:jc w:val="center"/>
            </w:pPr>
            <w:r>
              <w:rPr>
                <w:rFonts w:ascii="宋体" w:hAnsi="宋体" w:eastAsia="宋体"/>
                <w:sz w:val="21"/>
              </w:rPr>
              <w:t>管理员封禁某用户</w:t>
            </w:r>
          </w:p>
        </w:tc>
        <w:tc>
          <w:tcPr>
            <w:tcW w:type="dxa" w:w="1872"/>
          </w:tcPr>
          <w:p>
            <w:pPr>
              <w:jc w:val="center"/>
            </w:pPr>
            <w:r>
              <w:rPr>
                <w:rFonts w:ascii="宋体" w:hAnsi="宋体" w:eastAsia="宋体"/>
                <w:sz w:val="21"/>
              </w:rPr>
              <w:t>被封禁用户收到SYSTEM类型消息</w:t>
            </w:r>
          </w:p>
        </w:tc>
        <w:tc>
          <w:tcPr>
            <w:tcW w:type="dxa" w:w="864"/>
          </w:tcPr>
          <w:p>
            <w:pPr>
              <w:jc w:val="center"/>
            </w:pPr>
            <w:r>
              <w:rPr>
                <w:rFonts w:ascii="宋体" w:hAnsi="宋体" w:eastAsia="宋体"/>
                <w:sz w:val="21"/>
              </w:rPr>
              <w:t>通过</w:t>
            </w:r>
          </w:p>
        </w:tc>
      </w:tr>
    </w:tbl>
    <w:p/>
    <w:p>
      <w:pPr>
        <w:pStyle w:val="Heading3"/>
      </w:pPr>
      <w:r>
        <w:rPr>
          <w:color w:val="000000"/>
        </w:rPr>
        <w:t>6.4.6 智能推荐模块测试用例</w:t>
      </w:r>
    </w:p>
    <w:p>
      <w:pPr>
        <w:spacing w:line="560" w:lineRule="exact" w:after="120"/>
        <w:ind w:firstLine="420"/>
      </w:pPr>
      <w:r>
        <w:rPr>
          <w:rFonts w:ascii="宋体" w:hAnsi="宋体" w:eastAsia="宋体"/>
          <w:sz w:val="24"/>
        </w:rPr>
        <w:t>智能推荐模块采用基于用户行为的协同过滤算法，通过采集用户的浏览（权重1分）、收藏（权重3分）、下单（权重5分）等行为数据构建用户兴趣画像，再通过余弦相似度寻找行为模式相近的用户群体，将相似用户偏好的房源推荐给当前用户。表6-8列出了推荐模块的测试用例。</w:t>
      </w:r>
    </w:p>
    <w:p>
      <w:pPr>
        <w:spacing w:line="560" w:lineRule="exact" w:after="120"/>
      </w:pPr>
      <w:r>
        <w:rPr>
          <w:rFonts w:ascii="宋体" w:hAnsi="宋体" w:eastAsia="宋体"/>
          <w:b/>
          <w:sz w:val="24"/>
        </w:rPr>
        <w:t>表6-8 智能推荐模块测试用例</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152"/>
            <w:shd w:fill="D9E2F3" w:val="clear"/>
          </w:tcPr>
          <w:p>
            <w:pPr>
              <w:jc w:val="center"/>
            </w:pPr>
            <w:r>
              <w:rPr>
                <w:rFonts w:ascii="宋体" w:hAnsi="宋体" w:eastAsia="宋体"/>
                <w:b/>
                <w:sz w:val="21"/>
              </w:rPr>
              <w:t>用例编号</w:t>
            </w:r>
          </w:p>
        </w:tc>
        <w:tc>
          <w:tcPr>
            <w:tcW w:type="dxa" w:w="1296"/>
            <w:shd w:fill="D9E2F3" w:val="clear"/>
          </w:tcPr>
          <w:p>
            <w:pPr>
              <w:jc w:val="center"/>
            </w:pPr>
            <w:r>
              <w:rPr>
                <w:rFonts w:ascii="宋体" w:hAnsi="宋体" w:eastAsia="宋体"/>
                <w:b/>
                <w:sz w:val="21"/>
              </w:rPr>
              <w:t>测试内容</w:t>
            </w:r>
          </w:p>
        </w:tc>
        <w:tc>
          <w:tcPr>
            <w:tcW w:type="dxa" w:w="2880"/>
            <w:shd w:fill="D9E2F3" w:val="clear"/>
          </w:tcPr>
          <w:p>
            <w:pPr>
              <w:jc w:val="center"/>
            </w:pPr>
            <w:r>
              <w:rPr>
                <w:rFonts w:ascii="宋体" w:hAnsi="宋体" w:eastAsia="宋体"/>
                <w:b/>
                <w:sz w:val="21"/>
              </w:rPr>
              <w:t>输入数据/操作步骤</w:t>
            </w:r>
          </w:p>
        </w:tc>
        <w:tc>
          <w:tcPr>
            <w:tcW w:type="dxa" w:w="1872"/>
            <w:shd w:fill="D9E2F3" w:val="clear"/>
          </w:tcPr>
          <w:p>
            <w:pPr>
              <w:jc w:val="center"/>
            </w:pPr>
            <w:r>
              <w:rPr>
                <w:rFonts w:ascii="宋体" w:hAnsi="宋体" w:eastAsia="宋体"/>
                <w:b/>
                <w:sz w:val="21"/>
              </w:rPr>
              <w:t>预期结果</w:t>
            </w:r>
          </w:p>
        </w:tc>
        <w:tc>
          <w:tcPr>
            <w:tcW w:type="dxa" w:w="864"/>
            <w:shd w:fill="D9E2F3" w:val="clear"/>
          </w:tcPr>
          <w:p>
            <w:pPr>
              <w:jc w:val="center"/>
            </w:pPr>
            <w:r>
              <w:rPr>
                <w:rFonts w:ascii="宋体" w:hAnsi="宋体" w:eastAsia="宋体"/>
                <w:b/>
                <w:sz w:val="21"/>
              </w:rPr>
              <w:t>实际结果</w:t>
            </w:r>
          </w:p>
        </w:tc>
      </w:tr>
      <w:tr>
        <w:tc>
          <w:tcPr>
            <w:tcW w:type="dxa" w:w="1152"/>
          </w:tcPr>
          <w:p>
            <w:pPr>
              <w:jc w:val="center"/>
            </w:pPr>
            <w:r>
              <w:rPr>
                <w:rFonts w:ascii="宋体" w:hAnsi="宋体" w:eastAsia="宋体"/>
                <w:sz w:val="21"/>
              </w:rPr>
              <w:t>TC-REC-01</w:t>
            </w:r>
          </w:p>
        </w:tc>
        <w:tc>
          <w:tcPr>
            <w:tcW w:type="dxa" w:w="1296"/>
          </w:tcPr>
          <w:p>
            <w:pPr>
              <w:jc w:val="center"/>
            </w:pPr>
            <w:r>
              <w:rPr>
                <w:rFonts w:ascii="宋体" w:hAnsi="宋体" w:eastAsia="宋体"/>
                <w:sz w:val="21"/>
              </w:rPr>
              <w:t>新用户无行为数据</w:t>
            </w:r>
          </w:p>
        </w:tc>
        <w:tc>
          <w:tcPr>
            <w:tcW w:type="dxa" w:w="2880"/>
          </w:tcPr>
          <w:p>
            <w:pPr>
              <w:jc w:val="center"/>
            </w:pPr>
            <w:r>
              <w:rPr>
                <w:rFonts w:ascii="宋体" w:hAnsi="宋体" w:eastAsia="宋体"/>
                <w:sz w:val="21"/>
              </w:rPr>
              <w:t>注册新用户后直接请求推荐接口</w:t>
            </w:r>
          </w:p>
        </w:tc>
        <w:tc>
          <w:tcPr>
            <w:tcW w:type="dxa" w:w="1872"/>
          </w:tcPr>
          <w:p>
            <w:pPr>
              <w:jc w:val="center"/>
            </w:pPr>
            <w:r>
              <w:rPr>
                <w:rFonts w:ascii="宋体" w:hAnsi="宋体" w:eastAsia="宋体"/>
                <w:sz w:val="21"/>
              </w:rPr>
              <w:t>返回空列表或系统默认热门房源</w:t>
            </w:r>
          </w:p>
        </w:tc>
        <w:tc>
          <w:tcPr>
            <w:tcW w:type="dxa" w:w="864"/>
          </w:tcPr>
          <w:p>
            <w:pPr>
              <w:jc w:val="center"/>
            </w:pPr>
            <w:r>
              <w:rPr>
                <w:rFonts w:ascii="宋体" w:hAnsi="宋体" w:eastAsia="宋体"/>
                <w:sz w:val="21"/>
              </w:rPr>
              <w:t>通过</w:t>
            </w:r>
          </w:p>
        </w:tc>
      </w:tr>
      <w:tr>
        <w:tc>
          <w:tcPr>
            <w:tcW w:type="dxa" w:w="1152"/>
          </w:tcPr>
          <w:p>
            <w:pPr>
              <w:jc w:val="center"/>
            </w:pPr>
            <w:r>
              <w:rPr>
                <w:rFonts w:ascii="宋体" w:hAnsi="宋体" w:eastAsia="宋体"/>
                <w:sz w:val="21"/>
              </w:rPr>
              <w:t>TC-REC-02</w:t>
            </w:r>
          </w:p>
        </w:tc>
        <w:tc>
          <w:tcPr>
            <w:tcW w:type="dxa" w:w="1296"/>
          </w:tcPr>
          <w:p>
            <w:pPr>
              <w:jc w:val="center"/>
            </w:pPr>
            <w:r>
              <w:rPr>
                <w:rFonts w:ascii="宋体" w:hAnsi="宋体" w:eastAsia="宋体"/>
                <w:sz w:val="21"/>
              </w:rPr>
              <w:t>浏览行为记录</w:t>
            </w:r>
          </w:p>
        </w:tc>
        <w:tc>
          <w:tcPr>
            <w:tcW w:type="dxa" w:w="2880"/>
          </w:tcPr>
          <w:p>
            <w:pPr>
              <w:jc w:val="center"/>
            </w:pPr>
            <w:r>
              <w:rPr>
                <w:rFonts w:ascii="宋体" w:hAnsi="宋体" w:eastAsia="宋体"/>
                <w:sz w:val="21"/>
              </w:rPr>
              <w:t>用户浏览3套不同区域房源后请求推荐</w:t>
            </w:r>
          </w:p>
        </w:tc>
        <w:tc>
          <w:tcPr>
            <w:tcW w:type="dxa" w:w="1872"/>
          </w:tcPr>
          <w:p>
            <w:pPr>
              <w:jc w:val="center"/>
            </w:pPr>
            <w:r>
              <w:rPr>
                <w:rFonts w:ascii="宋体" w:hAnsi="宋体" w:eastAsia="宋体"/>
                <w:sz w:val="21"/>
              </w:rPr>
              <w:t>推荐列表中出现相同或相近区域的其他房源</w:t>
            </w:r>
          </w:p>
        </w:tc>
        <w:tc>
          <w:tcPr>
            <w:tcW w:type="dxa" w:w="864"/>
          </w:tcPr>
          <w:p>
            <w:pPr>
              <w:jc w:val="center"/>
            </w:pPr>
            <w:r>
              <w:rPr>
                <w:rFonts w:ascii="宋体" w:hAnsi="宋体" w:eastAsia="宋体"/>
                <w:sz w:val="21"/>
              </w:rPr>
              <w:t>通过</w:t>
            </w:r>
          </w:p>
        </w:tc>
      </w:tr>
      <w:tr>
        <w:tc>
          <w:tcPr>
            <w:tcW w:type="dxa" w:w="1152"/>
          </w:tcPr>
          <w:p>
            <w:pPr>
              <w:jc w:val="center"/>
            </w:pPr>
            <w:r>
              <w:rPr>
                <w:rFonts w:ascii="宋体" w:hAnsi="宋体" w:eastAsia="宋体"/>
                <w:sz w:val="21"/>
              </w:rPr>
              <w:t>TC-REC-03</w:t>
            </w:r>
          </w:p>
        </w:tc>
        <w:tc>
          <w:tcPr>
            <w:tcW w:type="dxa" w:w="1296"/>
          </w:tcPr>
          <w:p>
            <w:pPr>
              <w:jc w:val="center"/>
            </w:pPr>
            <w:r>
              <w:rPr>
                <w:rFonts w:ascii="宋体" w:hAnsi="宋体" w:eastAsia="宋体"/>
                <w:sz w:val="21"/>
              </w:rPr>
              <w:t>收藏行为权重验证</w:t>
            </w:r>
          </w:p>
        </w:tc>
        <w:tc>
          <w:tcPr>
            <w:tcW w:type="dxa" w:w="2880"/>
          </w:tcPr>
          <w:p>
            <w:pPr>
              <w:jc w:val="center"/>
            </w:pPr>
            <w:r>
              <w:rPr>
                <w:rFonts w:ascii="宋体" w:hAnsi="宋体" w:eastAsia="宋体"/>
                <w:sz w:val="21"/>
              </w:rPr>
              <w:t>用户收藏2套精装公寓后请求推荐</w:t>
            </w:r>
          </w:p>
        </w:tc>
        <w:tc>
          <w:tcPr>
            <w:tcW w:type="dxa" w:w="1872"/>
          </w:tcPr>
          <w:p>
            <w:pPr>
              <w:jc w:val="center"/>
            </w:pPr>
            <w:r>
              <w:rPr>
                <w:rFonts w:ascii="宋体" w:hAnsi="宋体" w:eastAsia="宋体"/>
                <w:sz w:val="21"/>
              </w:rPr>
              <w:t>推荐结果中精装公寓类房源排名靠前</w:t>
            </w:r>
          </w:p>
        </w:tc>
        <w:tc>
          <w:tcPr>
            <w:tcW w:type="dxa" w:w="864"/>
          </w:tcPr>
          <w:p>
            <w:pPr>
              <w:jc w:val="center"/>
            </w:pPr>
            <w:r>
              <w:rPr>
                <w:rFonts w:ascii="宋体" w:hAnsi="宋体" w:eastAsia="宋体"/>
                <w:sz w:val="21"/>
              </w:rPr>
              <w:t>通过</w:t>
            </w:r>
          </w:p>
        </w:tc>
      </w:tr>
      <w:tr>
        <w:tc>
          <w:tcPr>
            <w:tcW w:type="dxa" w:w="1152"/>
          </w:tcPr>
          <w:p>
            <w:pPr>
              <w:jc w:val="center"/>
            </w:pPr>
            <w:r>
              <w:rPr>
                <w:rFonts w:ascii="宋体" w:hAnsi="宋体" w:eastAsia="宋体"/>
                <w:sz w:val="21"/>
              </w:rPr>
              <w:t>TC-REC-04</w:t>
            </w:r>
          </w:p>
        </w:tc>
        <w:tc>
          <w:tcPr>
            <w:tcW w:type="dxa" w:w="1296"/>
          </w:tcPr>
          <w:p>
            <w:pPr>
              <w:jc w:val="center"/>
            </w:pPr>
            <w:r>
              <w:rPr>
                <w:rFonts w:ascii="宋体" w:hAnsi="宋体" w:eastAsia="宋体"/>
                <w:sz w:val="21"/>
              </w:rPr>
              <w:t>推荐数量参数</w:t>
            </w:r>
          </w:p>
        </w:tc>
        <w:tc>
          <w:tcPr>
            <w:tcW w:type="dxa" w:w="2880"/>
          </w:tcPr>
          <w:p>
            <w:pPr>
              <w:jc w:val="center"/>
            </w:pPr>
            <w:r>
              <w:rPr>
                <w:rFonts w:ascii="宋体" w:hAnsi="宋体" w:eastAsia="宋体"/>
                <w:sz w:val="21"/>
              </w:rPr>
              <w:t>请求推荐接口传入limit=5</w:t>
            </w:r>
          </w:p>
        </w:tc>
        <w:tc>
          <w:tcPr>
            <w:tcW w:type="dxa" w:w="1872"/>
          </w:tcPr>
          <w:p>
            <w:pPr>
              <w:jc w:val="center"/>
            </w:pPr>
            <w:r>
              <w:rPr>
                <w:rFonts w:ascii="宋体" w:hAnsi="宋体" w:eastAsia="宋体"/>
                <w:sz w:val="21"/>
              </w:rPr>
              <w:t>返回结果数量不超过5条</w:t>
            </w:r>
          </w:p>
        </w:tc>
        <w:tc>
          <w:tcPr>
            <w:tcW w:type="dxa" w:w="864"/>
          </w:tcPr>
          <w:p>
            <w:pPr>
              <w:jc w:val="center"/>
            </w:pPr>
            <w:r>
              <w:rPr>
                <w:rFonts w:ascii="宋体" w:hAnsi="宋体" w:eastAsia="宋体"/>
                <w:sz w:val="21"/>
              </w:rPr>
              <w:t>通过</w:t>
            </w:r>
          </w:p>
        </w:tc>
      </w:tr>
      <w:tr>
        <w:tc>
          <w:tcPr>
            <w:tcW w:type="dxa" w:w="1152"/>
          </w:tcPr>
          <w:p>
            <w:pPr>
              <w:jc w:val="center"/>
            </w:pPr>
            <w:r>
              <w:rPr>
                <w:rFonts w:ascii="宋体" w:hAnsi="宋体" w:eastAsia="宋体"/>
                <w:sz w:val="21"/>
              </w:rPr>
              <w:t>TC-REC-05</w:t>
            </w:r>
          </w:p>
        </w:tc>
        <w:tc>
          <w:tcPr>
            <w:tcW w:type="dxa" w:w="1296"/>
          </w:tcPr>
          <w:p>
            <w:pPr>
              <w:jc w:val="center"/>
            </w:pPr>
            <w:r>
              <w:rPr>
                <w:rFonts w:ascii="宋体" w:hAnsi="宋体" w:eastAsia="宋体"/>
                <w:sz w:val="21"/>
              </w:rPr>
              <w:t>推荐结果去重</w:t>
            </w:r>
          </w:p>
        </w:tc>
        <w:tc>
          <w:tcPr>
            <w:tcW w:type="dxa" w:w="2880"/>
          </w:tcPr>
          <w:p>
            <w:pPr>
              <w:jc w:val="center"/>
            </w:pPr>
            <w:r>
              <w:rPr>
                <w:rFonts w:ascii="宋体" w:hAnsi="宋体" w:eastAsia="宋体"/>
                <w:sz w:val="21"/>
              </w:rPr>
              <w:t>用户已收藏某房源后请求推荐</w:t>
            </w:r>
          </w:p>
        </w:tc>
        <w:tc>
          <w:tcPr>
            <w:tcW w:type="dxa" w:w="1872"/>
          </w:tcPr>
          <w:p>
            <w:pPr>
              <w:jc w:val="center"/>
            </w:pPr>
            <w:r>
              <w:rPr>
                <w:rFonts w:ascii="宋体" w:hAnsi="宋体" w:eastAsia="宋体"/>
                <w:sz w:val="21"/>
              </w:rPr>
              <w:t>推荐列表中不再出现已收藏的房源</w:t>
            </w:r>
          </w:p>
        </w:tc>
        <w:tc>
          <w:tcPr>
            <w:tcW w:type="dxa" w:w="864"/>
          </w:tcPr>
          <w:p>
            <w:pPr>
              <w:jc w:val="center"/>
            </w:pPr>
            <w:r>
              <w:rPr>
                <w:rFonts w:ascii="宋体" w:hAnsi="宋体" w:eastAsia="宋体"/>
                <w:sz w:val="21"/>
              </w:rPr>
              <w:t>通过</w:t>
            </w:r>
          </w:p>
        </w:tc>
      </w:tr>
      <w:tr>
        <w:tc>
          <w:tcPr>
            <w:tcW w:type="dxa" w:w="1152"/>
          </w:tcPr>
          <w:p>
            <w:pPr>
              <w:jc w:val="center"/>
            </w:pPr>
            <w:r>
              <w:rPr>
                <w:rFonts w:ascii="宋体" w:hAnsi="宋体" w:eastAsia="宋体"/>
                <w:sz w:val="21"/>
              </w:rPr>
              <w:t>TC-REC-06</w:t>
            </w:r>
          </w:p>
        </w:tc>
        <w:tc>
          <w:tcPr>
            <w:tcW w:type="dxa" w:w="1296"/>
          </w:tcPr>
          <w:p>
            <w:pPr>
              <w:jc w:val="center"/>
            </w:pPr>
            <w:r>
              <w:rPr>
                <w:rFonts w:ascii="宋体" w:hAnsi="宋体" w:eastAsia="宋体"/>
                <w:sz w:val="21"/>
              </w:rPr>
              <w:t>推荐接口鉴权</w:t>
            </w:r>
          </w:p>
        </w:tc>
        <w:tc>
          <w:tcPr>
            <w:tcW w:type="dxa" w:w="2880"/>
          </w:tcPr>
          <w:p>
            <w:pPr>
              <w:jc w:val="center"/>
            </w:pPr>
            <w:r>
              <w:rPr>
                <w:rFonts w:ascii="宋体" w:hAnsi="宋体" w:eastAsia="宋体"/>
                <w:sz w:val="21"/>
              </w:rPr>
              <w:t>未登录状态下请求推荐接口</w:t>
            </w:r>
          </w:p>
        </w:tc>
        <w:tc>
          <w:tcPr>
            <w:tcW w:type="dxa" w:w="1872"/>
          </w:tcPr>
          <w:p>
            <w:pPr>
              <w:jc w:val="center"/>
            </w:pPr>
            <w:r>
              <w:rPr>
                <w:rFonts w:ascii="宋体" w:hAnsi="宋体" w:eastAsia="宋体"/>
                <w:sz w:val="21"/>
              </w:rPr>
              <w:t>返回401未授权状态码</w:t>
            </w:r>
          </w:p>
        </w:tc>
        <w:tc>
          <w:tcPr>
            <w:tcW w:type="dxa" w:w="864"/>
          </w:tcPr>
          <w:p>
            <w:pPr>
              <w:jc w:val="center"/>
            </w:pPr>
            <w:r>
              <w:rPr>
                <w:rFonts w:ascii="宋体" w:hAnsi="宋体" w:eastAsia="宋体"/>
                <w:sz w:val="21"/>
              </w:rPr>
              <w:t>通过</w:t>
            </w:r>
          </w:p>
        </w:tc>
      </w:tr>
    </w:tbl>
    <w:p/>
    <w:p>
      <w:pPr>
        <w:pStyle w:val="Heading3"/>
      </w:pPr>
      <w:r>
        <w:rPr>
          <w:color w:val="000000"/>
        </w:rPr>
        <w:t>6.4.7 后台管理模块测试用例</w:t>
      </w:r>
    </w:p>
    <w:p>
      <w:pPr>
        <w:spacing w:line="560" w:lineRule="exact" w:after="120"/>
        <w:ind w:firstLine="420"/>
      </w:pPr>
      <w:r>
        <w:rPr>
          <w:rFonts w:ascii="宋体" w:hAnsi="宋体" w:eastAsia="宋体"/>
          <w:sz w:val="24"/>
        </w:rPr>
        <w:t>后台管理模块面向系统管理员，提供用户管理、房源审核、订单监控、统计概览等功能。测试需要验证管理员角色的权限边界以及各管理操作的业务正确性。表6-9列出了后台管理模块的测试用例。</w:t>
      </w:r>
    </w:p>
    <w:p>
      <w:pPr>
        <w:spacing w:line="560" w:lineRule="exact" w:after="120"/>
      </w:pPr>
      <w:r>
        <w:rPr>
          <w:rFonts w:ascii="宋体" w:hAnsi="宋体" w:eastAsia="宋体"/>
          <w:b/>
          <w:sz w:val="24"/>
        </w:rPr>
        <w:t>表6-9 后台管理模块测试用例</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152"/>
            <w:shd w:fill="D9E2F3" w:val="clear"/>
          </w:tcPr>
          <w:p>
            <w:pPr>
              <w:jc w:val="center"/>
            </w:pPr>
            <w:r>
              <w:rPr>
                <w:rFonts w:ascii="宋体" w:hAnsi="宋体" w:eastAsia="宋体"/>
                <w:b/>
                <w:sz w:val="21"/>
              </w:rPr>
              <w:t>用例编号</w:t>
            </w:r>
          </w:p>
        </w:tc>
        <w:tc>
          <w:tcPr>
            <w:tcW w:type="dxa" w:w="1296"/>
            <w:shd w:fill="D9E2F3" w:val="clear"/>
          </w:tcPr>
          <w:p>
            <w:pPr>
              <w:jc w:val="center"/>
            </w:pPr>
            <w:r>
              <w:rPr>
                <w:rFonts w:ascii="宋体" w:hAnsi="宋体" w:eastAsia="宋体"/>
                <w:b/>
                <w:sz w:val="21"/>
              </w:rPr>
              <w:t>测试内容</w:t>
            </w:r>
          </w:p>
        </w:tc>
        <w:tc>
          <w:tcPr>
            <w:tcW w:type="dxa" w:w="2880"/>
            <w:shd w:fill="D9E2F3" w:val="clear"/>
          </w:tcPr>
          <w:p>
            <w:pPr>
              <w:jc w:val="center"/>
            </w:pPr>
            <w:r>
              <w:rPr>
                <w:rFonts w:ascii="宋体" w:hAnsi="宋体" w:eastAsia="宋体"/>
                <w:b/>
                <w:sz w:val="21"/>
              </w:rPr>
              <w:t>输入数据/操作步骤</w:t>
            </w:r>
          </w:p>
        </w:tc>
        <w:tc>
          <w:tcPr>
            <w:tcW w:type="dxa" w:w="1872"/>
            <w:shd w:fill="D9E2F3" w:val="clear"/>
          </w:tcPr>
          <w:p>
            <w:pPr>
              <w:jc w:val="center"/>
            </w:pPr>
            <w:r>
              <w:rPr>
                <w:rFonts w:ascii="宋体" w:hAnsi="宋体" w:eastAsia="宋体"/>
                <w:b/>
                <w:sz w:val="21"/>
              </w:rPr>
              <w:t>预期结果</w:t>
            </w:r>
          </w:p>
        </w:tc>
        <w:tc>
          <w:tcPr>
            <w:tcW w:type="dxa" w:w="864"/>
            <w:shd w:fill="D9E2F3" w:val="clear"/>
          </w:tcPr>
          <w:p>
            <w:pPr>
              <w:jc w:val="center"/>
            </w:pPr>
            <w:r>
              <w:rPr>
                <w:rFonts w:ascii="宋体" w:hAnsi="宋体" w:eastAsia="宋体"/>
                <w:b/>
                <w:sz w:val="21"/>
              </w:rPr>
              <w:t>实际结果</w:t>
            </w:r>
          </w:p>
        </w:tc>
      </w:tr>
      <w:tr>
        <w:tc>
          <w:tcPr>
            <w:tcW w:type="dxa" w:w="1152"/>
          </w:tcPr>
          <w:p>
            <w:pPr>
              <w:jc w:val="center"/>
            </w:pPr>
            <w:r>
              <w:rPr>
                <w:rFonts w:ascii="宋体" w:hAnsi="宋体" w:eastAsia="宋体"/>
                <w:sz w:val="21"/>
              </w:rPr>
              <w:t>TC-ADMIN-01</w:t>
            </w:r>
          </w:p>
        </w:tc>
        <w:tc>
          <w:tcPr>
            <w:tcW w:type="dxa" w:w="1296"/>
          </w:tcPr>
          <w:p>
            <w:pPr>
              <w:jc w:val="center"/>
            </w:pPr>
            <w:r>
              <w:rPr>
                <w:rFonts w:ascii="宋体" w:hAnsi="宋体" w:eastAsia="宋体"/>
                <w:sz w:val="21"/>
              </w:rPr>
              <w:t>管理员登录</w:t>
            </w:r>
          </w:p>
        </w:tc>
        <w:tc>
          <w:tcPr>
            <w:tcW w:type="dxa" w:w="2880"/>
          </w:tcPr>
          <w:p>
            <w:pPr>
              <w:jc w:val="center"/>
            </w:pPr>
            <w:r>
              <w:rPr>
                <w:rFonts w:ascii="宋体" w:hAnsi="宋体" w:eastAsia="宋体"/>
                <w:sz w:val="21"/>
              </w:rPr>
              <w:t>使用管理员账号登录系统</w:t>
            </w:r>
          </w:p>
        </w:tc>
        <w:tc>
          <w:tcPr>
            <w:tcW w:type="dxa" w:w="1872"/>
          </w:tcPr>
          <w:p>
            <w:pPr>
              <w:jc w:val="center"/>
            </w:pPr>
            <w:r>
              <w:rPr>
                <w:rFonts w:ascii="宋体" w:hAnsi="宋体" w:eastAsia="宋体"/>
                <w:sz w:val="21"/>
              </w:rPr>
              <w:t>登录成功，导航栏显示"管理后台"入口</w:t>
            </w:r>
          </w:p>
        </w:tc>
        <w:tc>
          <w:tcPr>
            <w:tcW w:type="dxa" w:w="864"/>
          </w:tcPr>
          <w:p>
            <w:pPr>
              <w:jc w:val="center"/>
            </w:pPr>
            <w:r>
              <w:rPr>
                <w:rFonts w:ascii="宋体" w:hAnsi="宋体" w:eastAsia="宋体"/>
                <w:sz w:val="21"/>
              </w:rPr>
              <w:t>通过</w:t>
            </w:r>
          </w:p>
        </w:tc>
      </w:tr>
      <w:tr>
        <w:tc>
          <w:tcPr>
            <w:tcW w:type="dxa" w:w="1152"/>
          </w:tcPr>
          <w:p>
            <w:pPr>
              <w:jc w:val="center"/>
            </w:pPr>
            <w:r>
              <w:rPr>
                <w:rFonts w:ascii="宋体" w:hAnsi="宋体" w:eastAsia="宋体"/>
                <w:sz w:val="21"/>
              </w:rPr>
              <w:t>TC-ADMIN-02</w:t>
            </w:r>
          </w:p>
        </w:tc>
        <w:tc>
          <w:tcPr>
            <w:tcW w:type="dxa" w:w="1296"/>
          </w:tcPr>
          <w:p>
            <w:pPr>
              <w:jc w:val="center"/>
            </w:pPr>
            <w:r>
              <w:rPr>
                <w:rFonts w:ascii="宋体" w:hAnsi="宋体" w:eastAsia="宋体"/>
                <w:sz w:val="21"/>
              </w:rPr>
              <w:t>普通用户越权访问</w:t>
            </w:r>
          </w:p>
        </w:tc>
        <w:tc>
          <w:tcPr>
            <w:tcW w:type="dxa" w:w="2880"/>
          </w:tcPr>
          <w:p>
            <w:pPr>
              <w:jc w:val="center"/>
            </w:pPr>
            <w:r>
              <w:rPr>
                <w:rFonts w:ascii="宋体" w:hAnsi="宋体" w:eastAsia="宋体"/>
                <w:sz w:val="21"/>
              </w:rPr>
              <w:t>租客账号直接访问/admin路由</w:t>
            </w:r>
          </w:p>
        </w:tc>
        <w:tc>
          <w:tcPr>
            <w:tcW w:type="dxa" w:w="1872"/>
          </w:tcPr>
          <w:p>
            <w:pPr>
              <w:jc w:val="center"/>
            </w:pPr>
            <w:r>
              <w:rPr>
                <w:rFonts w:ascii="宋体" w:hAnsi="宋体" w:eastAsia="宋体"/>
                <w:sz w:val="21"/>
              </w:rPr>
              <w:t>页面重定向或显示无权限提示</w:t>
            </w:r>
          </w:p>
        </w:tc>
        <w:tc>
          <w:tcPr>
            <w:tcW w:type="dxa" w:w="864"/>
          </w:tcPr>
          <w:p>
            <w:pPr>
              <w:jc w:val="center"/>
            </w:pPr>
            <w:r>
              <w:rPr>
                <w:rFonts w:ascii="宋体" w:hAnsi="宋体" w:eastAsia="宋体"/>
                <w:sz w:val="21"/>
              </w:rPr>
              <w:t>通过</w:t>
            </w:r>
          </w:p>
        </w:tc>
      </w:tr>
      <w:tr>
        <w:tc>
          <w:tcPr>
            <w:tcW w:type="dxa" w:w="1152"/>
          </w:tcPr>
          <w:p>
            <w:pPr>
              <w:jc w:val="center"/>
            </w:pPr>
            <w:r>
              <w:rPr>
                <w:rFonts w:ascii="宋体" w:hAnsi="宋体" w:eastAsia="宋体"/>
                <w:sz w:val="21"/>
              </w:rPr>
              <w:t>TC-ADMIN-03</w:t>
            </w:r>
          </w:p>
        </w:tc>
        <w:tc>
          <w:tcPr>
            <w:tcW w:type="dxa" w:w="1296"/>
          </w:tcPr>
          <w:p>
            <w:pPr>
              <w:jc w:val="center"/>
            </w:pPr>
            <w:r>
              <w:rPr>
                <w:rFonts w:ascii="宋体" w:hAnsi="宋体" w:eastAsia="宋体"/>
                <w:sz w:val="21"/>
              </w:rPr>
              <w:t>用户列表查询</w:t>
            </w:r>
          </w:p>
        </w:tc>
        <w:tc>
          <w:tcPr>
            <w:tcW w:type="dxa" w:w="2880"/>
          </w:tcPr>
          <w:p>
            <w:pPr>
              <w:jc w:val="center"/>
            </w:pPr>
            <w:r>
              <w:rPr>
                <w:rFonts w:ascii="宋体" w:hAnsi="宋体" w:eastAsia="宋体"/>
                <w:sz w:val="21"/>
              </w:rPr>
              <w:t>管理员进入用户管理页面</w:t>
            </w:r>
          </w:p>
        </w:tc>
        <w:tc>
          <w:tcPr>
            <w:tcW w:type="dxa" w:w="1872"/>
          </w:tcPr>
          <w:p>
            <w:pPr>
              <w:jc w:val="center"/>
            </w:pPr>
            <w:r>
              <w:rPr>
                <w:rFonts w:ascii="宋体" w:hAnsi="宋体" w:eastAsia="宋体"/>
                <w:sz w:val="21"/>
              </w:rPr>
              <w:t>分页展示全部注册用户，支持关键字搜索</w:t>
            </w:r>
          </w:p>
        </w:tc>
        <w:tc>
          <w:tcPr>
            <w:tcW w:type="dxa" w:w="864"/>
          </w:tcPr>
          <w:p>
            <w:pPr>
              <w:jc w:val="center"/>
            </w:pPr>
            <w:r>
              <w:rPr>
                <w:rFonts w:ascii="宋体" w:hAnsi="宋体" w:eastAsia="宋体"/>
                <w:sz w:val="21"/>
              </w:rPr>
              <w:t>通过</w:t>
            </w:r>
          </w:p>
        </w:tc>
      </w:tr>
      <w:tr>
        <w:tc>
          <w:tcPr>
            <w:tcW w:type="dxa" w:w="1152"/>
          </w:tcPr>
          <w:p>
            <w:pPr>
              <w:jc w:val="center"/>
            </w:pPr>
            <w:r>
              <w:rPr>
                <w:rFonts w:ascii="宋体" w:hAnsi="宋体" w:eastAsia="宋体"/>
                <w:sz w:val="21"/>
              </w:rPr>
              <w:t>TC-ADMIN-04</w:t>
            </w:r>
          </w:p>
        </w:tc>
        <w:tc>
          <w:tcPr>
            <w:tcW w:type="dxa" w:w="1296"/>
          </w:tcPr>
          <w:p>
            <w:pPr>
              <w:jc w:val="center"/>
            </w:pPr>
            <w:r>
              <w:rPr>
                <w:rFonts w:ascii="宋体" w:hAnsi="宋体" w:eastAsia="宋体"/>
                <w:sz w:val="21"/>
              </w:rPr>
              <w:t>封禁用户</w:t>
            </w:r>
          </w:p>
        </w:tc>
        <w:tc>
          <w:tcPr>
            <w:tcW w:type="dxa" w:w="2880"/>
          </w:tcPr>
          <w:p>
            <w:pPr>
              <w:jc w:val="center"/>
            </w:pPr>
            <w:r>
              <w:rPr>
                <w:rFonts w:ascii="宋体" w:hAnsi="宋体" w:eastAsia="宋体"/>
                <w:sz w:val="21"/>
              </w:rPr>
              <w:t>管理员对某普通用户点击"封禁"操作</w:t>
            </w:r>
          </w:p>
        </w:tc>
        <w:tc>
          <w:tcPr>
            <w:tcW w:type="dxa" w:w="1872"/>
          </w:tcPr>
          <w:p>
            <w:pPr>
              <w:jc w:val="center"/>
            </w:pPr>
            <w:r>
              <w:rPr>
                <w:rFonts w:ascii="宋体" w:hAnsi="宋体" w:eastAsia="宋体"/>
                <w:sz w:val="21"/>
              </w:rPr>
              <w:t>用户状态变为BANNED，该用户无法登录</w:t>
            </w:r>
          </w:p>
        </w:tc>
        <w:tc>
          <w:tcPr>
            <w:tcW w:type="dxa" w:w="864"/>
          </w:tcPr>
          <w:p>
            <w:pPr>
              <w:jc w:val="center"/>
            </w:pPr>
            <w:r>
              <w:rPr>
                <w:rFonts w:ascii="宋体" w:hAnsi="宋体" w:eastAsia="宋体"/>
                <w:sz w:val="21"/>
              </w:rPr>
              <w:t>通过</w:t>
            </w:r>
          </w:p>
        </w:tc>
      </w:tr>
      <w:tr>
        <w:tc>
          <w:tcPr>
            <w:tcW w:type="dxa" w:w="1152"/>
          </w:tcPr>
          <w:p>
            <w:pPr>
              <w:jc w:val="center"/>
            </w:pPr>
            <w:r>
              <w:rPr>
                <w:rFonts w:ascii="宋体" w:hAnsi="宋体" w:eastAsia="宋体"/>
                <w:sz w:val="21"/>
              </w:rPr>
              <w:t>TC-ADMIN-05</w:t>
            </w:r>
          </w:p>
        </w:tc>
        <w:tc>
          <w:tcPr>
            <w:tcW w:type="dxa" w:w="1296"/>
          </w:tcPr>
          <w:p>
            <w:pPr>
              <w:jc w:val="center"/>
            </w:pPr>
            <w:r>
              <w:rPr>
                <w:rFonts w:ascii="宋体" w:hAnsi="宋体" w:eastAsia="宋体"/>
                <w:sz w:val="21"/>
              </w:rPr>
              <w:t>解封用户</w:t>
            </w:r>
          </w:p>
        </w:tc>
        <w:tc>
          <w:tcPr>
            <w:tcW w:type="dxa" w:w="2880"/>
          </w:tcPr>
          <w:p>
            <w:pPr>
              <w:jc w:val="center"/>
            </w:pPr>
            <w:r>
              <w:rPr>
                <w:rFonts w:ascii="宋体" w:hAnsi="宋体" w:eastAsia="宋体"/>
                <w:sz w:val="21"/>
              </w:rPr>
              <w:t>管理员对被封禁用户点击"解封"操作</w:t>
            </w:r>
          </w:p>
        </w:tc>
        <w:tc>
          <w:tcPr>
            <w:tcW w:type="dxa" w:w="1872"/>
          </w:tcPr>
          <w:p>
            <w:pPr>
              <w:jc w:val="center"/>
            </w:pPr>
            <w:r>
              <w:rPr>
                <w:rFonts w:ascii="宋体" w:hAnsi="宋体" w:eastAsia="宋体"/>
                <w:sz w:val="21"/>
              </w:rPr>
              <w:t>用户状态恢复为ACTIVE，可正常登录</w:t>
            </w:r>
          </w:p>
        </w:tc>
        <w:tc>
          <w:tcPr>
            <w:tcW w:type="dxa" w:w="864"/>
          </w:tcPr>
          <w:p>
            <w:pPr>
              <w:jc w:val="center"/>
            </w:pPr>
            <w:r>
              <w:rPr>
                <w:rFonts w:ascii="宋体" w:hAnsi="宋体" w:eastAsia="宋体"/>
                <w:sz w:val="21"/>
              </w:rPr>
              <w:t>通过</w:t>
            </w:r>
          </w:p>
        </w:tc>
      </w:tr>
      <w:tr>
        <w:tc>
          <w:tcPr>
            <w:tcW w:type="dxa" w:w="1152"/>
          </w:tcPr>
          <w:p>
            <w:pPr>
              <w:jc w:val="center"/>
            </w:pPr>
            <w:r>
              <w:rPr>
                <w:rFonts w:ascii="宋体" w:hAnsi="宋体" w:eastAsia="宋体"/>
                <w:sz w:val="21"/>
              </w:rPr>
              <w:t>TC-ADMIN-06</w:t>
            </w:r>
          </w:p>
        </w:tc>
        <w:tc>
          <w:tcPr>
            <w:tcW w:type="dxa" w:w="1296"/>
          </w:tcPr>
          <w:p>
            <w:pPr>
              <w:jc w:val="center"/>
            </w:pPr>
            <w:r>
              <w:rPr>
                <w:rFonts w:ascii="宋体" w:hAnsi="宋体" w:eastAsia="宋体"/>
                <w:sz w:val="21"/>
              </w:rPr>
              <w:t>审核通过房源</w:t>
            </w:r>
          </w:p>
        </w:tc>
        <w:tc>
          <w:tcPr>
            <w:tcW w:type="dxa" w:w="2880"/>
          </w:tcPr>
          <w:p>
            <w:pPr>
              <w:jc w:val="center"/>
            </w:pPr>
            <w:r>
              <w:rPr>
                <w:rFonts w:ascii="宋体" w:hAnsi="宋体" w:eastAsia="宋体"/>
                <w:sz w:val="21"/>
              </w:rPr>
              <w:t>管理员在待审核列表中选择房源并点击"通过"</w:t>
            </w:r>
          </w:p>
        </w:tc>
        <w:tc>
          <w:tcPr>
            <w:tcW w:type="dxa" w:w="1872"/>
          </w:tcPr>
          <w:p>
            <w:pPr>
              <w:jc w:val="center"/>
            </w:pPr>
            <w:r>
              <w:rPr>
                <w:rFonts w:ascii="宋体" w:hAnsi="宋体" w:eastAsia="宋体"/>
                <w:sz w:val="21"/>
              </w:rPr>
              <w:t>房源状态由PENDING变为ONLINE，前台可检索到</w:t>
            </w:r>
          </w:p>
        </w:tc>
        <w:tc>
          <w:tcPr>
            <w:tcW w:type="dxa" w:w="864"/>
          </w:tcPr>
          <w:p>
            <w:pPr>
              <w:jc w:val="center"/>
            </w:pPr>
            <w:r>
              <w:rPr>
                <w:rFonts w:ascii="宋体" w:hAnsi="宋体" w:eastAsia="宋体"/>
                <w:sz w:val="21"/>
              </w:rPr>
              <w:t>通过</w:t>
            </w:r>
          </w:p>
        </w:tc>
      </w:tr>
      <w:tr>
        <w:tc>
          <w:tcPr>
            <w:tcW w:type="dxa" w:w="1152"/>
          </w:tcPr>
          <w:p>
            <w:pPr>
              <w:jc w:val="center"/>
            </w:pPr>
            <w:r>
              <w:rPr>
                <w:rFonts w:ascii="宋体" w:hAnsi="宋体" w:eastAsia="宋体"/>
                <w:sz w:val="21"/>
              </w:rPr>
              <w:t>TC-ADMIN-07</w:t>
            </w:r>
          </w:p>
        </w:tc>
        <w:tc>
          <w:tcPr>
            <w:tcW w:type="dxa" w:w="1296"/>
          </w:tcPr>
          <w:p>
            <w:pPr>
              <w:jc w:val="center"/>
            </w:pPr>
            <w:r>
              <w:rPr>
                <w:rFonts w:ascii="宋体" w:hAnsi="宋体" w:eastAsia="宋体"/>
                <w:sz w:val="21"/>
              </w:rPr>
              <w:t>驳回房源</w:t>
            </w:r>
          </w:p>
        </w:tc>
        <w:tc>
          <w:tcPr>
            <w:tcW w:type="dxa" w:w="2880"/>
          </w:tcPr>
          <w:p>
            <w:pPr>
              <w:jc w:val="center"/>
            </w:pPr>
            <w:r>
              <w:rPr>
                <w:rFonts w:ascii="宋体" w:hAnsi="宋体" w:eastAsia="宋体"/>
                <w:sz w:val="21"/>
              </w:rPr>
              <w:t>管理员对待审核房源点击"驳回"并输入原因</w:t>
            </w:r>
          </w:p>
        </w:tc>
        <w:tc>
          <w:tcPr>
            <w:tcW w:type="dxa" w:w="1872"/>
          </w:tcPr>
          <w:p>
            <w:pPr>
              <w:jc w:val="center"/>
            </w:pPr>
            <w:r>
              <w:rPr>
                <w:rFonts w:ascii="宋体" w:hAnsi="宋体" w:eastAsia="宋体"/>
                <w:sz w:val="21"/>
              </w:rPr>
              <w:t>房源状态变为REJECTED，房东收到驳回通知及原因</w:t>
            </w:r>
          </w:p>
        </w:tc>
        <w:tc>
          <w:tcPr>
            <w:tcW w:type="dxa" w:w="864"/>
          </w:tcPr>
          <w:p>
            <w:pPr>
              <w:jc w:val="center"/>
            </w:pPr>
            <w:r>
              <w:rPr>
                <w:rFonts w:ascii="宋体" w:hAnsi="宋体" w:eastAsia="宋体"/>
                <w:sz w:val="21"/>
              </w:rPr>
              <w:t>通过</w:t>
            </w:r>
          </w:p>
        </w:tc>
      </w:tr>
      <w:tr>
        <w:tc>
          <w:tcPr>
            <w:tcW w:type="dxa" w:w="1152"/>
          </w:tcPr>
          <w:p>
            <w:pPr>
              <w:jc w:val="center"/>
            </w:pPr>
            <w:r>
              <w:rPr>
                <w:rFonts w:ascii="宋体" w:hAnsi="宋体" w:eastAsia="宋体"/>
                <w:sz w:val="21"/>
              </w:rPr>
              <w:t>TC-ADMIN-08</w:t>
            </w:r>
          </w:p>
        </w:tc>
        <w:tc>
          <w:tcPr>
            <w:tcW w:type="dxa" w:w="1296"/>
          </w:tcPr>
          <w:p>
            <w:pPr>
              <w:jc w:val="center"/>
            </w:pPr>
            <w:r>
              <w:rPr>
                <w:rFonts w:ascii="宋体" w:hAnsi="宋体" w:eastAsia="宋体"/>
                <w:sz w:val="21"/>
              </w:rPr>
              <w:t>统计数据展示</w:t>
            </w:r>
          </w:p>
        </w:tc>
        <w:tc>
          <w:tcPr>
            <w:tcW w:type="dxa" w:w="2880"/>
          </w:tcPr>
          <w:p>
            <w:pPr>
              <w:jc w:val="center"/>
            </w:pPr>
            <w:r>
              <w:rPr>
                <w:rFonts w:ascii="宋体" w:hAnsi="宋体" w:eastAsia="宋体"/>
                <w:sz w:val="21"/>
              </w:rPr>
              <w:t>管理员查看统计概览页面</w:t>
            </w:r>
          </w:p>
        </w:tc>
        <w:tc>
          <w:tcPr>
            <w:tcW w:type="dxa" w:w="1872"/>
          </w:tcPr>
          <w:p>
            <w:pPr>
              <w:jc w:val="center"/>
            </w:pPr>
            <w:r>
              <w:rPr>
                <w:rFonts w:ascii="宋体" w:hAnsi="宋体" w:eastAsia="宋体"/>
                <w:sz w:val="21"/>
              </w:rPr>
              <w:t>页面展示用户总数、房源总数、订单总数、合同总数等数据</w:t>
            </w:r>
          </w:p>
        </w:tc>
        <w:tc>
          <w:tcPr>
            <w:tcW w:type="dxa" w:w="864"/>
          </w:tcPr>
          <w:p>
            <w:pPr>
              <w:jc w:val="center"/>
            </w:pPr>
            <w:r>
              <w:rPr>
                <w:rFonts w:ascii="宋体" w:hAnsi="宋体" w:eastAsia="宋体"/>
                <w:sz w:val="21"/>
              </w:rPr>
              <w:t>通过</w:t>
            </w:r>
          </w:p>
        </w:tc>
      </w:tr>
      <w:tr>
        <w:tc>
          <w:tcPr>
            <w:tcW w:type="dxa" w:w="1152"/>
          </w:tcPr>
          <w:p>
            <w:pPr>
              <w:jc w:val="center"/>
            </w:pPr>
            <w:r>
              <w:rPr>
                <w:rFonts w:ascii="宋体" w:hAnsi="宋体" w:eastAsia="宋体"/>
                <w:sz w:val="21"/>
              </w:rPr>
              <w:t>TC-ADMIN-09</w:t>
            </w:r>
          </w:p>
        </w:tc>
        <w:tc>
          <w:tcPr>
            <w:tcW w:type="dxa" w:w="1296"/>
          </w:tcPr>
          <w:p>
            <w:pPr>
              <w:jc w:val="center"/>
            </w:pPr>
            <w:r>
              <w:rPr>
                <w:rFonts w:ascii="宋体" w:hAnsi="宋体" w:eastAsia="宋体"/>
                <w:sz w:val="21"/>
              </w:rPr>
              <w:t>管理员API鉴权</w:t>
            </w:r>
          </w:p>
        </w:tc>
        <w:tc>
          <w:tcPr>
            <w:tcW w:type="dxa" w:w="2880"/>
          </w:tcPr>
          <w:p>
            <w:pPr>
              <w:jc w:val="center"/>
            </w:pPr>
            <w:r>
              <w:rPr>
                <w:rFonts w:ascii="宋体" w:hAnsi="宋体" w:eastAsia="宋体"/>
                <w:sz w:val="21"/>
              </w:rPr>
              <w:t>使用Postman以非管理员Token访问/api/admin/*接口</w:t>
            </w:r>
          </w:p>
        </w:tc>
        <w:tc>
          <w:tcPr>
            <w:tcW w:type="dxa" w:w="1872"/>
          </w:tcPr>
          <w:p>
            <w:pPr>
              <w:jc w:val="center"/>
            </w:pPr>
            <w:r>
              <w:rPr>
                <w:rFonts w:ascii="宋体" w:hAnsi="宋体" w:eastAsia="宋体"/>
                <w:sz w:val="21"/>
              </w:rPr>
              <w:t>返回403禁止访问</w:t>
            </w:r>
          </w:p>
        </w:tc>
        <w:tc>
          <w:tcPr>
            <w:tcW w:type="dxa" w:w="864"/>
          </w:tcPr>
          <w:p>
            <w:pPr>
              <w:jc w:val="center"/>
            </w:pPr>
            <w:r>
              <w:rPr>
                <w:rFonts w:ascii="宋体" w:hAnsi="宋体" w:eastAsia="宋体"/>
                <w:sz w:val="21"/>
              </w:rPr>
              <w:t>通过</w:t>
            </w:r>
          </w:p>
        </w:tc>
      </w:tr>
      <w:tr>
        <w:tc>
          <w:tcPr>
            <w:tcW w:type="dxa" w:w="1152"/>
          </w:tcPr>
          <w:p>
            <w:pPr>
              <w:jc w:val="center"/>
            </w:pPr>
            <w:r>
              <w:rPr>
                <w:rFonts w:ascii="宋体" w:hAnsi="宋体" w:eastAsia="宋体"/>
                <w:sz w:val="21"/>
              </w:rPr>
              <w:t>TC-ADMIN-10</w:t>
            </w:r>
          </w:p>
        </w:tc>
        <w:tc>
          <w:tcPr>
            <w:tcW w:type="dxa" w:w="1296"/>
          </w:tcPr>
          <w:p>
            <w:pPr>
              <w:jc w:val="center"/>
            </w:pPr>
            <w:r>
              <w:rPr>
                <w:rFonts w:ascii="宋体" w:hAnsi="宋体" w:eastAsia="宋体"/>
                <w:sz w:val="21"/>
              </w:rPr>
              <w:t>订单全局查询</w:t>
            </w:r>
          </w:p>
        </w:tc>
        <w:tc>
          <w:tcPr>
            <w:tcW w:type="dxa" w:w="2880"/>
          </w:tcPr>
          <w:p>
            <w:pPr>
              <w:jc w:val="center"/>
            </w:pPr>
            <w:r>
              <w:rPr>
                <w:rFonts w:ascii="宋体" w:hAnsi="宋体" w:eastAsia="宋体"/>
                <w:sz w:val="21"/>
              </w:rPr>
              <w:t>管理员进入订单管理页面</w:t>
            </w:r>
          </w:p>
        </w:tc>
        <w:tc>
          <w:tcPr>
            <w:tcW w:type="dxa" w:w="1872"/>
          </w:tcPr>
          <w:p>
            <w:pPr>
              <w:jc w:val="center"/>
            </w:pPr>
            <w:r>
              <w:rPr>
                <w:rFonts w:ascii="宋体" w:hAnsi="宋体" w:eastAsia="宋体"/>
                <w:sz w:val="21"/>
              </w:rPr>
              <w:t>展示系统全部订单，支持分页浏览</w:t>
            </w:r>
          </w:p>
        </w:tc>
        <w:tc>
          <w:tcPr>
            <w:tcW w:type="dxa" w:w="864"/>
          </w:tcPr>
          <w:p>
            <w:pPr>
              <w:jc w:val="center"/>
            </w:pPr>
            <w:r>
              <w:rPr>
                <w:rFonts w:ascii="宋体" w:hAnsi="宋体" w:eastAsia="宋体"/>
                <w:sz w:val="21"/>
              </w:rPr>
              <w:t>通过</w:t>
            </w:r>
          </w:p>
        </w:tc>
      </w:tr>
    </w:tbl>
    <w:p/>
    <w:p>
      <w:pPr>
        <w:pStyle w:val="Heading3"/>
      </w:pPr>
      <w:r>
        <w:rPr>
          <w:color w:val="000000"/>
        </w:rPr>
        <w:t>6.4.8 安全性测试用例</w:t>
      </w:r>
    </w:p>
    <w:p>
      <w:pPr>
        <w:spacing w:line="560" w:lineRule="exact" w:after="120"/>
        <w:ind w:firstLine="420"/>
      </w:pPr>
      <w:r>
        <w:rPr>
          <w:rFonts w:ascii="宋体" w:hAnsi="宋体" w:eastAsia="宋体"/>
          <w:sz w:val="24"/>
        </w:rPr>
        <w:t>安全性测试旨在检验系统在身份认证、权限控制、数据传输与存储等方面的防护能力。重点关注JWT令牌机制的有效性、接口参数的安全校验以及敏感数据的保护措施。表6-10列出了安全性测试用例。</w:t>
      </w:r>
    </w:p>
    <w:p>
      <w:pPr>
        <w:spacing w:line="560" w:lineRule="exact" w:after="120"/>
      </w:pPr>
      <w:r>
        <w:rPr>
          <w:rFonts w:ascii="宋体" w:hAnsi="宋体" w:eastAsia="宋体"/>
          <w:b/>
          <w:sz w:val="24"/>
        </w:rPr>
        <w:t>表6-10 安全性测试用例</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152"/>
            <w:shd w:fill="D9E2F3" w:val="clear"/>
          </w:tcPr>
          <w:p>
            <w:pPr>
              <w:jc w:val="center"/>
            </w:pPr>
            <w:r>
              <w:rPr>
                <w:rFonts w:ascii="宋体" w:hAnsi="宋体" w:eastAsia="宋体"/>
                <w:b/>
                <w:sz w:val="21"/>
              </w:rPr>
              <w:t>用例编号</w:t>
            </w:r>
          </w:p>
        </w:tc>
        <w:tc>
          <w:tcPr>
            <w:tcW w:type="dxa" w:w="1296"/>
            <w:shd w:fill="D9E2F3" w:val="clear"/>
          </w:tcPr>
          <w:p>
            <w:pPr>
              <w:jc w:val="center"/>
            </w:pPr>
            <w:r>
              <w:rPr>
                <w:rFonts w:ascii="宋体" w:hAnsi="宋体" w:eastAsia="宋体"/>
                <w:b/>
                <w:sz w:val="21"/>
              </w:rPr>
              <w:t>测试内容</w:t>
            </w:r>
          </w:p>
        </w:tc>
        <w:tc>
          <w:tcPr>
            <w:tcW w:type="dxa" w:w="2880"/>
            <w:shd w:fill="D9E2F3" w:val="clear"/>
          </w:tcPr>
          <w:p>
            <w:pPr>
              <w:jc w:val="center"/>
            </w:pPr>
            <w:r>
              <w:rPr>
                <w:rFonts w:ascii="宋体" w:hAnsi="宋体" w:eastAsia="宋体"/>
                <w:b/>
                <w:sz w:val="21"/>
              </w:rPr>
              <w:t>输入数据/操作步骤</w:t>
            </w:r>
          </w:p>
        </w:tc>
        <w:tc>
          <w:tcPr>
            <w:tcW w:type="dxa" w:w="1872"/>
            <w:shd w:fill="D9E2F3" w:val="clear"/>
          </w:tcPr>
          <w:p>
            <w:pPr>
              <w:jc w:val="center"/>
            </w:pPr>
            <w:r>
              <w:rPr>
                <w:rFonts w:ascii="宋体" w:hAnsi="宋体" w:eastAsia="宋体"/>
                <w:b/>
                <w:sz w:val="21"/>
              </w:rPr>
              <w:t>预期结果</w:t>
            </w:r>
          </w:p>
        </w:tc>
        <w:tc>
          <w:tcPr>
            <w:tcW w:type="dxa" w:w="864"/>
            <w:shd w:fill="D9E2F3" w:val="clear"/>
          </w:tcPr>
          <w:p>
            <w:pPr>
              <w:jc w:val="center"/>
            </w:pPr>
            <w:r>
              <w:rPr>
                <w:rFonts w:ascii="宋体" w:hAnsi="宋体" w:eastAsia="宋体"/>
                <w:b/>
                <w:sz w:val="21"/>
              </w:rPr>
              <w:t>实际结果</w:t>
            </w:r>
          </w:p>
        </w:tc>
      </w:tr>
      <w:tr>
        <w:tc>
          <w:tcPr>
            <w:tcW w:type="dxa" w:w="1152"/>
          </w:tcPr>
          <w:p>
            <w:pPr>
              <w:jc w:val="center"/>
            </w:pPr>
            <w:r>
              <w:rPr>
                <w:rFonts w:ascii="宋体" w:hAnsi="宋体" w:eastAsia="宋体"/>
                <w:sz w:val="21"/>
              </w:rPr>
              <w:t>TC-SEC-01</w:t>
            </w:r>
          </w:p>
        </w:tc>
        <w:tc>
          <w:tcPr>
            <w:tcW w:type="dxa" w:w="1296"/>
          </w:tcPr>
          <w:p>
            <w:pPr>
              <w:jc w:val="center"/>
            </w:pPr>
            <w:r>
              <w:rPr>
                <w:rFonts w:ascii="宋体" w:hAnsi="宋体" w:eastAsia="宋体"/>
                <w:sz w:val="21"/>
              </w:rPr>
              <w:t>JWT令牌过期验证</w:t>
            </w:r>
          </w:p>
        </w:tc>
        <w:tc>
          <w:tcPr>
            <w:tcW w:type="dxa" w:w="2880"/>
          </w:tcPr>
          <w:p>
            <w:pPr>
              <w:jc w:val="center"/>
            </w:pPr>
            <w:r>
              <w:rPr>
                <w:rFonts w:ascii="宋体" w:hAnsi="宋体" w:eastAsia="宋体"/>
                <w:sz w:val="21"/>
              </w:rPr>
              <w:t>使用已过期的JWT令牌访问受保护接口</w:t>
            </w:r>
          </w:p>
        </w:tc>
        <w:tc>
          <w:tcPr>
            <w:tcW w:type="dxa" w:w="1872"/>
          </w:tcPr>
          <w:p>
            <w:pPr>
              <w:jc w:val="center"/>
            </w:pPr>
            <w:r>
              <w:rPr>
                <w:rFonts w:ascii="宋体" w:hAnsi="宋体" w:eastAsia="宋体"/>
                <w:sz w:val="21"/>
              </w:rPr>
              <w:t>返回401状态码，提示令牌过期</w:t>
            </w:r>
          </w:p>
        </w:tc>
        <w:tc>
          <w:tcPr>
            <w:tcW w:type="dxa" w:w="864"/>
          </w:tcPr>
          <w:p>
            <w:pPr>
              <w:jc w:val="center"/>
            </w:pPr>
            <w:r>
              <w:rPr>
                <w:rFonts w:ascii="宋体" w:hAnsi="宋体" w:eastAsia="宋体"/>
                <w:sz w:val="21"/>
              </w:rPr>
              <w:t>通过</w:t>
            </w:r>
          </w:p>
        </w:tc>
      </w:tr>
      <w:tr>
        <w:tc>
          <w:tcPr>
            <w:tcW w:type="dxa" w:w="1152"/>
          </w:tcPr>
          <w:p>
            <w:pPr>
              <w:jc w:val="center"/>
            </w:pPr>
            <w:r>
              <w:rPr>
                <w:rFonts w:ascii="宋体" w:hAnsi="宋体" w:eastAsia="宋体"/>
                <w:sz w:val="21"/>
              </w:rPr>
              <w:t>TC-SEC-02</w:t>
            </w:r>
          </w:p>
        </w:tc>
        <w:tc>
          <w:tcPr>
            <w:tcW w:type="dxa" w:w="1296"/>
          </w:tcPr>
          <w:p>
            <w:pPr>
              <w:jc w:val="center"/>
            </w:pPr>
            <w:r>
              <w:rPr>
                <w:rFonts w:ascii="宋体" w:hAnsi="宋体" w:eastAsia="宋体"/>
                <w:sz w:val="21"/>
              </w:rPr>
              <w:t>JWT令牌篡改检测</w:t>
            </w:r>
          </w:p>
        </w:tc>
        <w:tc>
          <w:tcPr>
            <w:tcW w:type="dxa" w:w="2880"/>
          </w:tcPr>
          <w:p>
            <w:pPr>
              <w:jc w:val="center"/>
            </w:pPr>
            <w:r>
              <w:rPr>
                <w:rFonts w:ascii="宋体" w:hAnsi="宋体" w:eastAsia="宋体"/>
                <w:sz w:val="21"/>
              </w:rPr>
              <w:t>修改JWT Payload中的用户ID后重新发送请求</w:t>
            </w:r>
          </w:p>
        </w:tc>
        <w:tc>
          <w:tcPr>
            <w:tcW w:type="dxa" w:w="1872"/>
          </w:tcPr>
          <w:p>
            <w:pPr>
              <w:jc w:val="center"/>
            </w:pPr>
            <w:r>
              <w:rPr>
                <w:rFonts w:ascii="宋体" w:hAnsi="宋体" w:eastAsia="宋体"/>
                <w:sz w:val="21"/>
              </w:rPr>
              <w:t>签名验证失败，返回401</w:t>
            </w:r>
          </w:p>
        </w:tc>
        <w:tc>
          <w:tcPr>
            <w:tcW w:type="dxa" w:w="864"/>
          </w:tcPr>
          <w:p>
            <w:pPr>
              <w:jc w:val="center"/>
            </w:pPr>
            <w:r>
              <w:rPr>
                <w:rFonts w:ascii="宋体" w:hAnsi="宋体" w:eastAsia="宋体"/>
                <w:sz w:val="21"/>
              </w:rPr>
              <w:t>通过</w:t>
            </w:r>
          </w:p>
        </w:tc>
      </w:tr>
      <w:tr>
        <w:tc>
          <w:tcPr>
            <w:tcW w:type="dxa" w:w="1152"/>
          </w:tcPr>
          <w:p>
            <w:pPr>
              <w:jc w:val="center"/>
            </w:pPr>
            <w:r>
              <w:rPr>
                <w:rFonts w:ascii="宋体" w:hAnsi="宋体" w:eastAsia="宋体"/>
                <w:sz w:val="21"/>
              </w:rPr>
              <w:t>TC-SEC-03</w:t>
            </w:r>
          </w:p>
        </w:tc>
        <w:tc>
          <w:tcPr>
            <w:tcW w:type="dxa" w:w="1296"/>
          </w:tcPr>
          <w:p>
            <w:pPr>
              <w:jc w:val="center"/>
            </w:pPr>
            <w:r>
              <w:rPr>
                <w:rFonts w:ascii="宋体" w:hAnsi="宋体" w:eastAsia="宋体"/>
                <w:sz w:val="21"/>
              </w:rPr>
              <w:t>无令牌访问保护接口</w:t>
            </w:r>
          </w:p>
        </w:tc>
        <w:tc>
          <w:tcPr>
            <w:tcW w:type="dxa" w:w="2880"/>
          </w:tcPr>
          <w:p>
            <w:pPr>
              <w:jc w:val="center"/>
            </w:pPr>
            <w:r>
              <w:rPr>
                <w:rFonts w:ascii="宋体" w:hAnsi="宋体" w:eastAsia="宋体"/>
                <w:sz w:val="21"/>
              </w:rPr>
              <w:t>不携带Authorization头访问/api/orders</w:t>
            </w:r>
          </w:p>
        </w:tc>
        <w:tc>
          <w:tcPr>
            <w:tcW w:type="dxa" w:w="1872"/>
          </w:tcPr>
          <w:p>
            <w:pPr>
              <w:jc w:val="center"/>
            </w:pPr>
            <w:r>
              <w:rPr>
                <w:rFonts w:ascii="宋体" w:hAnsi="宋体" w:eastAsia="宋体"/>
                <w:sz w:val="21"/>
              </w:rPr>
              <w:t>返回401未授权</w:t>
            </w:r>
          </w:p>
        </w:tc>
        <w:tc>
          <w:tcPr>
            <w:tcW w:type="dxa" w:w="864"/>
          </w:tcPr>
          <w:p>
            <w:pPr>
              <w:jc w:val="center"/>
            </w:pPr>
            <w:r>
              <w:rPr>
                <w:rFonts w:ascii="宋体" w:hAnsi="宋体" w:eastAsia="宋体"/>
                <w:sz w:val="21"/>
              </w:rPr>
              <w:t>通过</w:t>
            </w:r>
          </w:p>
        </w:tc>
      </w:tr>
      <w:tr>
        <w:tc>
          <w:tcPr>
            <w:tcW w:type="dxa" w:w="1152"/>
          </w:tcPr>
          <w:p>
            <w:pPr>
              <w:jc w:val="center"/>
            </w:pPr>
            <w:r>
              <w:rPr>
                <w:rFonts w:ascii="宋体" w:hAnsi="宋体" w:eastAsia="宋体"/>
                <w:sz w:val="21"/>
              </w:rPr>
              <w:t>TC-SEC-04</w:t>
            </w:r>
          </w:p>
        </w:tc>
        <w:tc>
          <w:tcPr>
            <w:tcW w:type="dxa" w:w="1296"/>
          </w:tcPr>
          <w:p>
            <w:pPr>
              <w:jc w:val="center"/>
            </w:pPr>
            <w:r>
              <w:rPr>
                <w:rFonts w:ascii="宋体" w:hAnsi="宋体" w:eastAsia="宋体"/>
                <w:sz w:val="21"/>
              </w:rPr>
              <w:t>SQL注入防护</w:t>
            </w:r>
          </w:p>
        </w:tc>
        <w:tc>
          <w:tcPr>
            <w:tcW w:type="dxa" w:w="2880"/>
          </w:tcPr>
          <w:p>
            <w:pPr>
              <w:jc w:val="center"/>
            </w:pPr>
            <w:r>
              <w:rPr>
                <w:rFonts w:ascii="宋体" w:hAnsi="宋体" w:eastAsia="宋体"/>
                <w:sz w:val="21"/>
              </w:rPr>
              <w:t>在搜索框输入' OR 1=1 --</w:t>
            </w:r>
          </w:p>
        </w:tc>
        <w:tc>
          <w:tcPr>
            <w:tcW w:type="dxa" w:w="1872"/>
          </w:tcPr>
          <w:p>
            <w:pPr>
              <w:jc w:val="center"/>
            </w:pPr>
            <w:r>
              <w:rPr>
                <w:rFonts w:ascii="宋体" w:hAnsi="宋体" w:eastAsia="宋体"/>
                <w:sz w:val="21"/>
              </w:rPr>
              <w:t>系统正常返回空结果或提示参数非法，无数据泄露</w:t>
            </w:r>
          </w:p>
        </w:tc>
        <w:tc>
          <w:tcPr>
            <w:tcW w:type="dxa" w:w="864"/>
          </w:tcPr>
          <w:p>
            <w:pPr>
              <w:jc w:val="center"/>
            </w:pPr>
            <w:r>
              <w:rPr>
                <w:rFonts w:ascii="宋体" w:hAnsi="宋体" w:eastAsia="宋体"/>
                <w:sz w:val="21"/>
              </w:rPr>
              <w:t>通过</w:t>
            </w:r>
          </w:p>
        </w:tc>
      </w:tr>
      <w:tr>
        <w:tc>
          <w:tcPr>
            <w:tcW w:type="dxa" w:w="1152"/>
          </w:tcPr>
          <w:p>
            <w:pPr>
              <w:jc w:val="center"/>
            </w:pPr>
            <w:r>
              <w:rPr>
                <w:rFonts w:ascii="宋体" w:hAnsi="宋体" w:eastAsia="宋体"/>
                <w:sz w:val="21"/>
              </w:rPr>
              <w:t>TC-SEC-05</w:t>
            </w:r>
          </w:p>
        </w:tc>
        <w:tc>
          <w:tcPr>
            <w:tcW w:type="dxa" w:w="1296"/>
          </w:tcPr>
          <w:p>
            <w:pPr>
              <w:jc w:val="center"/>
            </w:pPr>
            <w:r>
              <w:rPr>
                <w:rFonts w:ascii="宋体" w:hAnsi="宋体" w:eastAsia="宋体"/>
                <w:sz w:val="21"/>
              </w:rPr>
              <w:t>XSS脚本注入防护</w:t>
            </w:r>
          </w:p>
        </w:tc>
        <w:tc>
          <w:tcPr>
            <w:tcW w:type="dxa" w:w="2880"/>
          </w:tcPr>
          <w:p>
            <w:pPr>
              <w:jc w:val="center"/>
            </w:pPr>
            <w:r>
              <w:rPr>
                <w:rFonts w:ascii="宋体" w:hAnsi="宋体" w:eastAsia="宋体"/>
                <w:sz w:val="21"/>
              </w:rPr>
              <w:t>在房源标题中输入&lt;script&gt;alert(1)&lt;/script&gt;</w:t>
            </w:r>
          </w:p>
        </w:tc>
        <w:tc>
          <w:tcPr>
            <w:tcW w:type="dxa" w:w="1872"/>
          </w:tcPr>
          <w:p>
            <w:pPr>
              <w:jc w:val="center"/>
            </w:pPr>
            <w:r>
              <w:rPr>
                <w:rFonts w:ascii="宋体" w:hAnsi="宋体" w:eastAsia="宋体"/>
                <w:sz w:val="21"/>
              </w:rPr>
              <w:t>脚本标签被转义处理，前端页面不执行脚本</w:t>
            </w:r>
          </w:p>
        </w:tc>
        <w:tc>
          <w:tcPr>
            <w:tcW w:type="dxa" w:w="864"/>
          </w:tcPr>
          <w:p>
            <w:pPr>
              <w:jc w:val="center"/>
            </w:pPr>
            <w:r>
              <w:rPr>
                <w:rFonts w:ascii="宋体" w:hAnsi="宋体" w:eastAsia="宋体"/>
                <w:sz w:val="21"/>
              </w:rPr>
              <w:t>通过</w:t>
            </w:r>
          </w:p>
        </w:tc>
      </w:tr>
      <w:tr>
        <w:tc>
          <w:tcPr>
            <w:tcW w:type="dxa" w:w="1152"/>
          </w:tcPr>
          <w:p>
            <w:pPr>
              <w:jc w:val="center"/>
            </w:pPr>
            <w:r>
              <w:rPr>
                <w:rFonts w:ascii="宋体" w:hAnsi="宋体" w:eastAsia="宋体"/>
                <w:sz w:val="21"/>
              </w:rPr>
              <w:t>TC-SEC-06</w:t>
            </w:r>
          </w:p>
        </w:tc>
        <w:tc>
          <w:tcPr>
            <w:tcW w:type="dxa" w:w="1296"/>
          </w:tcPr>
          <w:p>
            <w:pPr>
              <w:jc w:val="center"/>
            </w:pPr>
            <w:r>
              <w:rPr>
                <w:rFonts w:ascii="宋体" w:hAnsi="宋体" w:eastAsia="宋体"/>
                <w:sz w:val="21"/>
              </w:rPr>
              <w:t>密码加密存储</w:t>
            </w:r>
          </w:p>
        </w:tc>
        <w:tc>
          <w:tcPr>
            <w:tcW w:type="dxa" w:w="2880"/>
          </w:tcPr>
          <w:p>
            <w:pPr>
              <w:jc w:val="center"/>
            </w:pPr>
            <w:r>
              <w:rPr>
                <w:rFonts w:ascii="宋体" w:hAnsi="宋体" w:eastAsia="宋体"/>
                <w:sz w:val="21"/>
              </w:rPr>
              <w:t>查看数据库users表password字段</w:t>
            </w:r>
          </w:p>
        </w:tc>
        <w:tc>
          <w:tcPr>
            <w:tcW w:type="dxa" w:w="1872"/>
          </w:tcPr>
          <w:p>
            <w:pPr>
              <w:jc w:val="center"/>
            </w:pPr>
            <w:r>
              <w:rPr>
                <w:rFonts w:ascii="宋体" w:hAnsi="宋体" w:eastAsia="宋体"/>
                <w:sz w:val="21"/>
              </w:rPr>
              <w:t>存储的是BCrypt加密后的密文，非明文密码</w:t>
            </w:r>
          </w:p>
        </w:tc>
        <w:tc>
          <w:tcPr>
            <w:tcW w:type="dxa" w:w="864"/>
          </w:tcPr>
          <w:p>
            <w:pPr>
              <w:jc w:val="center"/>
            </w:pPr>
            <w:r>
              <w:rPr>
                <w:rFonts w:ascii="宋体" w:hAnsi="宋体" w:eastAsia="宋体"/>
                <w:sz w:val="21"/>
              </w:rPr>
              <w:t>通过</w:t>
            </w:r>
          </w:p>
        </w:tc>
      </w:tr>
      <w:tr>
        <w:tc>
          <w:tcPr>
            <w:tcW w:type="dxa" w:w="1152"/>
          </w:tcPr>
          <w:p>
            <w:pPr>
              <w:jc w:val="center"/>
            </w:pPr>
            <w:r>
              <w:rPr>
                <w:rFonts w:ascii="宋体" w:hAnsi="宋体" w:eastAsia="宋体"/>
                <w:sz w:val="21"/>
              </w:rPr>
              <w:t>TC-SEC-07</w:t>
            </w:r>
          </w:p>
        </w:tc>
        <w:tc>
          <w:tcPr>
            <w:tcW w:type="dxa" w:w="1296"/>
          </w:tcPr>
          <w:p>
            <w:pPr>
              <w:jc w:val="center"/>
            </w:pPr>
            <w:r>
              <w:rPr>
                <w:rFonts w:ascii="宋体" w:hAnsi="宋体" w:eastAsia="宋体"/>
                <w:sz w:val="21"/>
              </w:rPr>
              <w:t>敏感信息脱敏</w:t>
            </w:r>
          </w:p>
        </w:tc>
        <w:tc>
          <w:tcPr>
            <w:tcW w:type="dxa" w:w="2880"/>
          </w:tcPr>
          <w:p>
            <w:pPr>
              <w:jc w:val="center"/>
            </w:pPr>
            <w:r>
              <w:rPr>
                <w:rFonts w:ascii="宋体" w:hAnsi="宋体" w:eastAsia="宋体"/>
                <w:sz w:val="21"/>
              </w:rPr>
              <w:t>通过接口获取用户信息</w:t>
            </w:r>
          </w:p>
        </w:tc>
        <w:tc>
          <w:tcPr>
            <w:tcW w:type="dxa" w:w="1872"/>
          </w:tcPr>
          <w:p>
            <w:pPr>
              <w:jc w:val="center"/>
            </w:pPr>
            <w:r>
              <w:rPr>
                <w:rFonts w:ascii="宋体" w:hAnsi="宋体" w:eastAsia="宋体"/>
                <w:sz w:val="21"/>
              </w:rPr>
              <w:t>返回数据中不包含password字段和完整身份证号</w:t>
            </w:r>
          </w:p>
        </w:tc>
        <w:tc>
          <w:tcPr>
            <w:tcW w:type="dxa" w:w="864"/>
          </w:tcPr>
          <w:p>
            <w:pPr>
              <w:jc w:val="center"/>
            </w:pPr>
            <w:r>
              <w:rPr>
                <w:rFonts w:ascii="宋体" w:hAnsi="宋体" w:eastAsia="宋体"/>
                <w:sz w:val="21"/>
              </w:rPr>
              <w:t>通过</w:t>
            </w:r>
          </w:p>
        </w:tc>
      </w:tr>
      <w:tr>
        <w:tc>
          <w:tcPr>
            <w:tcW w:type="dxa" w:w="1152"/>
          </w:tcPr>
          <w:p>
            <w:pPr>
              <w:jc w:val="center"/>
            </w:pPr>
            <w:r>
              <w:rPr>
                <w:rFonts w:ascii="宋体" w:hAnsi="宋体" w:eastAsia="宋体"/>
                <w:sz w:val="21"/>
              </w:rPr>
              <w:t>TC-SEC-08</w:t>
            </w:r>
          </w:p>
        </w:tc>
        <w:tc>
          <w:tcPr>
            <w:tcW w:type="dxa" w:w="1296"/>
          </w:tcPr>
          <w:p>
            <w:pPr>
              <w:jc w:val="center"/>
            </w:pPr>
            <w:r>
              <w:rPr>
                <w:rFonts w:ascii="宋体" w:hAnsi="宋体" w:eastAsia="宋体"/>
                <w:sz w:val="21"/>
              </w:rPr>
              <w:t>角色越权操作</w:t>
            </w:r>
          </w:p>
        </w:tc>
        <w:tc>
          <w:tcPr>
            <w:tcW w:type="dxa" w:w="2880"/>
          </w:tcPr>
          <w:p>
            <w:pPr>
              <w:jc w:val="center"/>
            </w:pPr>
            <w:r>
              <w:rPr>
                <w:rFonts w:ascii="宋体" w:hAnsi="宋体" w:eastAsia="宋体"/>
                <w:sz w:val="21"/>
              </w:rPr>
              <w:t>租客身份调用房源审核接口/api/admin/houses/{id}/approve</w:t>
            </w:r>
          </w:p>
        </w:tc>
        <w:tc>
          <w:tcPr>
            <w:tcW w:type="dxa" w:w="1872"/>
          </w:tcPr>
          <w:p>
            <w:pPr>
              <w:jc w:val="center"/>
            </w:pPr>
            <w:r>
              <w:rPr>
                <w:rFonts w:ascii="宋体" w:hAnsi="宋体" w:eastAsia="宋体"/>
                <w:sz w:val="21"/>
              </w:rPr>
              <w:t>返回403禁止访问</w:t>
            </w:r>
          </w:p>
        </w:tc>
        <w:tc>
          <w:tcPr>
            <w:tcW w:type="dxa" w:w="864"/>
          </w:tcPr>
          <w:p>
            <w:pPr>
              <w:jc w:val="center"/>
            </w:pPr>
            <w:r>
              <w:rPr>
                <w:rFonts w:ascii="宋体" w:hAnsi="宋体" w:eastAsia="宋体"/>
                <w:sz w:val="21"/>
              </w:rPr>
              <w:t>通过</w:t>
            </w:r>
          </w:p>
        </w:tc>
      </w:tr>
    </w:tbl>
    <w:p/>
    <w:p>
      <w:pPr>
        <w:pStyle w:val="Heading2"/>
      </w:pPr>
      <w:r>
        <w:rPr>
          <w:color w:val="000000"/>
        </w:rPr>
        <w:t>6.5 测试报告</w:t>
      </w:r>
    </w:p>
    <w:p>
      <w:pPr>
        <w:spacing w:line="560" w:lineRule="exact" w:after="120"/>
        <w:ind w:firstLine="420"/>
      </w:pPr>
      <w:r>
        <w:rPr>
          <w:rFonts w:ascii="宋体" w:hAnsi="宋体" w:eastAsia="宋体"/>
          <w:sz w:val="24"/>
        </w:rPr>
        <w:t>经过为期两周的系统测试活动，本节对测试执行情况、缺陷发现与修复情况以及最终测试结论进行汇总报告。</w:t>
      </w:r>
    </w:p>
    <w:p>
      <w:pPr>
        <w:pStyle w:val="Heading3"/>
      </w:pPr>
      <w:r>
        <w:rPr>
          <w:color w:val="000000"/>
        </w:rPr>
        <w:t>6.5.1 测试执行概况</w:t>
      </w:r>
    </w:p>
    <w:p>
      <w:pPr>
        <w:spacing w:line="560" w:lineRule="exact" w:after="120"/>
        <w:ind w:firstLine="420"/>
      </w:pPr>
      <w:r>
        <w:rPr>
          <w:rFonts w:ascii="宋体" w:hAnsi="宋体" w:eastAsia="宋体"/>
          <w:sz w:val="24"/>
        </w:rPr>
        <w:t>本次测试共设计测试用例71条，覆盖用户认证、房源管理、租赁业务、合同管理、消息通知、智能推荐、后台管理和安全性八个测试维度。测试执行周期为2026年1月15日至2026年1月28日。表6-11汇总了各模块的测试用例执行情况。</w:t>
      </w:r>
    </w:p>
    <w:p>
      <w:pPr>
        <w:spacing w:line="560" w:lineRule="exact" w:after="120"/>
      </w:pPr>
      <w:r>
        <w:rPr>
          <w:rFonts w:ascii="宋体" w:hAnsi="宋体" w:eastAsia="宋体"/>
          <w:b/>
          <w:sz w:val="24"/>
        </w:rPr>
        <w:t>表6-11 测试执行情况汇总</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728"/>
            <w:shd w:fill="D9E2F3" w:val="clear"/>
          </w:tcPr>
          <w:p>
            <w:pPr>
              <w:jc w:val="center"/>
            </w:pPr>
            <w:r>
              <w:rPr>
                <w:rFonts w:ascii="宋体" w:hAnsi="宋体" w:eastAsia="宋体"/>
                <w:b/>
                <w:sz w:val="21"/>
              </w:rPr>
              <w:t>测试模块</w:t>
            </w:r>
          </w:p>
        </w:tc>
        <w:tc>
          <w:tcPr>
            <w:tcW w:type="dxa" w:w="1152"/>
            <w:shd w:fill="D9E2F3" w:val="clear"/>
          </w:tcPr>
          <w:p>
            <w:pPr>
              <w:jc w:val="center"/>
            </w:pPr>
            <w:r>
              <w:rPr>
                <w:rFonts w:ascii="宋体" w:hAnsi="宋体" w:eastAsia="宋体"/>
                <w:b/>
                <w:sz w:val="21"/>
              </w:rPr>
              <w:t>用例数</w:t>
            </w:r>
          </w:p>
        </w:tc>
        <w:tc>
          <w:tcPr>
            <w:tcW w:type="dxa" w:w="1152"/>
            <w:shd w:fill="D9E2F3" w:val="clear"/>
          </w:tcPr>
          <w:p>
            <w:pPr>
              <w:jc w:val="center"/>
            </w:pPr>
            <w:r>
              <w:rPr>
                <w:rFonts w:ascii="宋体" w:hAnsi="宋体" w:eastAsia="宋体"/>
                <w:b/>
                <w:sz w:val="21"/>
              </w:rPr>
              <w:t>通过数</w:t>
            </w:r>
          </w:p>
        </w:tc>
        <w:tc>
          <w:tcPr>
            <w:tcW w:type="dxa" w:w="1440"/>
            <w:shd w:fill="D9E2F3" w:val="clear"/>
          </w:tcPr>
          <w:p>
            <w:pPr>
              <w:jc w:val="center"/>
            </w:pPr>
            <w:r>
              <w:rPr>
                <w:rFonts w:ascii="宋体" w:hAnsi="宋体" w:eastAsia="宋体"/>
                <w:b/>
                <w:sz w:val="21"/>
              </w:rPr>
              <w:t>首轮失败数</w:t>
            </w:r>
          </w:p>
        </w:tc>
        <w:tc>
          <w:tcPr>
            <w:tcW w:type="dxa" w:w="1440"/>
            <w:shd w:fill="D9E2F3" w:val="clear"/>
          </w:tcPr>
          <w:p>
            <w:pPr>
              <w:jc w:val="center"/>
            </w:pPr>
            <w:r>
              <w:rPr>
                <w:rFonts w:ascii="宋体" w:hAnsi="宋体" w:eastAsia="宋体"/>
                <w:b/>
                <w:sz w:val="21"/>
              </w:rPr>
              <w:t>回归通过数</w:t>
            </w:r>
          </w:p>
        </w:tc>
        <w:tc>
          <w:tcPr>
            <w:tcW w:type="dxa" w:w="1152"/>
            <w:shd w:fill="D9E2F3" w:val="clear"/>
          </w:tcPr>
          <w:p>
            <w:pPr>
              <w:jc w:val="center"/>
            </w:pPr>
            <w:r>
              <w:rPr>
                <w:rFonts w:ascii="宋体" w:hAnsi="宋体" w:eastAsia="宋体"/>
                <w:b/>
                <w:sz w:val="21"/>
              </w:rPr>
              <w:t>通过率</w:t>
            </w:r>
          </w:p>
        </w:tc>
      </w:tr>
      <w:tr>
        <w:tc>
          <w:tcPr>
            <w:tcW w:type="dxa" w:w="1728"/>
          </w:tcPr>
          <w:p>
            <w:pPr>
              <w:jc w:val="center"/>
            </w:pPr>
            <w:r>
              <w:rPr>
                <w:rFonts w:ascii="宋体" w:hAnsi="宋体" w:eastAsia="宋体"/>
                <w:sz w:val="21"/>
              </w:rPr>
              <w:t>用户认证模块</w:t>
            </w:r>
          </w:p>
        </w:tc>
        <w:tc>
          <w:tcPr>
            <w:tcW w:type="dxa" w:w="1152"/>
          </w:tcPr>
          <w:p>
            <w:pPr>
              <w:jc w:val="center"/>
            </w:pPr>
            <w:r>
              <w:rPr>
                <w:rFonts w:ascii="宋体" w:hAnsi="宋体" w:eastAsia="宋体"/>
                <w:sz w:val="21"/>
              </w:rPr>
              <w:t>10</w:t>
            </w:r>
          </w:p>
        </w:tc>
        <w:tc>
          <w:tcPr>
            <w:tcW w:type="dxa" w:w="1152"/>
          </w:tcPr>
          <w:p>
            <w:pPr>
              <w:jc w:val="center"/>
            </w:pPr>
            <w:r>
              <w:rPr>
                <w:rFonts w:ascii="宋体" w:hAnsi="宋体" w:eastAsia="宋体"/>
                <w:sz w:val="21"/>
              </w:rPr>
              <w:t>10</w:t>
            </w:r>
          </w:p>
        </w:tc>
        <w:tc>
          <w:tcPr>
            <w:tcW w:type="dxa" w:w="1440"/>
          </w:tcPr>
          <w:p>
            <w:pPr>
              <w:jc w:val="center"/>
            </w:pPr>
            <w:r>
              <w:rPr>
                <w:rFonts w:ascii="宋体" w:hAnsi="宋体" w:eastAsia="宋体"/>
                <w:sz w:val="21"/>
              </w:rPr>
              <w:t>1</w:t>
            </w:r>
          </w:p>
        </w:tc>
        <w:tc>
          <w:tcPr>
            <w:tcW w:type="dxa" w:w="1440"/>
          </w:tcPr>
          <w:p>
            <w:pPr>
              <w:jc w:val="center"/>
            </w:pPr>
            <w:r>
              <w:rPr>
                <w:rFonts w:ascii="宋体" w:hAnsi="宋体" w:eastAsia="宋体"/>
                <w:sz w:val="21"/>
              </w:rPr>
              <w:t>1</w:t>
            </w:r>
          </w:p>
        </w:tc>
        <w:tc>
          <w:tcPr>
            <w:tcW w:type="dxa" w:w="1152"/>
          </w:tcPr>
          <w:p>
            <w:pPr>
              <w:jc w:val="center"/>
            </w:pPr>
            <w:r>
              <w:rPr>
                <w:rFonts w:ascii="宋体" w:hAnsi="宋体" w:eastAsia="宋体"/>
                <w:sz w:val="21"/>
              </w:rPr>
              <w:t>100%</w:t>
            </w:r>
          </w:p>
        </w:tc>
      </w:tr>
      <w:tr>
        <w:tc>
          <w:tcPr>
            <w:tcW w:type="dxa" w:w="1728"/>
          </w:tcPr>
          <w:p>
            <w:pPr>
              <w:jc w:val="center"/>
            </w:pPr>
            <w:r>
              <w:rPr>
                <w:rFonts w:ascii="宋体" w:hAnsi="宋体" w:eastAsia="宋体"/>
                <w:sz w:val="21"/>
              </w:rPr>
              <w:t>房源管理模块</w:t>
            </w:r>
          </w:p>
        </w:tc>
        <w:tc>
          <w:tcPr>
            <w:tcW w:type="dxa" w:w="1152"/>
          </w:tcPr>
          <w:p>
            <w:pPr>
              <w:jc w:val="center"/>
            </w:pPr>
            <w:r>
              <w:rPr>
                <w:rFonts w:ascii="宋体" w:hAnsi="宋体" w:eastAsia="宋体"/>
                <w:sz w:val="21"/>
              </w:rPr>
              <w:t>10</w:t>
            </w:r>
          </w:p>
        </w:tc>
        <w:tc>
          <w:tcPr>
            <w:tcW w:type="dxa" w:w="1152"/>
          </w:tcPr>
          <w:p>
            <w:pPr>
              <w:jc w:val="center"/>
            </w:pPr>
            <w:r>
              <w:rPr>
                <w:rFonts w:ascii="宋体" w:hAnsi="宋体" w:eastAsia="宋体"/>
                <w:sz w:val="21"/>
              </w:rPr>
              <w:t>10</w:t>
            </w:r>
          </w:p>
        </w:tc>
        <w:tc>
          <w:tcPr>
            <w:tcW w:type="dxa" w:w="1440"/>
          </w:tcPr>
          <w:p>
            <w:pPr>
              <w:jc w:val="center"/>
            </w:pPr>
            <w:r>
              <w:rPr>
                <w:rFonts w:ascii="宋体" w:hAnsi="宋体" w:eastAsia="宋体"/>
                <w:sz w:val="21"/>
              </w:rPr>
              <w:t>2</w:t>
            </w:r>
          </w:p>
        </w:tc>
        <w:tc>
          <w:tcPr>
            <w:tcW w:type="dxa" w:w="1440"/>
          </w:tcPr>
          <w:p>
            <w:pPr>
              <w:jc w:val="center"/>
            </w:pPr>
            <w:r>
              <w:rPr>
                <w:rFonts w:ascii="宋体" w:hAnsi="宋体" w:eastAsia="宋体"/>
                <w:sz w:val="21"/>
              </w:rPr>
              <w:t>2</w:t>
            </w:r>
          </w:p>
        </w:tc>
        <w:tc>
          <w:tcPr>
            <w:tcW w:type="dxa" w:w="1152"/>
          </w:tcPr>
          <w:p>
            <w:pPr>
              <w:jc w:val="center"/>
            </w:pPr>
            <w:r>
              <w:rPr>
                <w:rFonts w:ascii="宋体" w:hAnsi="宋体" w:eastAsia="宋体"/>
                <w:sz w:val="21"/>
              </w:rPr>
              <w:t>100%</w:t>
            </w:r>
          </w:p>
        </w:tc>
      </w:tr>
      <w:tr>
        <w:tc>
          <w:tcPr>
            <w:tcW w:type="dxa" w:w="1728"/>
          </w:tcPr>
          <w:p>
            <w:pPr>
              <w:jc w:val="center"/>
            </w:pPr>
            <w:r>
              <w:rPr>
                <w:rFonts w:ascii="宋体" w:hAnsi="宋体" w:eastAsia="宋体"/>
                <w:sz w:val="21"/>
              </w:rPr>
              <w:t>租赁业务模块</w:t>
            </w:r>
          </w:p>
        </w:tc>
        <w:tc>
          <w:tcPr>
            <w:tcW w:type="dxa" w:w="1152"/>
          </w:tcPr>
          <w:p>
            <w:pPr>
              <w:jc w:val="center"/>
            </w:pPr>
            <w:r>
              <w:rPr>
                <w:rFonts w:ascii="宋体" w:hAnsi="宋体" w:eastAsia="宋体"/>
                <w:sz w:val="21"/>
              </w:rPr>
              <w:t>10</w:t>
            </w:r>
          </w:p>
        </w:tc>
        <w:tc>
          <w:tcPr>
            <w:tcW w:type="dxa" w:w="1152"/>
          </w:tcPr>
          <w:p>
            <w:pPr>
              <w:jc w:val="center"/>
            </w:pPr>
            <w:r>
              <w:rPr>
                <w:rFonts w:ascii="宋体" w:hAnsi="宋体" w:eastAsia="宋体"/>
                <w:sz w:val="21"/>
              </w:rPr>
              <w:t>10</w:t>
            </w:r>
          </w:p>
        </w:tc>
        <w:tc>
          <w:tcPr>
            <w:tcW w:type="dxa" w:w="1440"/>
          </w:tcPr>
          <w:p>
            <w:pPr>
              <w:jc w:val="center"/>
            </w:pPr>
            <w:r>
              <w:rPr>
                <w:rFonts w:ascii="宋体" w:hAnsi="宋体" w:eastAsia="宋体"/>
                <w:sz w:val="21"/>
              </w:rPr>
              <w:t>1</w:t>
            </w:r>
          </w:p>
        </w:tc>
        <w:tc>
          <w:tcPr>
            <w:tcW w:type="dxa" w:w="1440"/>
          </w:tcPr>
          <w:p>
            <w:pPr>
              <w:jc w:val="center"/>
            </w:pPr>
            <w:r>
              <w:rPr>
                <w:rFonts w:ascii="宋体" w:hAnsi="宋体" w:eastAsia="宋体"/>
                <w:sz w:val="21"/>
              </w:rPr>
              <w:t>1</w:t>
            </w:r>
          </w:p>
        </w:tc>
        <w:tc>
          <w:tcPr>
            <w:tcW w:type="dxa" w:w="1152"/>
          </w:tcPr>
          <w:p>
            <w:pPr>
              <w:jc w:val="center"/>
            </w:pPr>
            <w:r>
              <w:rPr>
                <w:rFonts w:ascii="宋体" w:hAnsi="宋体" w:eastAsia="宋体"/>
                <w:sz w:val="21"/>
              </w:rPr>
              <w:t>100%</w:t>
            </w:r>
          </w:p>
        </w:tc>
      </w:tr>
      <w:tr>
        <w:tc>
          <w:tcPr>
            <w:tcW w:type="dxa" w:w="1728"/>
          </w:tcPr>
          <w:p>
            <w:pPr>
              <w:jc w:val="center"/>
            </w:pPr>
            <w:r>
              <w:rPr>
                <w:rFonts w:ascii="宋体" w:hAnsi="宋体" w:eastAsia="宋体"/>
                <w:sz w:val="21"/>
              </w:rPr>
              <w:t>合同管理模块</w:t>
            </w:r>
          </w:p>
        </w:tc>
        <w:tc>
          <w:tcPr>
            <w:tcW w:type="dxa" w:w="1152"/>
          </w:tcPr>
          <w:p>
            <w:pPr>
              <w:jc w:val="center"/>
            </w:pPr>
            <w:r>
              <w:rPr>
                <w:rFonts w:ascii="宋体" w:hAnsi="宋体" w:eastAsia="宋体"/>
                <w:sz w:val="21"/>
              </w:rPr>
              <w:t>10</w:t>
            </w:r>
          </w:p>
        </w:tc>
        <w:tc>
          <w:tcPr>
            <w:tcW w:type="dxa" w:w="1152"/>
          </w:tcPr>
          <w:p>
            <w:pPr>
              <w:jc w:val="center"/>
            </w:pPr>
            <w:r>
              <w:rPr>
                <w:rFonts w:ascii="宋体" w:hAnsi="宋体" w:eastAsia="宋体"/>
                <w:sz w:val="21"/>
              </w:rPr>
              <w:t>10</w:t>
            </w:r>
          </w:p>
        </w:tc>
        <w:tc>
          <w:tcPr>
            <w:tcW w:type="dxa" w:w="1440"/>
          </w:tcPr>
          <w:p>
            <w:pPr>
              <w:jc w:val="center"/>
            </w:pPr>
            <w:r>
              <w:rPr>
                <w:rFonts w:ascii="宋体" w:hAnsi="宋体" w:eastAsia="宋体"/>
                <w:sz w:val="21"/>
              </w:rPr>
              <w:t>1</w:t>
            </w:r>
          </w:p>
        </w:tc>
        <w:tc>
          <w:tcPr>
            <w:tcW w:type="dxa" w:w="1440"/>
          </w:tcPr>
          <w:p>
            <w:pPr>
              <w:jc w:val="center"/>
            </w:pPr>
            <w:r>
              <w:rPr>
                <w:rFonts w:ascii="宋体" w:hAnsi="宋体" w:eastAsia="宋体"/>
                <w:sz w:val="21"/>
              </w:rPr>
              <w:t>1</w:t>
            </w:r>
          </w:p>
        </w:tc>
        <w:tc>
          <w:tcPr>
            <w:tcW w:type="dxa" w:w="1152"/>
          </w:tcPr>
          <w:p>
            <w:pPr>
              <w:jc w:val="center"/>
            </w:pPr>
            <w:r>
              <w:rPr>
                <w:rFonts w:ascii="宋体" w:hAnsi="宋体" w:eastAsia="宋体"/>
                <w:sz w:val="21"/>
              </w:rPr>
              <w:t>100%</w:t>
            </w:r>
          </w:p>
        </w:tc>
      </w:tr>
      <w:tr>
        <w:tc>
          <w:tcPr>
            <w:tcW w:type="dxa" w:w="1728"/>
          </w:tcPr>
          <w:p>
            <w:pPr>
              <w:jc w:val="center"/>
            </w:pPr>
            <w:r>
              <w:rPr>
                <w:rFonts w:ascii="宋体" w:hAnsi="宋体" w:eastAsia="宋体"/>
                <w:sz w:val="21"/>
              </w:rPr>
              <w:t>消息通知模块</w:t>
            </w:r>
          </w:p>
        </w:tc>
        <w:tc>
          <w:tcPr>
            <w:tcW w:type="dxa" w:w="1152"/>
          </w:tcPr>
          <w:p>
            <w:pPr>
              <w:jc w:val="center"/>
            </w:pPr>
            <w:r>
              <w:rPr>
                <w:rFonts w:ascii="宋体" w:hAnsi="宋体" w:eastAsia="宋体"/>
                <w:sz w:val="21"/>
              </w:rPr>
              <w:t>7</w:t>
            </w:r>
          </w:p>
        </w:tc>
        <w:tc>
          <w:tcPr>
            <w:tcW w:type="dxa" w:w="1152"/>
          </w:tcPr>
          <w:p>
            <w:pPr>
              <w:jc w:val="center"/>
            </w:pPr>
            <w:r>
              <w:rPr>
                <w:rFonts w:ascii="宋体" w:hAnsi="宋体" w:eastAsia="宋体"/>
                <w:sz w:val="21"/>
              </w:rPr>
              <w:t>7</w:t>
            </w:r>
          </w:p>
        </w:tc>
        <w:tc>
          <w:tcPr>
            <w:tcW w:type="dxa" w:w="1440"/>
          </w:tcPr>
          <w:p>
            <w:pPr>
              <w:jc w:val="center"/>
            </w:pPr>
            <w:r>
              <w:rPr>
                <w:rFonts w:ascii="宋体" w:hAnsi="宋体" w:eastAsia="宋体"/>
                <w:sz w:val="21"/>
              </w:rPr>
              <w:t>0</w:t>
            </w:r>
          </w:p>
        </w:tc>
        <w:tc>
          <w:tcPr>
            <w:tcW w:type="dxa" w:w="1440"/>
          </w:tcPr>
          <w:p>
            <w:pPr>
              <w:jc w:val="center"/>
            </w:pPr>
            <w:r>
              <w:rPr>
                <w:rFonts w:ascii="宋体" w:hAnsi="宋体" w:eastAsia="宋体"/>
                <w:sz w:val="21"/>
              </w:rPr>
              <w:t>0</w:t>
            </w:r>
          </w:p>
        </w:tc>
        <w:tc>
          <w:tcPr>
            <w:tcW w:type="dxa" w:w="1152"/>
          </w:tcPr>
          <w:p>
            <w:pPr>
              <w:jc w:val="center"/>
            </w:pPr>
            <w:r>
              <w:rPr>
                <w:rFonts w:ascii="宋体" w:hAnsi="宋体" w:eastAsia="宋体"/>
                <w:sz w:val="21"/>
              </w:rPr>
              <w:t>100%</w:t>
            </w:r>
          </w:p>
        </w:tc>
      </w:tr>
      <w:tr>
        <w:tc>
          <w:tcPr>
            <w:tcW w:type="dxa" w:w="1728"/>
          </w:tcPr>
          <w:p>
            <w:pPr>
              <w:jc w:val="center"/>
            </w:pPr>
            <w:r>
              <w:rPr>
                <w:rFonts w:ascii="宋体" w:hAnsi="宋体" w:eastAsia="宋体"/>
                <w:sz w:val="21"/>
              </w:rPr>
              <w:t>智能推荐模块</w:t>
            </w:r>
          </w:p>
        </w:tc>
        <w:tc>
          <w:tcPr>
            <w:tcW w:type="dxa" w:w="1152"/>
          </w:tcPr>
          <w:p>
            <w:pPr>
              <w:jc w:val="center"/>
            </w:pPr>
            <w:r>
              <w:rPr>
                <w:rFonts w:ascii="宋体" w:hAnsi="宋体" w:eastAsia="宋体"/>
                <w:sz w:val="21"/>
              </w:rPr>
              <w:t>6</w:t>
            </w:r>
          </w:p>
        </w:tc>
        <w:tc>
          <w:tcPr>
            <w:tcW w:type="dxa" w:w="1152"/>
          </w:tcPr>
          <w:p>
            <w:pPr>
              <w:jc w:val="center"/>
            </w:pPr>
            <w:r>
              <w:rPr>
                <w:rFonts w:ascii="宋体" w:hAnsi="宋体" w:eastAsia="宋体"/>
                <w:sz w:val="21"/>
              </w:rPr>
              <w:t>6</w:t>
            </w:r>
          </w:p>
        </w:tc>
        <w:tc>
          <w:tcPr>
            <w:tcW w:type="dxa" w:w="1440"/>
          </w:tcPr>
          <w:p>
            <w:pPr>
              <w:jc w:val="center"/>
            </w:pPr>
            <w:r>
              <w:rPr>
                <w:rFonts w:ascii="宋体" w:hAnsi="宋体" w:eastAsia="宋体"/>
                <w:sz w:val="21"/>
              </w:rPr>
              <w:t>1</w:t>
            </w:r>
          </w:p>
        </w:tc>
        <w:tc>
          <w:tcPr>
            <w:tcW w:type="dxa" w:w="1440"/>
          </w:tcPr>
          <w:p>
            <w:pPr>
              <w:jc w:val="center"/>
            </w:pPr>
            <w:r>
              <w:rPr>
                <w:rFonts w:ascii="宋体" w:hAnsi="宋体" w:eastAsia="宋体"/>
                <w:sz w:val="21"/>
              </w:rPr>
              <w:t>1</w:t>
            </w:r>
          </w:p>
        </w:tc>
        <w:tc>
          <w:tcPr>
            <w:tcW w:type="dxa" w:w="1152"/>
          </w:tcPr>
          <w:p>
            <w:pPr>
              <w:jc w:val="center"/>
            </w:pPr>
            <w:r>
              <w:rPr>
                <w:rFonts w:ascii="宋体" w:hAnsi="宋体" w:eastAsia="宋体"/>
                <w:sz w:val="21"/>
              </w:rPr>
              <w:t>100%</w:t>
            </w:r>
          </w:p>
        </w:tc>
      </w:tr>
      <w:tr>
        <w:tc>
          <w:tcPr>
            <w:tcW w:type="dxa" w:w="1728"/>
          </w:tcPr>
          <w:p>
            <w:pPr>
              <w:jc w:val="center"/>
            </w:pPr>
            <w:r>
              <w:rPr>
                <w:rFonts w:ascii="宋体" w:hAnsi="宋体" w:eastAsia="宋体"/>
                <w:sz w:val="21"/>
              </w:rPr>
              <w:t>后台管理模块</w:t>
            </w:r>
          </w:p>
        </w:tc>
        <w:tc>
          <w:tcPr>
            <w:tcW w:type="dxa" w:w="1152"/>
          </w:tcPr>
          <w:p>
            <w:pPr>
              <w:jc w:val="center"/>
            </w:pPr>
            <w:r>
              <w:rPr>
                <w:rFonts w:ascii="宋体" w:hAnsi="宋体" w:eastAsia="宋体"/>
                <w:sz w:val="21"/>
              </w:rPr>
              <w:t>10</w:t>
            </w:r>
          </w:p>
        </w:tc>
        <w:tc>
          <w:tcPr>
            <w:tcW w:type="dxa" w:w="1152"/>
          </w:tcPr>
          <w:p>
            <w:pPr>
              <w:jc w:val="center"/>
            </w:pPr>
            <w:r>
              <w:rPr>
                <w:rFonts w:ascii="宋体" w:hAnsi="宋体" w:eastAsia="宋体"/>
                <w:sz w:val="21"/>
              </w:rPr>
              <w:t>10</w:t>
            </w:r>
          </w:p>
        </w:tc>
        <w:tc>
          <w:tcPr>
            <w:tcW w:type="dxa" w:w="1440"/>
          </w:tcPr>
          <w:p>
            <w:pPr>
              <w:jc w:val="center"/>
            </w:pPr>
            <w:r>
              <w:rPr>
                <w:rFonts w:ascii="宋体" w:hAnsi="宋体" w:eastAsia="宋体"/>
                <w:sz w:val="21"/>
              </w:rPr>
              <w:t>0</w:t>
            </w:r>
          </w:p>
        </w:tc>
        <w:tc>
          <w:tcPr>
            <w:tcW w:type="dxa" w:w="1440"/>
          </w:tcPr>
          <w:p>
            <w:pPr>
              <w:jc w:val="center"/>
            </w:pPr>
            <w:r>
              <w:rPr>
                <w:rFonts w:ascii="宋体" w:hAnsi="宋体" w:eastAsia="宋体"/>
                <w:sz w:val="21"/>
              </w:rPr>
              <w:t>0</w:t>
            </w:r>
          </w:p>
        </w:tc>
        <w:tc>
          <w:tcPr>
            <w:tcW w:type="dxa" w:w="1152"/>
          </w:tcPr>
          <w:p>
            <w:pPr>
              <w:jc w:val="center"/>
            </w:pPr>
            <w:r>
              <w:rPr>
                <w:rFonts w:ascii="宋体" w:hAnsi="宋体" w:eastAsia="宋体"/>
                <w:sz w:val="21"/>
              </w:rPr>
              <w:t>100%</w:t>
            </w:r>
          </w:p>
        </w:tc>
      </w:tr>
      <w:tr>
        <w:tc>
          <w:tcPr>
            <w:tcW w:type="dxa" w:w="1728"/>
          </w:tcPr>
          <w:p>
            <w:pPr>
              <w:jc w:val="center"/>
            </w:pPr>
            <w:r>
              <w:rPr>
                <w:rFonts w:ascii="宋体" w:hAnsi="宋体" w:eastAsia="宋体"/>
                <w:sz w:val="21"/>
              </w:rPr>
              <w:t>安全性测试</w:t>
            </w:r>
          </w:p>
        </w:tc>
        <w:tc>
          <w:tcPr>
            <w:tcW w:type="dxa" w:w="1152"/>
          </w:tcPr>
          <w:p>
            <w:pPr>
              <w:jc w:val="center"/>
            </w:pPr>
            <w:r>
              <w:rPr>
                <w:rFonts w:ascii="宋体" w:hAnsi="宋体" w:eastAsia="宋体"/>
                <w:sz w:val="21"/>
              </w:rPr>
              <w:t>8</w:t>
            </w:r>
          </w:p>
        </w:tc>
        <w:tc>
          <w:tcPr>
            <w:tcW w:type="dxa" w:w="1152"/>
          </w:tcPr>
          <w:p>
            <w:pPr>
              <w:jc w:val="center"/>
            </w:pPr>
            <w:r>
              <w:rPr>
                <w:rFonts w:ascii="宋体" w:hAnsi="宋体" w:eastAsia="宋体"/>
                <w:sz w:val="21"/>
              </w:rPr>
              <w:t>8</w:t>
            </w:r>
          </w:p>
        </w:tc>
        <w:tc>
          <w:tcPr>
            <w:tcW w:type="dxa" w:w="1440"/>
          </w:tcPr>
          <w:p>
            <w:pPr>
              <w:jc w:val="center"/>
            </w:pPr>
            <w:r>
              <w:rPr>
                <w:rFonts w:ascii="宋体" w:hAnsi="宋体" w:eastAsia="宋体"/>
                <w:sz w:val="21"/>
              </w:rPr>
              <w:t>1</w:t>
            </w:r>
          </w:p>
        </w:tc>
        <w:tc>
          <w:tcPr>
            <w:tcW w:type="dxa" w:w="1440"/>
          </w:tcPr>
          <w:p>
            <w:pPr>
              <w:jc w:val="center"/>
            </w:pPr>
            <w:r>
              <w:rPr>
                <w:rFonts w:ascii="宋体" w:hAnsi="宋体" w:eastAsia="宋体"/>
                <w:sz w:val="21"/>
              </w:rPr>
              <w:t>1</w:t>
            </w:r>
          </w:p>
        </w:tc>
        <w:tc>
          <w:tcPr>
            <w:tcW w:type="dxa" w:w="1152"/>
          </w:tcPr>
          <w:p>
            <w:pPr>
              <w:jc w:val="center"/>
            </w:pPr>
            <w:r>
              <w:rPr>
                <w:rFonts w:ascii="宋体" w:hAnsi="宋体" w:eastAsia="宋体"/>
                <w:sz w:val="21"/>
              </w:rPr>
              <w:t>100%</w:t>
            </w:r>
          </w:p>
        </w:tc>
      </w:tr>
      <w:tr>
        <w:tc>
          <w:tcPr>
            <w:tcW w:type="dxa" w:w="1728"/>
          </w:tcPr>
          <w:p>
            <w:pPr>
              <w:jc w:val="center"/>
            </w:pPr>
            <w:r>
              <w:rPr>
                <w:rFonts w:ascii="宋体" w:hAnsi="宋体" w:eastAsia="宋体"/>
                <w:sz w:val="21"/>
              </w:rPr>
              <w:t>合计</w:t>
            </w:r>
          </w:p>
        </w:tc>
        <w:tc>
          <w:tcPr>
            <w:tcW w:type="dxa" w:w="1152"/>
          </w:tcPr>
          <w:p>
            <w:pPr>
              <w:jc w:val="center"/>
            </w:pPr>
            <w:r>
              <w:rPr>
                <w:rFonts w:ascii="宋体" w:hAnsi="宋体" w:eastAsia="宋体"/>
                <w:sz w:val="21"/>
              </w:rPr>
              <w:t>71</w:t>
            </w:r>
          </w:p>
        </w:tc>
        <w:tc>
          <w:tcPr>
            <w:tcW w:type="dxa" w:w="1152"/>
          </w:tcPr>
          <w:p>
            <w:pPr>
              <w:jc w:val="center"/>
            </w:pPr>
            <w:r>
              <w:rPr>
                <w:rFonts w:ascii="宋体" w:hAnsi="宋体" w:eastAsia="宋体"/>
                <w:sz w:val="21"/>
              </w:rPr>
              <w:t>71</w:t>
            </w:r>
          </w:p>
        </w:tc>
        <w:tc>
          <w:tcPr>
            <w:tcW w:type="dxa" w:w="1440"/>
          </w:tcPr>
          <w:p>
            <w:pPr>
              <w:jc w:val="center"/>
            </w:pPr>
            <w:r>
              <w:rPr>
                <w:rFonts w:ascii="宋体" w:hAnsi="宋体" w:eastAsia="宋体"/>
                <w:sz w:val="21"/>
              </w:rPr>
              <w:t>7</w:t>
            </w:r>
          </w:p>
        </w:tc>
        <w:tc>
          <w:tcPr>
            <w:tcW w:type="dxa" w:w="1440"/>
          </w:tcPr>
          <w:p>
            <w:pPr>
              <w:jc w:val="center"/>
            </w:pPr>
            <w:r>
              <w:rPr>
                <w:rFonts w:ascii="宋体" w:hAnsi="宋体" w:eastAsia="宋体"/>
                <w:sz w:val="21"/>
              </w:rPr>
              <w:t>7</w:t>
            </w:r>
          </w:p>
        </w:tc>
        <w:tc>
          <w:tcPr>
            <w:tcW w:type="dxa" w:w="1152"/>
          </w:tcPr>
          <w:p>
            <w:pPr>
              <w:jc w:val="center"/>
            </w:pPr>
            <w:r>
              <w:rPr>
                <w:rFonts w:ascii="宋体" w:hAnsi="宋体" w:eastAsia="宋体"/>
                <w:sz w:val="21"/>
              </w:rPr>
              <w:t>100%</w:t>
            </w:r>
          </w:p>
        </w:tc>
      </w:tr>
    </w:tbl>
    <w:p/>
    <w:p>
      <w:pPr>
        <w:pStyle w:val="Heading3"/>
      </w:pPr>
      <w:r>
        <w:rPr>
          <w:color w:val="000000"/>
        </w:rPr>
        <w:t>6.5.2 缺陷发现与修复情况</w:t>
      </w:r>
    </w:p>
    <w:p>
      <w:pPr>
        <w:spacing w:line="560" w:lineRule="exact" w:after="120"/>
        <w:ind w:firstLine="420"/>
      </w:pPr>
      <w:r>
        <w:rPr>
          <w:rFonts w:ascii="宋体" w:hAnsi="宋体" w:eastAsia="宋体"/>
          <w:sz w:val="24"/>
        </w:rPr>
        <w:t>首轮测试共发现7个缺陷，经开发修复后全部通过回归验证。缺陷按严重程度分类：严重缺陷1个、一般缺陷4个、轻微缺陷2个。表6-12记录了各缺陷的详细信息与修复状况。</w:t>
      </w:r>
    </w:p>
    <w:p>
      <w:pPr>
        <w:spacing w:line="560" w:lineRule="exact" w:after="120"/>
      </w:pPr>
      <w:r>
        <w:rPr>
          <w:rFonts w:ascii="宋体" w:hAnsi="宋体" w:eastAsia="宋体"/>
          <w:b/>
          <w:sz w:val="24"/>
        </w:rPr>
        <w:t>表6-12 缺陷记录与修复情况</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008"/>
            <w:shd w:fill="D9E2F3" w:val="clear"/>
          </w:tcPr>
          <w:p>
            <w:pPr>
              <w:jc w:val="center"/>
            </w:pPr>
            <w:r>
              <w:rPr>
                <w:rFonts w:ascii="宋体" w:hAnsi="宋体" w:eastAsia="宋体"/>
                <w:b/>
                <w:sz w:val="21"/>
              </w:rPr>
              <w:t>缺陷编号</w:t>
            </w:r>
          </w:p>
        </w:tc>
        <w:tc>
          <w:tcPr>
            <w:tcW w:type="dxa" w:w="1008"/>
            <w:shd w:fill="D9E2F3" w:val="clear"/>
          </w:tcPr>
          <w:p>
            <w:pPr>
              <w:jc w:val="center"/>
            </w:pPr>
            <w:r>
              <w:rPr>
                <w:rFonts w:ascii="宋体" w:hAnsi="宋体" w:eastAsia="宋体"/>
                <w:b/>
                <w:sz w:val="21"/>
              </w:rPr>
              <w:t>所属模块</w:t>
            </w:r>
          </w:p>
        </w:tc>
        <w:tc>
          <w:tcPr>
            <w:tcW w:type="dxa" w:w="2304"/>
            <w:shd w:fill="D9E2F3" w:val="clear"/>
          </w:tcPr>
          <w:p>
            <w:pPr>
              <w:jc w:val="center"/>
            </w:pPr>
            <w:r>
              <w:rPr>
                <w:rFonts w:ascii="宋体" w:hAnsi="宋体" w:eastAsia="宋体"/>
                <w:b/>
                <w:sz w:val="21"/>
              </w:rPr>
              <w:t>缺陷描述</w:t>
            </w:r>
          </w:p>
        </w:tc>
        <w:tc>
          <w:tcPr>
            <w:tcW w:type="dxa" w:w="1008"/>
            <w:shd w:fill="D9E2F3" w:val="clear"/>
          </w:tcPr>
          <w:p>
            <w:pPr>
              <w:jc w:val="center"/>
            </w:pPr>
            <w:r>
              <w:rPr>
                <w:rFonts w:ascii="宋体" w:hAnsi="宋体" w:eastAsia="宋体"/>
                <w:b/>
                <w:sz w:val="21"/>
              </w:rPr>
              <w:t>严重程度</w:t>
            </w:r>
          </w:p>
        </w:tc>
        <w:tc>
          <w:tcPr>
            <w:tcW w:type="dxa" w:w="2160"/>
            <w:shd w:fill="D9E2F3" w:val="clear"/>
          </w:tcPr>
          <w:p>
            <w:pPr>
              <w:jc w:val="center"/>
            </w:pPr>
            <w:r>
              <w:rPr>
                <w:rFonts w:ascii="宋体" w:hAnsi="宋体" w:eastAsia="宋体"/>
                <w:b/>
                <w:sz w:val="21"/>
              </w:rPr>
              <w:t>修复措施</w:t>
            </w:r>
          </w:p>
        </w:tc>
        <w:tc>
          <w:tcPr>
            <w:tcW w:type="dxa" w:w="864"/>
            <w:shd w:fill="D9E2F3" w:val="clear"/>
          </w:tcPr>
          <w:p>
            <w:pPr>
              <w:jc w:val="center"/>
            </w:pPr>
            <w:r>
              <w:rPr>
                <w:rFonts w:ascii="宋体" w:hAnsi="宋体" w:eastAsia="宋体"/>
                <w:b/>
                <w:sz w:val="21"/>
              </w:rPr>
              <w:t>修复状态</w:t>
            </w:r>
          </w:p>
        </w:tc>
      </w:tr>
      <w:tr>
        <w:tc>
          <w:tcPr>
            <w:tcW w:type="dxa" w:w="1008"/>
          </w:tcPr>
          <w:p>
            <w:pPr>
              <w:jc w:val="center"/>
            </w:pPr>
            <w:r>
              <w:rPr>
                <w:rFonts w:ascii="宋体" w:hAnsi="宋体" w:eastAsia="宋体"/>
                <w:sz w:val="21"/>
              </w:rPr>
              <w:t>BUG-001</w:t>
            </w:r>
          </w:p>
        </w:tc>
        <w:tc>
          <w:tcPr>
            <w:tcW w:type="dxa" w:w="1008"/>
          </w:tcPr>
          <w:p>
            <w:pPr>
              <w:jc w:val="center"/>
            </w:pPr>
            <w:r>
              <w:rPr>
                <w:rFonts w:ascii="宋体" w:hAnsi="宋体" w:eastAsia="宋体"/>
                <w:sz w:val="21"/>
              </w:rPr>
              <w:t>用户认证</w:t>
            </w:r>
          </w:p>
        </w:tc>
        <w:tc>
          <w:tcPr>
            <w:tcW w:type="dxa" w:w="2304"/>
          </w:tcPr>
          <w:p>
            <w:pPr>
              <w:jc w:val="center"/>
            </w:pPr>
            <w:r>
              <w:rPr>
                <w:rFonts w:ascii="宋体" w:hAnsi="宋体" w:eastAsia="宋体"/>
                <w:sz w:val="21"/>
              </w:rPr>
              <w:t>手机号格式校验允许9位数字通过</w:t>
            </w:r>
          </w:p>
        </w:tc>
        <w:tc>
          <w:tcPr>
            <w:tcW w:type="dxa" w:w="1008"/>
          </w:tcPr>
          <w:p>
            <w:pPr>
              <w:jc w:val="center"/>
            </w:pPr>
            <w:r>
              <w:rPr>
                <w:rFonts w:ascii="宋体" w:hAnsi="宋体" w:eastAsia="宋体"/>
                <w:sz w:val="21"/>
              </w:rPr>
              <w:t>一般</w:t>
            </w:r>
          </w:p>
        </w:tc>
        <w:tc>
          <w:tcPr>
            <w:tcW w:type="dxa" w:w="2160"/>
          </w:tcPr>
          <w:p>
            <w:pPr>
              <w:jc w:val="center"/>
            </w:pPr>
            <w:r>
              <w:rPr>
                <w:rFonts w:ascii="宋体" w:hAnsi="宋体" w:eastAsia="宋体"/>
                <w:sz w:val="21"/>
              </w:rPr>
              <w:t>前后端同步添加11位手机号正则校验</w:t>
            </w:r>
          </w:p>
        </w:tc>
        <w:tc>
          <w:tcPr>
            <w:tcW w:type="dxa" w:w="864"/>
          </w:tcPr>
          <w:p>
            <w:pPr>
              <w:jc w:val="center"/>
            </w:pPr>
            <w:r>
              <w:rPr>
                <w:rFonts w:ascii="宋体" w:hAnsi="宋体" w:eastAsia="宋体"/>
                <w:sz w:val="21"/>
              </w:rPr>
              <w:t>已修复</w:t>
            </w:r>
          </w:p>
        </w:tc>
      </w:tr>
      <w:tr>
        <w:tc>
          <w:tcPr>
            <w:tcW w:type="dxa" w:w="1008"/>
          </w:tcPr>
          <w:p>
            <w:pPr>
              <w:jc w:val="center"/>
            </w:pPr>
            <w:r>
              <w:rPr>
                <w:rFonts w:ascii="宋体" w:hAnsi="宋体" w:eastAsia="宋体"/>
                <w:sz w:val="21"/>
              </w:rPr>
              <w:t>BUG-002</w:t>
            </w:r>
          </w:p>
        </w:tc>
        <w:tc>
          <w:tcPr>
            <w:tcW w:type="dxa" w:w="1008"/>
          </w:tcPr>
          <w:p>
            <w:pPr>
              <w:jc w:val="center"/>
            </w:pPr>
            <w:r>
              <w:rPr>
                <w:rFonts w:ascii="宋体" w:hAnsi="宋体" w:eastAsia="宋体"/>
                <w:sz w:val="21"/>
              </w:rPr>
              <w:t>房源管理</w:t>
            </w:r>
          </w:p>
        </w:tc>
        <w:tc>
          <w:tcPr>
            <w:tcW w:type="dxa" w:w="2304"/>
          </w:tcPr>
          <w:p>
            <w:pPr>
              <w:jc w:val="center"/>
            </w:pPr>
            <w:r>
              <w:rPr>
                <w:rFonts w:ascii="宋体" w:hAnsi="宋体" w:eastAsia="宋体"/>
                <w:sz w:val="21"/>
              </w:rPr>
              <w:t>房源面积字段传入负数时未拦截</w:t>
            </w:r>
          </w:p>
        </w:tc>
        <w:tc>
          <w:tcPr>
            <w:tcW w:type="dxa" w:w="1008"/>
          </w:tcPr>
          <w:p>
            <w:pPr>
              <w:jc w:val="center"/>
            </w:pPr>
            <w:r>
              <w:rPr>
                <w:rFonts w:ascii="宋体" w:hAnsi="宋体" w:eastAsia="宋体"/>
                <w:sz w:val="21"/>
              </w:rPr>
              <w:t>一般</w:t>
            </w:r>
          </w:p>
        </w:tc>
        <w:tc>
          <w:tcPr>
            <w:tcW w:type="dxa" w:w="2160"/>
          </w:tcPr>
          <w:p>
            <w:pPr>
              <w:jc w:val="center"/>
            </w:pPr>
            <w:r>
              <w:rPr>
                <w:rFonts w:ascii="宋体" w:hAnsi="宋体" w:eastAsia="宋体"/>
                <w:sz w:val="21"/>
              </w:rPr>
              <w:t>后端新增面积参数大于零的校验规则</w:t>
            </w:r>
          </w:p>
        </w:tc>
        <w:tc>
          <w:tcPr>
            <w:tcW w:type="dxa" w:w="864"/>
          </w:tcPr>
          <w:p>
            <w:pPr>
              <w:jc w:val="center"/>
            </w:pPr>
            <w:r>
              <w:rPr>
                <w:rFonts w:ascii="宋体" w:hAnsi="宋体" w:eastAsia="宋体"/>
                <w:sz w:val="21"/>
              </w:rPr>
              <w:t>已修复</w:t>
            </w:r>
          </w:p>
        </w:tc>
      </w:tr>
      <w:tr>
        <w:tc>
          <w:tcPr>
            <w:tcW w:type="dxa" w:w="1008"/>
          </w:tcPr>
          <w:p>
            <w:pPr>
              <w:jc w:val="center"/>
            </w:pPr>
            <w:r>
              <w:rPr>
                <w:rFonts w:ascii="宋体" w:hAnsi="宋体" w:eastAsia="宋体"/>
                <w:sz w:val="21"/>
              </w:rPr>
              <w:t>BUG-003</w:t>
            </w:r>
          </w:p>
        </w:tc>
        <w:tc>
          <w:tcPr>
            <w:tcW w:type="dxa" w:w="1008"/>
          </w:tcPr>
          <w:p>
            <w:pPr>
              <w:jc w:val="center"/>
            </w:pPr>
            <w:r>
              <w:rPr>
                <w:rFonts w:ascii="宋体" w:hAnsi="宋体" w:eastAsia="宋体"/>
                <w:sz w:val="21"/>
              </w:rPr>
              <w:t>房源管理</w:t>
            </w:r>
          </w:p>
        </w:tc>
        <w:tc>
          <w:tcPr>
            <w:tcW w:type="dxa" w:w="2304"/>
          </w:tcPr>
          <w:p>
            <w:pPr>
              <w:jc w:val="center"/>
            </w:pPr>
            <w:r>
              <w:rPr>
                <w:rFonts w:ascii="宋体" w:hAnsi="宋体" w:eastAsia="宋体"/>
                <w:sz w:val="21"/>
              </w:rPr>
              <w:t>五项费用的固定金额类型未校验金额是否为空</w:t>
            </w:r>
          </w:p>
        </w:tc>
        <w:tc>
          <w:tcPr>
            <w:tcW w:type="dxa" w:w="1008"/>
          </w:tcPr>
          <w:p>
            <w:pPr>
              <w:jc w:val="center"/>
            </w:pPr>
            <w:r>
              <w:rPr>
                <w:rFonts w:ascii="宋体" w:hAnsi="宋体" w:eastAsia="宋体"/>
                <w:sz w:val="21"/>
              </w:rPr>
              <w:t>一般</w:t>
            </w:r>
          </w:p>
        </w:tc>
        <w:tc>
          <w:tcPr>
            <w:tcW w:type="dxa" w:w="2160"/>
          </w:tcPr>
          <w:p>
            <w:pPr>
              <w:jc w:val="center"/>
            </w:pPr>
            <w:r>
              <w:rPr>
                <w:rFonts w:ascii="宋体" w:hAnsi="宋体" w:eastAsia="宋体"/>
                <w:sz w:val="21"/>
              </w:rPr>
              <w:t>前端增加条件必填逻辑，后端补充非空校验</w:t>
            </w:r>
          </w:p>
        </w:tc>
        <w:tc>
          <w:tcPr>
            <w:tcW w:type="dxa" w:w="864"/>
          </w:tcPr>
          <w:p>
            <w:pPr>
              <w:jc w:val="center"/>
            </w:pPr>
            <w:r>
              <w:rPr>
                <w:rFonts w:ascii="宋体" w:hAnsi="宋体" w:eastAsia="宋体"/>
                <w:sz w:val="21"/>
              </w:rPr>
              <w:t>已修复</w:t>
            </w:r>
          </w:p>
        </w:tc>
      </w:tr>
      <w:tr>
        <w:tc>
          <w:tcPr>
            <w:tcW w:type="dxa" w:w="1008"/>
          </w:tcPr>
          <w:p>
            <w:pPr>
              <w:jc w:val="center"/>
            </w:pPr>
            <w:r>
              <w:rPr>
                <w:rFonts w:ascii="宋体" w:hAnsi="宋体" w:eastAsia="宋体"/>
                <w:sz w:val="21"/>
              </w:rPr>
              <w:t>BUG-004</w:t>
            </w:r>
          </w:p>
        </w:tc>
        <w:tc>
          <w:tcPr>
            <w:tcW w:type="dxa" w:w="1008"/>
          </w:tcPr>
          <w:p>
            <w:pPr>
              <w:jc w:val="center"/>
            </w:pPr>
            <w:r>
              <w:rPr>
                <w:rFonts w:ascii="宋体" w:hAnsi="宋体" w:eastAsia="宋体"/>
                <w:sz w:val="21"/>
              </w:rPr>
              <w:t>租赁业务</w:t>
            </w:r>
          </w:p>
        </w:tc>
        <w:tc>
          <w:tcPr>
            <w:tcW w:type="dxa" w:w="2304"/>
          </w:tcPr>
          <w:p>
            <w:pPr>
              <w:jc w:val="center"/>
            </w:pPr>
            <w:r>
              <w:rPr>
                <w:rFonts w:ascii="宋体" w:hAnsi="宋体" w:eastAsia="宋体"/>
                <w:sz w:val="21"/>
              </w:rPr>
              <w:t>订单状态为REJECTED后仍可执行完成操作</w:t>
            </w:r>
          </w:p>
        </w:tc>
        <w:tc>
          <w:tcPr>
            <w:tcW w:type="dxa" w:w="1008"/>
          </w:tcPr>
          <w:p>
            <w:pPr>
              <w:jc w:val="center"/>
            </w:pPr>
            <w:r>
              <w:rPr>
                <w:rFonts w:ascii="宋体" w:hAnsi="宋体" w:eastAsia="宋体"/>
                <w:sz w:val="21"/>
              </w:rPr>
              <w:t>严重</w:t>
            </w:r>
          </w:p>
        </w:tc>
        <w:tc>
          <w:tcPr>
            <w:tcW w:type="dxa" w:w="2160"/>
          </w:tcPr>
          <w:p>
            <w:pPr>
              <w:jc w:val="center"/>
            </w:pPr>
            <w:r>
              <w:rPr>
                <w:rFonts w:ascii="宋体" w:hAnsi="宋体" w:eastAsia="宋体"/>
                <w:sz w:val="21"/>
              </w:rPr>
              <w:t>后端增加状态前置条件判断，仅APPROVED可完成</w:t>
            </w:r>
          </w:p>
        </w:tc>
        <w:tc>
          <w:tcPr>
            <w:tcW w:type="dxa" w:w="864"/>
          </w:tcPr>
          <w:p>
            <w:pPr>
              <w:jc w:val="center"/>
            </w:pPr>
            <w:r>
              <w:rPr>
                <w:rFonts w:ascii="宋体" w:hAnsi="宋体" w:eastAsia="宋体"/>
                <w:sz w:val="21"/>
              </w:rPr>
              <w:t>已修复</w:t>
            </w:r>
          </w:p>
        </w:tc>
      </w:tr>
      <w:tr>
        <w:tc>
          <w:tcPr>
            <w:tcW w:type="dxa" w:w="1008"/>
          </w:tcPr>
          <w:p>
            <w:pPr>
              <w:jc w:val="center"/>
            </w:pPr>
            <w:r>
              <w:rPr>
                <w:rFonts w:ascii="宋体" w:hAnsi="宋体" w:eastAsia="宋体"/>
                <w:sz w:val="21"/>
              </w:rPr>
              <w:t>BUG-005</w:t>
            </w:r>
          </w:p>
        </w:tc>
        <w:tc>
          <w:tcPr>
            <w:tcW w:type="dxa" w:w="1008"/>
          </w:tcPr>
          <w:p>
            <w:pPr>
              <w:jc w:val="center"/>
            </w:pPr>
            <w:r>
              <w:rPr>
                <w:rFonts w:ascii="宋体" w:hAnsi="宋体" w:eastAsia="宋体"/>
                <w:sz w:val="21"/>
              </w:rPr>
              <w:t>合同管理</w:t>
            </w:r>
          </w:p>
        </w:tc>
        <w:tc>
          <w:tcPr>
            <w:tcW w:type="dxa" w:w="2304"/>
          </w:tcPr>
          <w:p>
            <w:pPr>
              <w:jc w:val="center"/>
            </w:pPr>
            <w:r>
              <w:rPr>
                <w:rFonts w:ascii="宋体" w:hAnsi="宋体" w:eastAsia="宋体"/>
                <w:sz w:val="21"/>
              </w:rPr>
              <w:t>合同PDF导出时中文字体偶发乱码</w:t>
            </w:r>
          </w:p>
        </w:tc>
        <w:tc>
          <w:tcPr>
            <w:tcW w:type="dxa" w:w="1008"/>
          </w:tcPr>
          <w:p>
            <w:pPr>
              <w:jc w:val="center"/>
            </w:pPr>
            <w:r>
              <w:rPr>
                <w:rFonts w:ascii="宋体" w:hAnsi="宋体" w:eastAsia="宋体"/>
                <w:sz w:val="21"/>
              </w:rPr>
              <w:t>一般</w:t>
            </w:r>
          </w:p>
        </w:tc>
        <w:tc>
          <w:tcPr>
            <w:tcW w:type="dxa" w:w="2160"/>
          </w:tcPr>
          <w:p>
            <w:pPr>
              <w:jc w:val="center"/>
            </w:pPr>
            <w:r>
              <w:rPr>
                <w:rFonts w:ascii="宋体" w:hAnsi="宋体" w:eastAsia="宋体"/>
                <w:sz w:val="21"/>
              </w:rPr>
              <w:t>指定PDF生成器使用嵌入式中文字体文件</w:t>
            </w:r>
          </w:p>
        </w:tc>
        <w:tc>
          <w:tcPr>
            <w:tcW w:type="dxa" w:w="864"/>
          </w:tcPr>
          <w:p>
            <w:pPr>
              <w:jc w:val="center"/>
            </w:pPr>
            <w:r>
              <w:rPr>
                <w:rFonts w:ascii="宋体" w:hAnsi="宋体" w:eastAsia="宋体"/>
                <w:sz w:val="21"/>
              </w:rPr>
              <w:t>已修复</w:t>
            </w:r>
          </w:p>
        </w:tc>
      </w:tr>
      <w:tr>
        <w:tc>
          <w:tcPr>
            <w:tcW w:type="dxa" w:w="1008"/>
          </w:tcPr>
          <w:p>
            <w:pPr>
              <w:jc w:val="center"/>
            </w:pPr>
            <w:r>
              <w:rPr>
                <w:rFonts w:ascii="宋体" w:hAnsi="宋体" w:eastAsia="宋体"/>
                <w:sz w:val="21"/>
              </w:rPr>
              <w:t>BUG-006</w:t>
            </w:r>
          </w:p>
        </w:tc>
        <w:tc>
          <w:tcPr>
            <w:tcW w:type="dxa" w:w="1008"/>
          </w:tcPr>
          <w:p>
            <w:pPr>
              <w:jc w:val="center"/>
            </w:pPr>
            <w:r>
              <w:rPr>
                <w:rFonts w:ascii="宋体" w:hAnsi="宋体" w:eastAsia="宋体"/>
                <w:sz w:val="21"/>
              </w:rPr>
              <w:t>智能推荐</w:t>
            </w:r>
          </w:p>
        </w:tc>
        <w:tc>
          <w:tcPr>
            <w:tcW w:type="dxa" w:w="2304"/>
          </w:tcPr>
          <w:p>
            <w:pPr>
              <w:jc w:val="center"/>
            </w:pPr>
            <w:r>
              <w:rPr>
                <w:rFonts w:ascii="宋体" w:hAnsi="宋体" w:eastAsia="宋体"/>
                <w:sz w:val="21"/>
              </w:rPr>
              <w:t>推荐结果偶尔包含已下架(OFFLINE)房源</w:t>
            </w:r>
          </w:p>
        </w:tc>
        <w:tc>
          <w:tcPr>
            <w:tcW w:type="dxa" w:w="1008"/>
          </w:tcPr>
          <w:p>
            <w:pPr>
              <w:jc w:val="center"/>
            </w:pPr>
            <w:r>
              <w:rPr>
                <w:rFonts w:ascii="宋体" w:hAnsi="宋体" w:eastAsia="宋体"/>
                <w:sz w:val="21"/>
              </w:rPr>
              <w:t>轻微</w:t>
            </w:r>
          </w:p>
        </w:tc>
        <w:tc>
          <w:tcPr>
            <w:tcW w:type="dxa" w:w="2160"/>
          </w:tcPr>
          <w:p>
            <w:pPr>
              <w:jc w:val="center"/>
            </w:pPr>
            <w:r>
              <w:rPr>
                <w:rFonts w:ascii="宋体" w:hAnsi="宋体" w:eastAsia="宋体"/>
                <w:sz w:val="21"/>
              </w:rPr>
              <w:t>推荐查询增加房源状态为ONLINE的过滤条件</w:t>
            </w:r>
          </w:p>
        </w:tc>
        <w:tc>
          <w:tcPr>
            <w:tcW w:type="dxa" w:w="864"/>
          </w:tcPr>
          <w:p>
            <w:pPr>
              <w:jc w:val="center"/>
            </w:pPr>
            <w:r>
              <w:rPr>
                <w:rFonts w:ascii="宋体" w:hAnsi="宋体" w:eastAsia="宋体"/>
                <w:sz w:val="21"/>
              </w:rPr>
              <w:t>已修复</w:t>
            </w:r>
          </w:p>
        </w:tc>
      </w:tr>
      <w:tr>
        <w:tc>
          <w:tcPr>
            <w:tcW w:type="dxa" w:w="1008"/>
          </w:tcPr>
          <w:p>
            <w:pPr>
              <w:jc w:val="center"/>
            </w:pPr>
            <w:r>
              <w:rPr>
                <w:rFonts w:ascii="宋体" w:hAnsi="宋体" w:eastAsia="宋体"/>
                <w:sz w:val="21"/>
              </w:rPr>
              <w:t>BUG-007</w:t>
            </w:r>
          </w:p>
        </w:tc>
        <w:tc>
          <w:tcPr>
            <w:tcW w:type="dxa" w:w="1008"/>
          </w:tcPr>
          <w:p>
            <w:pPr>
              <w:jc w:val="center"/>
            </w:pPr>
            <w:r>
              <w:rPr>
                <w:rFonts w:ascii="宋体" w:hAnsi="宋体" w:eastAsia="宋体"/>
                <w:sz w:val="21"/>
              </w:rPr>
              <w:t>安全性</w:t>
            </w:r>
          </w:p>
        </w:tc>
        <w:tc>
          <w:tcPr>
            <w:tcW w:type="dxa" w:w="2304"/>
          </w:tcPr>
          <w:p>
            <w:pPr>
              <w:jc w:val="center"/>
            </w:pPr>
            <w:r>
              <w:rPr>
                <w:rFonts w:ascii="宋体" w:hAnsi="宋体" w:eastAsia="宋体"/>
                <w:sz w:val="21"/>
              </w:rPr>
              <w:t>部分接口错误响应泄露数据库表名</w:t>
            </w:r>
          </w:p>
        </w:tc>
        <w:tc>
          <w:tcPr>
            <w:tcW w:type="dxa" w:w="1008"/>
          </w:tcPr>
          <w:p>
            <w:pPr>
              <w:jc w:val="center"/>
            </w:pPr>
            <w:r>
              <w:rPr>
                <w:rFonts w:ascii="宋体" w:hAnsi="宋体" w:eastAsia="宋体"/>
                <w:sz w:val="21"/>
              </w:rPr>
              <w:t>轻微</w:t>
            </w:r>
          </w:p>
        </w:tc>
        <w:tc>
          <w:tcPr>
            <w:tcW w:type="dxa" w:w="2160"/>
          </w:tcPr>
          <w:p>
            <w:pPr>
              <w:jc w:val="center"/>
            </w:pPr>
            <w:r>
              <w:rPr>
                <w:rFonts w:ascii="宋体" w:hAnsi="宋体" w:eastAsia="宋体"/>
                <w:sz w:val="21"/>
              </w:rPr>
              <w:t>全局异常处理器统一拦截并返回通用错误信息</w:t>
            </w:r>
          </w:p>
        </w:tc>
        <w:tc>
          <w:tcPr>
            <w:tcW w:type="dxa" w:w="864"/>
          </w:tcPr>
          <w:p>
            <w:pPr>
              <w:jc w:val="center"/>
            </w:pPr>
            <w:r>
              <w:rPr>
                <w:rFonts w:ascii="宋体" w:hAnsi="宋体" w:eastAsia="宋体"/>
                <w:sz w:val="21"/>
              </w:rPr>
              <w:t>已修复</w:t>
            </w:r>
          </w:p>
        </w:tc>
      </w:tr>
    </w:tbl>
    <w:p/>
    <w:p>
      <w:pPr>
        <w:pStyle w:val="Heading3"/>
      </w:pPr>
      <w:r>
        <w:rPr>
          <w:color w:val="000000"/>
        </w:rPr>
        <w:t>6.5.3 测试结论</w:t>
      </w:r>
    </w:p>
    <w:p>
      <w:pPr>
        <w:spacing w:line="560" w:lineRule="exact" w:after="120"/>
        <w:ind w:firstLine="420"/>
      </w:pPr>
      <w:r>
        <w:rPr>
          <w:rFonts w:ascii="宋体" w:hAnsi="宋体" w:eastAsia="宋体"/>
          <w:sz w:val="24"/>
        </w:rPr>
        <w:t>基于上述测试活动的执行结果，得出以下结论：</w:t>
      </w:r>
    </w:p>
    <w:p>
      <w:pPr>
        <w:spacing w:line="560" w:lineRule="exact" w:after="120"/>
        <w:ind w:firstLine="420"/>
      </w:pPr>
      <w:r>
        <w:rPr>
          <w:rFonts w:ascii="宋体" w:hAnsi="宋体" w:eastAsia="宋体"/>
          <w:sz w:val="24"/>
        </w:rPr>
        <w:t>（1）功能完整性方面，系统所有核心业务模块均按需求设计正常运转。用户注册登录、房源发布与审核、多条件搜索筛选、租赁意向与预约管理、电子合同签署与风险识别、消息异步推送、协同过滤推荐以及后台管理等功能均通过了全部测试用例的验证，功能符合率达到100%。</w:t>
      </w:r>
    </w:p>
    <w:p>
      <w:pPr>
        <w:spacing w:line="560" w:lineRule="exact" w:after="120"/>
        <w:ind w:firstLine="420"/>
      </w:pPr>
      <w:r>
        <w:rPr>
          <w:rFonts w:ascii="宋体" w:hAnsi="宋体" w:eastAsia="宋体"/>
          <w:sz w:val="24"/>
        </w:rPr>
        <w:t>（2）创新功能验证方面，"三类房东+五项费用"双透明模型在前端界面能够清晰直观地展示，房东类型标签配色区分度良好，费用明细表信息完整。基于协同过滤的智能推荐模块在有足够用户行为数据的条件下能够输出具有相关性的推荐结果。合同风险识别模块能够有效检出押金超标、维修责任缺失等高频风险条款。</w:t>
      </w:r>
    </w:p>
    <w:p>
      <w:pPr>
        <w:spacing w:line="560" w:lineRule="exact" w:after="120"/>
        <w:ind w:firstLine="420"/>
      </w:pPr>
      <w:r>
        <w:rPr>
          <w:rFonts w:ascii="宋体" w:hAnsi="宋体" w:eastAsia="宋体"/>
          <w:sz w:val="24"/>
        </w:rPr>
        <w:t>（3）安全防护方面，JWT令牌认证机制运行正常，过期令牌和篡改令牌均被有效拦截；基于角色的接口权限控制有效阻止了越权访问行为；密码采用BCrypt加密存储，敏感信息在接口返回时进行了脱敏处理；MyBatis的参数化查询机制有效防止了SQL注入攻击。</w:t>
      </w:r>
    </w:p>
    <w:p>
      <w:pPr>
        <w:spacing w:line="560" w:lineRule="exact" w:after="120"/>
        <w:ind w:firstLine="420"/>
      </w:pPr>
      <w:r>
        <w:rPr>
          <w:rFonts w:ascii="宋体" w:hAnsi="宋体" w:eastAsia="宋体"/>
          <w:sz w:val="24"/>
        </w:rPr>
        <w:t>（4）缺陷修复方面，首轮测试发现的7个缺陷已全部修复并通过回归验证，其中1个严重缺陷（订单状态流转逻辑漏洞）在修复后经过了多轮反复测试确认，不存在遗留的未修复缺陷。</w:t>
      </w:r>
    </w:p>
    <w:p>
      <w:pPr>
        <w:spacing w:line="560" w:lineRule="exact" w:after="120"/>
        <w:ind w:firstLine="420"/>
      </w:pPr>
      <w:r>
        <w:rPr>
          <w:rFonts w:ascii="宋体" w:hAnsi="宋体" w:eastAsia="宋体"/>
          <w:sz w:val="24"/>
        </w:rPr>
        <w:t>（5）综合评价。本房屋租赁系统在功能正确性、数据准确性、异常处理能力和安全防护水平方面均达到了预期设计目标，能够满足租客、房东和管理员三类角色的日常使用需求。系统整体质量处于可接受水平，具备上线试运行的条件。建议在后续版本中进一步开展大规模并发压力测试和长时间稳定性测试，以验证系统在真实生产环境下的承载能力。</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