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60" w:lineRule="auto"/>
        <w:jc w:val="center"/>
      </w:pPr>
      <w:r>
        <w:rPr>
          <w:rFonts w:ascii="Times New Roman" w:hAnsi="Times New Roman" w:eastAsia="黑体"/>
          <w:b/>
          <w:sz w:val="32"/>
        </w:rPr>
        <w:t>基于Spring Boot的房屋租赁系统设计与实现</w:t>
      </w:r>
    </w:p>
    <w:p>
      <w:pPr>
        <w:spacing w:after="240" w:before="0" w:line="360" w:lineRule="auto"/>
        <w:jc w:val="center"/>
      </w:pPr>
      <w:r>
        <w:rPr>
          <w:rFonts w:ascii="Times New Roman" w:hAnsi="Times New Roman" w:eastAsia="黑体"/>
          <w:b/>
          <w:sz w:val="28"/>
        </w:rPr>
        <w:t>摘  要</w:t>
      </w:r>
    </w:p>
    <w:p>
      <w:pPr>
        <w:spacing w:after="200" w:before="0" w:line="360" w:lineRule="auto"/>
        <w:ind w:firstLine="425"/>
        <w:jc w:val="left"/>
      </w:pPr>
      <w:r>
        <w:rPr>
          <w:rFonts w:ascii="Times New Roman" w:hAnsi="Times New Roman" w:eastAsia="宋体"/>
          <w:b w:val="0"/>
          <w:sz w:val="24"/>
        </w:rPr>
        <w:t>随着城镇化步伐加快，大量青年劳动力涌入一线城市，住房租赁市场持续扩大。然而当前租赁行业在房源发布、交易撮合及合同管理等方面仍依赖传统手段，存在房东身份难辨、费用明细不透明、签约流程不规范等问题。主流平台对一手房东、转租房东与中介缺少显著区分，水电燃气等生活费用亦未统一标注，租客常在入住后方知真实成本，知情权与决策效率受到损害。为此，本文设计并实现了一套基于Spring Boot的房屋租赁管理平台。系统采用B/S架构，后端以Spring Boot 3.x为核心并结合MyBatis-Plus实现数据持久化，前端使用Vue 3与Element Plus搭建界面，数据层采用MySQL 8.0存储，Redis缓存热点数据。平台面向租客、房东和管理员三类角色，涵盖用户服务、房源管理、租赁业务、合同审批、消息通知及后台管理六大子系统。核心创新包括：提出"三类房东＋五项费用"双透明展示模型，强制标注房东属性与水电燃气物业网络的计价方式；构建融合协同过滤与内容相似度的混合推荐引擎，依据用户行为精准匹配房源；集成Activiti 7流程引擎驱动审核与签约流转，配合RabbitMQ实现异步通知；开发轻量级合同风控模块，基于规则库自动检测押金模糊、维修责任缺失等风险条款。经功能、性能与安全三方面测试验证，系统各模块运行正常，满足预期设计目标。</w:t>
      </w:r>
    </w:p>
    <w:p>
      <w:pPr>
        <w:spacing w:after="240" w:line="360" w:lineRule="auto"/>
        <w:ind w:firstLine="425"/>
        <w:jc w:val="left"/>
      </w:pPr>
      <w:r>
        <w:rPr>
          <w:rFonts w:ascii="Times New Roman" w:hAnsi="Times New Roman" w:eastAsia="黑体"/>
          <w:b/>
          <w:sz w:val="24"/>
        </w:rPr>
        <w:t>关键词：</w:t>
      </w:r>
      <w:r>
        <w:rPr>
          <w:rFonts w:ascii="Times New Roman" w:hAnsi="Times New Roman" w:eastAsia="宋体"/>
          <w:b w:val="0"/>
          <w:sz w:val="24"/>
        </w:rPr>
        <w:t>房屋租赁系统；Spring Boot；协同过滤推荐；流程引擎；合同风控；信息透明</w:t>
      </w:r>
    </w:p>
    <w:p>
      <w:pPr>
        <w:spacing w:after="120" w:before="0" w:line="360" w:lineRule="auto"/>
        <w:jc w:val="left"/>
      </w:pPr>
      <w:r>
        <w:rPr>
          <w:rFonts w:ascii="Times New Roman" w:hAnsi="Times New Roman" w:eastAsia="宋体"/>
          <w:b w:val="0"/>
          <w:sz w:val="24"/>
        </w:rPr>
      </w:r>
    </w:p>
    <w:p>
      <w:pPr>
        <w:spacing w:after="240" w:before="0" w:line="360" w:lineRule="auto"/>
        <w:jc w:val="center"/>
      </w:pPr>
      <w:r>
        <w:rPr>
          <w:rFonts w:ascii="Times New Roman" w:hAnsi="Times New Roman" w:eastAsia="黑体"/>
          <w:b/>
          <w:sz w:val="28"/>
        </w:rPr>
        <w:t>Abstract</w:t>
      </w:r>
    </w:p>
    <w:p>
      <w:pPr>
        <w:spacing w:after="80" w:before="0" w:line="360" w:lineRule="auto"/>
        <w:ind w:firstLine="425"/>
        <w:jc w:val="left"/>
      </w:pPr>
      <w:r>
        <w:rPr>
          <w:rFonts w:ascii="Times New Roman" w:hAnsi="Times New Roman" w:eastAsia="宋体"/>
          <w:b w:val="0"/>
          <w:sz w:val="24"/>
        </w:rPr>
        <w:t>With the acceleration of urbanization in China, a large number of young workers have migrated to first-tier cities, driving continuous growth in the housing rental market. However, the rental industry still relies on traditional approaches for listing properties, matching transactions, and managing contracts, resulting in difficulties in verifying landlord identities, opaque fee structures, and irregular signing procedures. Major platforms fail to clearly distinguish among direct landlords, sublease landlords, and licensed agents, while utility costs such as water, electricity, and gas remain unlabeled, leaving tenants unaware of actual living expenses until after move-in.</w:t>
      </w:r>
    </w:p>
    <w:p>
      <w:pPr>
        <w:spacing w:after="80" w:before="0" w:line="360" w:lineRule="auto"/>
        <w:ind w:firstLine="425"/>
        <w:jc w:val="left"/>
      </w:pPr>
      <w:r>
        <w:rPr>
          <w:rFonts w:ascii="Times New Roman" w:hAnsi="Times New Roman" w:eastAsia="宋体"/>
          <w:b w:val="0"/>
          <w:sz w:val="24"/>
        </w:rPr>
        <w:t>To address these pain points, this thesis designs and implements a housing rental management platform based on the Spring Boot technology stack. The system adopts a B/S architecture with Spring Boot 3.x and MyBatis-Plus on the backend, Vue 3 with Element Plus on the frontend, MySQL 8.0 for data storage, and Redis for caching. The platform serves three user roles — tenant, landlord, and administrator — and comprises six subsystems covering user services, property management, leasing operations, contract approval, message notification, and backend administration.</w:t>
      </w:r>
    </w:p>
    <w:p>
      <w:pPr>
        <w:spacing w:after="200" w:before="0" w:line="360" w:lineRule="auto"/>
        <w:ind w:firstLine="425"/>
        <w:jc w:val="left"/>
      </w:pPr>
      <w:r>
        <w:rPr>
          <w:rFonts w:ascii="Times New Roman" w:hAnsi="Times New Roman" w:eastAsia="宋体"/>
          <w:b w:val="0"/>
          <w:sz w:val="24"/>
        </w:rPr>
        <w:t>Key innovations include: a dual-transparency model featuring "three landlord types plus five fee items" that mandates disclosure of landlord identity and utility pricing; a hybrid recommendation engine combining collaborative filtering with content-based similarity to match tenants with properties based on browsing and booking behaviors; integration of the Activiti 7 workflow engine to automate listing review and contract signing processes with RabbitMQ-based asynchronous notifications; and a lightweight contract risk-control module that uses a preset rule library to detect common risk clauses such as vague deposit terms and missing maintenance obligations. Testing across functional, performance, and security dimensions confirms that all modules operate correctly and meet the intended design objectives.</w:t>
      </w:r>
    </w:p>
    <w:p>
      <w:pPr>
        <w:spacing w:after="120" w:line="360" w:lineRule="auto"/>
        <w:ind w:firstLine="425"/>
        <w:jc w:val="left"/>
      </w:pPr>
      <w:r>
        <w:rPr>
          <w:rFonts w:ascii="Times New Roman" w:hAnsi="Times New Roman" w:eastAsia="黑体"/>
          <w:b/>
          <w:sz w:val="24"/>
        </w:rPr>
        <w:t xml:space="preserve">Keywords: </w:t>
      </w:r>
      <w:r>
        <w:rPr>
          <w:rFonts w:ascii="Times New Roman" w:hAnsi="Times New Roman" w:eastAsia="宋体"/>
          <w:b w:val="0"/>
          <w:sz w:val="24"/>
        </w:rPr>
        <w:t>Housing Rental System; Spring Boot; Collaborative Filtering; Workflow Engine; Contract Risk Control; Information Transparency</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