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jc w:val="left"/>
      </w:pPr>
      <w:r>
        <w:rPr>
          <w:rFonts w:ascii="黑体" w:hAnsi="黑体" w:eastAsia="黑体"/>
          <w:b/>
          <w:sz w:val="32"/>
        </w:rPr>
        <w:t>1 绪论</w:t>
      </w:r>
    </w:p>
    <w:p>
      <w:pPr>
        <w:spacing w:before="240" w:after="120" w:line="360" w:lineRule="auto"/>
        <w:jc w:val="left"/>
      </w:pPr>
      <w:r>
        <w:rPr>
          <w:rFonts w:ascii="黑体" w:hAnsi="黑体" w:eastAsia="黑体"/>
          <w:b/>
          <w:sz w:val="28"/>
        </w:rPr>
        <w:t>1.1 课题研究的背景及意义</w:t>
      </w:r>
    </w:p>
    <w:p>
      <w:pPr>
        <w:spacing w:before="240" w:after="120" w:line="360" w:lineRule="auto"/>
        <w:jc w:val="left"/>
      </w:pPr>
      <w:r>
        <w:rPr>
          <w:rFonts w:ascii="黑体" w:hAnsi="黑体" w:eastAsia="黑体"/>
          <w:b/>
          <w:sz w:val="26"/>
        </w:rPr>
        <w:t>1.1.1 课题背景</w:t>
      </w:r>
    </w:p>
    <w:p>
      <w:pPr>
        <w:spacing w:line="360" w:lineRule="auto" w:after="0" w:before="0"/>
        <w:ind w:firstLine="420"/>
        <w:jc w:val="both"/>
      </w:pPr>
      <w:r>
        <w:rPr>
          <w:rFonts w:ascii="宋体" w:hAnsi="宋体" w:eastAsia="宋体"/>
          <w:sz w:val="24"/>
        </w:rPr>
        <w:t>伴随我国城镇化建设不断深入，大量劳动力向城市集聚，住房租赁需求随之水涨船高。住建部2024年发布的统计报告表明，全国租房群体规模已突破2.6亿，其中"90后""00后"占比超过六成。然而，在这一庞大市场背后，传统租赁模式暴露出诸多弊病。在许多城市——无论一线还是三四线——房东仍然依赖在街头张贴"出租"字条、在朋友圈发布信息等方式招徕租客，信息传播效率低下，双方沟通成本居高不下。</w:t>
      </w:r>
    </w:p>
    <w:p>
      <w:pPr>
        <w:spacing w:line="360" w:lineRule="auto" w:after="0" w:before="0"/>
        <w:ind w:firstLine="420"/>
        <w:jc w:val="both"/>
      </w:pPr>
      <w:r>
        <w:rPr>
          <w:rFonts w:ascii="宋体" w:hAnsi="宋体" w:eastAsia="宋体"/>
          <w:sz w:val="24"/>
        </w:rPr>
        <w:t>与此同时，现有互联网租赁平台虽然在房源聚合和展示层面做出了一定努力，但在关键信息披露上仍存在明显不足。以贝壳、自如等头部平台为例，房源页面通常不会对"一手房东直租""二手房东转租"以及"中介代管"三种截然不同的出租身份做出醒目区分，租客在浏览房源时很难迅速判断对方身份，由此产生的信息差直接影响租住决策。此外，水费、电费、燃气费等日常生活开支的计价方式在多数平台上缺乏统一标注，租客入住后才发觉实际费用与预期不符的情况屡见不鲜，纠纷因此频发。中国消费者协会发布的《2023年住房租赁服务投诉分析报告》显示，涉及虚假房源、费用欺诈和合同陷阱的投诉量同比上升37%，青年群体投诉占比高达68%。</w:t>
      </w:r>
    </w:p>
    <w:p>
      <w:pPr>
        <w:spacing w:line="360" w:lineRule="auto" w:after="0" w:before="0"/>
        <w:ind w:firstLine="420"/>
        <w:jc w:val="both"/>
      </w:pPr>
      <w:r>
        <w:rPr>
          <w:rFonts w:ascii="宋体" w:hAnsi="宋体" w:eastAsia="宋体"/>
          <w:sz w:val="24"/>
        </w:rPr>
        <w:t>在技术层面，近年来Spring Boot、Vue等主流开发框架日趋成熟，协同过滤等推荐算法和Activiti等流程引擎也在各类互联网平台中得到广泛验证，这为构建一套兼顾信息透明与智能服务的房屋租赁系统提供了坚实的技术基础。因此，本课题拟基于Spring Boot与Vue技术栈，设计并实现一个面向国内市场的房屋租赁平台，力求在房东身份标识、费用结构公示、智能推荐匹配、流程自动审批及合同风险预警等环节实现系统性改进。</w:t>
      </w:r>
    </w:p>
    <w:p>
      <w:pPr>
        <w:spacing w:before="240" w:after="120" w:line="360" w:lineRule="auto"/>
        <w:jc w:val="left"/>
      </w:pPr>
      <w:r>
        <w:rPr>
          <w:rFonts w:ascii="黑体" w:hAnsi="黑体" w:eastAsia="黑体"/>
          <w:b/>
          <w:sz w:val="26"/>
        </w:rPr>
        <w:t>1.1.2 项目的意义</w:t>
      </w:r>
    </w:p>
    <w:p>
      <w:pPr>
        <w:spacing w:line="360" w:lineRule="auto" w:after="0" w:before="0"/>
        <w:ind w:firstLine="420"/>
        <w:jc w:val="both"/>
      </w:pPr>
      <w:r>
        <w:rPr>
          <w:rFonts w:ascii="宋体" w:hAnsi="宋体" w:eastAsia="宋体"/>
          <w:sz w:val="24"/>
        </w:rPr>
        <w:t>从用户角度来看，租客群体迫切需要一个能够提供真实、透明房源信息的平台。通过在前端界面强制展示房东类型（一手房东、二手房东、持牌中介）以及水、电、燃气、物业、网络五项基础生活费用的计价标准，可以有效消除信息盲区，帮助租客在签约前即对租住成本形成准确预期。房东一方同样可以借助系统完成房源发布、租赁申请审批和收益管理等操作，提升管理效率。</w:t>
      </w:r>
    </w:p>
    <w:p>
      <w:pPr>
        <w:spacing w:line="360" w:lineRule="auto" w:after="0" w:before="0"/>
        <w:ind w:firstLine="420"/>
        <w:jc w:val="both"/>
      </w:pPr>
      <w:r>
        <w:rPr>
          <w:rFonts w:ascii="宋体" w:hAnsi="宋体" w:eastAsia="宋体"/>
          <w:sz w:val="24"/>
        </w:rPr>
        <w:t>从行业角度来看，本系统引入基于用户画像与房源标签的混合推荐算法，将协同过滤与内容相似度计算相结合，能够提高房源与租客之间的匹配精度，减少无效沟通。同时，集成Activiti流程引擎驱动房源审核、合同签署等关键节点的自动化流转，并借助RabbitMQ实现预约确认、合同状态变更等异步消息推送，有助于规范业务流程、降低交易风险。此外，轻量级合同风控模块能够基于预设规则库自动检测"押金退还条件模糊""违约责任缺失"等高风险条款并发出预警，保护双方合法权益。</w:t>
      </w:r>
    </w:p>
    <w:p>
      <w:pPr>
        <w:spacing w:line="360" w:lineRule="auto" w:after="0" w:before="0"/>
        <w:ind w:firstLine="420"/>
        <w:jc w:val="both"/>
      </w:pPr>
      <w:r>
        <w:rPr>
          <w:rFonts w:ascii="宋体" w:hAnsi="宋体" w:eastAsia="宋体"/>
          <w:sz w:val="24"/>
        </w:rPr>
        <w:t>从学术角度来看，本课题将Spring Boot、Vue、MySQL、Redis、RabbitMQ、Activiti等多种技术组件整合到一个完整的租赁业务场景中，探索了"可信信息+智能服务"双轮驱动的平台建设思路，对于推动租赁行业的数字化转型和信息化升级具有一定参考价值。</w:t>
      </w:r>
    </w:p>
    <w:p>
      <w:pPr>
        <w:spacing w:before="240" w:after="120" w:line="360" w:lineRule="auto"/>
        <w:jc w:val="left"/>
      </w:pPr>
      <w:r>
        <w:rPr>
          <w:rFonts w:ascii="黑体" w:hAnsi="黑体" w:eastAsia="黑体"/>
          <w:b/>
          <w:sz w:val="28"/>
        </w:rPr>
        <w:t>1.2 与本课题相关的国内外现状</w:t>
      </w:r>
    </w:p>
    <w:p>
      <w:pPr>
        <w:spacing w:line="360" w:lineRule="auto" w:after="0" w:before="0"/>
        <w:ind w:firstLine="420"/>
        <w:jc w:val="both"/>
      </w:pPr>
      <w:r>
        <w:rPr>
          <w:rFonts w:ascii="宋体" w:hAnsi="宋体" w:eastAsia="宋体"/>
          <w:sz w:val="24"/>
        </w:rPr>
        <w:t>国内方面，自如、贝壳、安居客等平台在房源聚合和线上签约方面积累了较为丰富的实践经验，但在信息披露层面仍有欠缺。张明远与赵雪梅（2024）研究指出，贝壳等平台对转租与中介代管情形缺乏有效标识，易引发租客误判[1]。李思涵（2023）通过实证调研发现，超过七成青年租客因水电计费方式不透明而产生额外支出[2]。在技术研究方面，高翔与杨帆（2023）提出融合协同过滤与内容相似度的混合推荐模型，在租房场景中取得了较好的匹配效果[4]；林俊杰（2022）探讨了Activiti流程引擎在O2O平台审批场景中的应用[6]；徐海涛（2024）设计了一套基于规则匹配的轻量级合同风控规则库，能够在不借助复杂NLP模型的前提下识别常见风险条款[3]。然而，上述研究大多聚焦于单一功能模块，尚未形成集房东身份透明化、费用标准化、智能推荐和合同风控于一体的完整方案。</w:t>
      </w:r>
    </w:p>
    <w:p>
      <w:pPr>
        <w:spacing w:line="360" w:lineRule="auto" w:after="0" w:before="0"/>
        <w:ind w:firstLine="420"/>
        <w:jc w:val="both"/>
      </w:pPr>
      <w:r>
        <w:rPr>
          <w:rFonts w:ascii="宋体" w:hAnsi="宋体" w:eastAsia="宋体"/>
          <w:sz w:val="24"/>
        </w:rPr>
        <w:t>国外方面，Zillow、Airbnb、ImmobilienScout24等平台在房源推荐和信用体系建设方面走在前列。Chen等（2023）在Zillow平台上引入图神经网络对用户与房源关系进行建模，推荐准确率得到显著提升[16]。Müller与Schmidt（2024）开发了基于规则引擎的租赁合同审查工具，可自动标记押金过高、维修责任缺失等不公平条款，并在柏林进行了试点[17]。Tan等（2023）提出的可信房东认证体系通过对接政府产权数据库验证房东身份，使欺诈风险下降了41%[18]。不过，这些方案多依赖较高成本的基础设施（如政府数据接口、大规模算力），在国内现有条件下直接移植存在适配性困难。总体而言，当前国内外在信息透明机制与智能服务手段的深度融合方面仍有较大的探索空间。</w:t>
      </w:r>
    </w:p>
    <w:p>
      <w:pPr>
        <w:spacing w:before="240" w:after="120" w:line="360" w:lineRule="auto"/>
        <w:jc w:val="left"/>
      </w:pPr>
      <w:r>
        <w:rPr>
          <w:rFonts w:ascii="黑体" w:hAnsi="黑体" w:eastAsia="黑体"/>
          <w:b/>
          <w:sz w:val="28"/>
        </w:rPr>
        <w:t>1.3 论文组织</w:t>
      </w:r>
    </w:p>
    <w:p>
      <w:pPr>
        <w:spacing w:line="360" w:lineRule="auto" w:after="0" w:before="0"/>
        <w:ind w:firstLine="420"/>
        <w:jc w:val="both"/>
      </w:pPr>
      <w:r>
        <w:rPr>
          <w:rFonts w:ascii="宋体" w:hAnsi="宋体" w:eastAsia="宋体"/>
          <w:sz w:val="24"/>
        </w:rPr>
        <w:t>本文共分为六章，具体安排如下：</w:t>
      </w:r>
    </w:p>
    <w:p>
      <w:pPr>
        <w:spacing w:line="360" w:lineRule="auto" w:after="0" w:before="0"/>
        <w:ind w:firstLine="420"/>
        <w:jc w:val="both"/>
      </w:pPr>
      <w:r>
        <w:rPr>
          <w:rFonts w:ascii="宋体" w:hAnsi="宋体" w:eastAsia="宋体"/>
          <w:sz w:val="24"/>
        </w:rPr>
        <w:t>第一章为绪论，介绍课题的研究背景、项目意义以及国内外相关研究现状，并说明论文的整体结构。</w:t>
      </w:r>
    </w:p>
    <w:p>
      <w:pPr>
        <w:spacing w:line="360" w:lineRule="auto" w:after="0" w:before="0"/>
        <w:ind w:firstLine="420"/>
        <w:jc w:val="both"/>
      </w:pPr>
      <w:r>
        <w:rPr>
          <w:rFonts w:ascii="宋体" w:hAnsi="宋体" w:eastAsia="宋体"/>
          <w:sz w:val="24"/>
        </w:rPr>
        <w:t>第二章为相关技术介绍，对系统开发所涉及的Spring Boot、Vue、MyBatis-Plus、MySQL、Redis、RabbitMQ、Activiti等关键技术进行概述。</w:t>
      </w:r>
    </w:p>
    <w:p>
      <w:pPr>
        <w:spacing w:line="360" w:lineRule="auto" w:after="0" w:before="0"/>
        <w:ind w:firstLine="420"/>
        <w:jc w:val="both"/>
      </w:pPr>
      <w:r>
        <w:rPr>
          <w:rFonts w:ascii="宋体" w:hAnsi="宋体" w:eastAsia="宋体"/>
          <w:sz w:val="24"/>
        </w:rPr>
        <w:t>第三章为系统需求分析，从用户需求和功能需求两个维度展开，明确系统的业务范围和功能边界。</w:t>
      </w:r>
    </w:p>
    <w:p>
      <w:pPr>
        <w:spacing w:line="360" w:lineRule="auto" w:after="0" w:before="0"/>
        <w:ind w:firstLine="420"/>
        <w:jc w:val="both"/>
      </w:pPr>
      <w:r>
        <w:rPr>
          <w:rFonts w:ascii="宋体" w:hAnsi="宋体" w:eastAsia="宋体"/>
          <w:sz w:val="24"/>
        </w:rPr>
        <w:t>第四章为系统设计，包括总体架构设计、功能模块划分、数据库设计以及核心业务流程设计。</w:t>
      </w:r>
    </w:p>
    <w:p>
      <w:pPr>
        <w:spacing w:line="360" w:lineRule="auto" w:after="0" w:before="0"/>
        <w:ind w:firstLine="420"/>
        <w:jc w:val="both"/>
      </w:pPr>
      <w:r>
        <w:rPr>
          <w:rFonts w:ascii="宋体" w:hAnsi="宋体" w:eastAsia="宋体"/>
          <w:sz w:val="24"/>
        </w:rPr>
        <w:t>第五章为系统实现与测试，展示各功能模块的具体实现过程，并对系统进行功能测试与性能测试。</w:t>
      </w:r>
    </w:p>
    <w:p>
      <w:pPr>
        <w:spacing w:line="360" w:lineRule="auto" w:after="0" w:before="0"/>
        <w:ind w:firstLine="420"/>
        <w:jc w:val="both"/>
      </w:pPr>
      <w:r>
        <w:rPr>
          <w:rFonts w:ascii="宋体" w:hAnsi="宋体" w:eastAsia="宋体"/>
          <w:sz w:val="24"/>
        </w:rPr>
        <w:t>第六章为总结与展望，回顾全文工作，总结研究成果，分析不足之处并提出未来改进方向。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