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问题一：运行时遇到电动车牌识别发现没有深度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分析：由于车牌有高反光，触发了Dabai相机上LDP（激光保护器触发会关闭整个激光）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解决方案：客户自建服务器写算法时选择关闭LDP功能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问题二：每次相机启动分辨率无法默认客户所需要的分辨率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解决方案：在ROS中修改camera_params_template.yaml配置⽂件里相应相机分辨率及帧率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问题三：相机遇到高亮深颜色车深度缺失严重（近距离1m左右数据会更多些）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这个由于光学原理级问题，亮色反光会导致深度缺失严重，可以尝试修改修改相机增益或者曝光值（具体可以咨询我司FAE指导修改），但效果不一定有很明显改善，本质上建议利用其他传感器功能（例如激光雷达）做弥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或者采用850nm激光新品（现场演示的），对于黑色和深颜色的深度还原会更好些，本质上原理都一样，只是850nm的性噪比高些，从硬件角度会好，但是劣势是户外和半户外效果不如现有dabai，产品选型需要做好权衡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问题四：dabai连接接口不稳定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解决方案：设计dabai的外壳封装，在外壳处提前预留螺丝锁定位置，配USB一端带螺丝固定，类似如下设计</w:t>
      </w:r>
    </w:p>
    <w:p>
      <w:r>
        <w:drawing>
          <wp:inline distT="0" distB="0" distL="114300" distR="114300">
            <wp:extent cx="2049780" cy="12039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79320" cy="18135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问题五：由于dabai的启动瞬间电流有可能达到1.5A，担心客户上下电相机不启动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解决方案：工控机端口采用3.0通讯，工控机硬件设计不需要限电流，如果使用USB HUB一定需要使用带独立供电的USB 3.0 HUB（切记）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客户项目经验分享：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镜片设计，整机外壳组装，参考如下文件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7" o:spt="75" type="#_x0000_t75" style="height:65.4pt;width:72.6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7" DrawAspect="Icon" ObjectID="_1468075725" r:id="rId6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USB线设计长度建议不超过3M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连接相机端USB座子需要做铜箔包裹，这样能保证EMC认证效果最优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结构设计时需要使用dabai stp文件查看，在3D图可视范围不要有遮挡，否则会有深度缺失或者触发LDP无深度情况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0557AB"/>
    <w:multiLevelType w:val="singleLevel"/>
    <w:tmpl w:val="D30557A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CE908B"/>
    <w:multiLevelType w:val="singleLevel"/>
    <w:tmpl w:val="FFCE908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wYzJkMjI2ZWRjNDYwMGNmM2U3ODEzYzE4MTQ3NGIifQ=="/>
  </w:docVars>
  <w:rsids>
    <w:rsidRoot w:val="00000000"/>
    <w:rsid w:val="0B396F16"/>
    <w:rsid w:val="3F05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513</Words>
  <Characters>596</Characters>
  <Lines>0</Lines>
  <Paragraphs>0</Paragraphs>
  <TotalTime>40</TotalTime>
  <ScaleCrop>false</ScaleCrop>
  <LinksUpToDate>false</LinksUpToDate>
  <CharactersWithSpaces>600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2023-02-02T08:37:20Z</dcterms:created>
  <dc:creator>xujing</dc:creator>
  <cp:lastModifiedBy>徐景</cp:lastModifiedBy>
  <dcterms:modified xsi:type="dcterms:W3CDTF">2023-02-02T09:20:46Z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359E7A314F4B4CD1BD1B6348B8D92F80</vt:lpwstr>
  </property>
</Properties>
</file>