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医美消费记录追踪器 - 产品需求文档（PRD）</w:t>
      </w:r>
    </w:p>
    <w:p>
      <w:pPr>
        <w:spacing w:after="80" w:before="0"/>
        <w:jc w:val="center"/>
      </w:pPr>
      <w:r>
        <w:rPr>
          <w:rFonts w:ascii="Microsoft YaHei" w:cs="Microsoft YaHei" w:eastAsia="Microsoft YaHei" w:hAnsi="Microsoft YaHei"/>
          <w:color w:val="5B9BD5"/>
          <w:sz w:val="24"/>
          <w:szCs w:val="24"/>
        </w:rPr>
        <w:t xml:space="preserve">Beauty Tracker · 系统功能说明书</w:t>
      </w:r>
    </w:p>
    <w:p>
      <w:pPr>
        <w:spacing w:after="36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808080"/>
          <w:sz w:val="18"/>
          <w:szCs w:val="18"/>
        </w:rPr>
        <w:t xml:space="preserve">版本：v2.0  ·  文档日期：2026-07-28  ·  文档维护：WorkBuddy</w:t>
      </w:r>
    </w:p>
    <w:p>
      <w:pPr>
        <w:pBdr>
          <w:bottom w:val="single" w:color="1F4E79" w:sz="8"/>
        </w:pBdr>
        <w:spacing w:after="240" w:before="0"/>
      </w:pPr>
    </w:p>
    <w:p>
      <w:pPr>
        <w:pStyle w:val="Heading1"/>
        <w:spacing w:after="12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医美消费记录追踪器 · 产品需求文档（PRD）</w:t>
      </w:r>
    </w:p>
    <w:p>
      <w:pPr>
        <w:pBdr>
          <w:left w:val="single" w:color="5B9BD5" w:sz="12"/>
        </w:pBdr>
        <w:shd w:fill="F0F4FA" w:color="auto" w:val="clear"/>
        <w:spacing w:after="100" w:before="100" w:line="360"/>
        <w:ind w:left="43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95959"/>
          <w:sz w:val="22"/>
          <w:szCs w:val="22"/>
        </w:rPr>
        <w:t xml:space="preserve">文档版本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：v2.0
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95959"/>
          <w:sz w:val="22"/>
          <w:szCs w:val="22"/>
        </w:rPr>
        <w:t xml:space="preserve">适用代码版本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：v2.0（localStorage → SQLite 同步层 + AI 建议）
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95959"/>
          <w:sz w:val="22"/>
          <w:szCs w:val="22"/>
        </w:rPr>
        <w:t xml:space="preserve">编写日期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：2026-09-08
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95959"/>
          <w:sz w:val="22"/>
          <w:szCs w:val="22"/>
        </w:rPr>
        <w:t xml:space="preserve">目标读者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：开发工程师、后续维护者、产品迭代评审
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95959"/>
          <w:sz w:val="22"/>
          <w:szCs w:val="22"/>
        </w:rPr>
        <w:t xml:space="preserve">代码位置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C:\Users\Administrator\Desktop\beauty_tracker</w:t>
      </w:r>
    </w:p>
    <w:p>
      <w:pPr>
        <w:pBdr>
          <w:bottom w:val="single" w:color="BFBFBF" w:sz="6"/>
        </w:pBdr>
        <w:spacing w:after="200" w:before="200"/>
      </w:pPr>
    </w:p>
    <w:p>
      <w:pPr>
        <w:pStyle w:val="Heading2"/>
        <w:spacing w:after="120" w:before="240"/>
        <w:outlineLvl w:val="1"/>
      </w:pPr>
      <w:r>
        <w:rPr>
          <w:rFonts w:ascii="Microsoft YaHei" w:cs="Microsoft YaHei" w:eastAsia="Microsoft YaHei" w:hAnsi="Microsoft YaHei"/>
          <w:b/>
          <w:bCs/>
          <w:color w:val="2E74B5"/>
          <w:sz w:val="30"/>
          <w:szCs w:val="30"/>
        </w:rPr>
        <w:t xml:space="preserve">目录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项目概述 (#1-项目概述)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用户画像与使用场景 (#2-用户画像与使用场景)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术语表 (#3-术语表)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核心数据模型 (#4-核心数据模型)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功能模块详解 (#5-功能模块详解)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5.1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看板 Dashboard (#51-看板-dashboard)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5.2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明细 Details (#52-明细-details)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5.3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配置中心 Config (#53-配置中心-config)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5.4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多用户管理 (#54-多用户管理)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5.5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智能建议 (#55-ai-智能建议)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数据导入导出与迁移 (#6-数据导入导出与迁移)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同步与持久化机制 (#7-同步与持久化机制)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REST API 设计 (#8-rest-api-设计)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UI/UX 设计规范 (#9-uiux-设计规范)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技术栈与文件结构 (#10-技术栈与文件结构)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部署与运行 (#11-部署与运行)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关键交互流程 (#12-关键交互流程)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已知问题与技术债 (#13-已知问题与技术债)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后续优化路线图 (#14-后续优化路线图)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附录 (#15-附录)</w:t>
      </w:r>
    </w:p>
    <w:p>
      <w:pPr>
        <w:pBdr>
          <w:bottom w:val="single" w:color="BFBFBF" w:sz="6"/>
        </w:pBdr>
        <w:spacing w:after="200" w:before="200"/>
      </w:pPr>
    </w:p>
    <w:p>
      <w:pPr>
        <w:pStyle w:val="Heading2"/>
        <w:spacing w:after="120" w:before="240"/>
        <w:outlineLvl w:val="1"/>
      </w:pPr>
      <w:r>
        <w:rPr>
          <w:rFonts w:ascii="Microsoft YaHei" w:cs="Microsoft YaHei" w:eastAsia="Microsoft YaHei" w:hAnsi="Microsoft YaHei"/>
          <w:b/>
          <w:bCs/>
          <w:color w:val="2E74B5"/>
          <w:sz w:val="30"/>
          <w:szCs w:val="30"/>
        </w:rPr>
        <w:t xml:space="preserve">1. 项目概述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1.1 一句话定义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医美消费记录追踪器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是一款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纯本地的个人医美消费管理 Web 应用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，帮助用户系统化管理购买的医美套餐、追踪每次核销记录、通过统计图表洞察消费习惯，并由 AI 给出护理节奏建议。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1.2 解决的核心痛点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痛点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传统做法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本应用方案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套餐买了但分多次做，不知道还剩几次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翻找小票/微信记录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套餐 → 项目 → 剩余次数 自动跟踪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购买人与实际去做的人可能不同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纸笔记录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购买人（userId）+ 消耗人（每条核销记录独立 userId）分离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想看每月/每年消费了多少钱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翻银行流水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双维度统计（按购买 / 按消耗）+ 多维度图表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不知道护理频率是否合理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凭感觉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护理节奏时间轴（绿/蓝/橙三色间隔标记） + AI 建议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数据存在浏览器怕丢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手动导出 JSON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SQLite 本地数据库 + 自动同步 + 备份即拷文件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1.3 项目里程碑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版本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时间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主要特性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2025-12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纯 localStorage，3大功能模块（看板/明细/配置），单用户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v1.5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2026-06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多用户、护理节奏时间轴、AI 建议接入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v2.0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2026-07-28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SQLite 持久化 + REST API + 客户端同步层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v2.1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2026-09-07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端口 3456 → 3457 避免与供需服务冲突</w:t>
            </w:r>
          </w:p>
        </w:tc>
      </w:tr>
    </w:tbl>
    <w:p>
      <w:r>
        <w:t xml:space="preserve"/>
      </w:r>
    </w:p>
    <w:p>
      <w:pPr>
        <w:pBdr>
          <w:bottom w:val="single" w:color="BFBFBF" w:sz="6"/>
        </w:pBdr>
        <w:spacing w:after="200" w:before="200"/>
      </w:pPr>
    </w:p>
    <w:p>
      <w:pPr>
        <w:pStyle w:val="Heading2"/>
        <w:spacing w:after="120" w:before="240"/>
        <w:outlineLvl w:val="1"/>
      </w:pPr>
      <w:r>
        <w:rPr>
          <w:rFonts w:ascii="Microsoft YaHei" w:cs="Microsoft YaHei" w:eastAsia="Microsoft YaHei" w:hAnsi="Microsoft YaHei"/>
          <w:b/>
          <w:bCs/>
          <w:color w:val="2E74B5"/>
          <w:sz w:val="30"/>
          <w:szCs w:val="30"/>
        </w:rPr>
        <w:t xml:space="preserve">2. 用户画像与使用场景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2.1 目标用户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年龄段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：25-45 岁女性为主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消费习惯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：年医美消费 5k-50k，购买套餐为主，少量单次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典型项目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：光电类（光子嫩肤/皮秒/热玛吉）、注射类（水光针/玻尿酸/肉毒素）、清洁（海菲秀/小气泡）、中胚层微针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使用设备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：PC 浏览器（Chrome/Edge）为主，偶尔手机端查看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2.2 核心使用场景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场景 1：购买后录入
  用户在医美机构购买套餐 → 回家后打开应用 → 点击"新增套餐"
  → 填写套餐名/日期/机构/总价 → 逐项添加项目（项目名/类型/单价/数量）
  → 保存
场景 2：做完项目后核销
  用户做完一次海菲秀 → 打开应用 → 进入明细 → 找到对应项目
  → 点击"核销" → 选择日期/机构/城市/消耗人 → 确认
场景 3：每月回顾消费
  用户月初想看上月花了多少 → 打开看板
  → 切换"按购买 / 按消耗" → 切换年份月份
  → 查看 6 张统计卡 + 3 个图表 → 看时间轴判断护理节奏
场景 4：迁移数据
  用户更换电脑 → 旧电脑导出 JSON → 新电脑导入
  → 智能合并（不覆盖已有核销记录）</w:t>
      </w:r>
    </w:p>
    <w:p>
      <w:pPr>
        <w:pBdr>
          <w:bottom w:val="single" w:color="BFBFBF" w:sz="6"/>
        </w:pBdr>
        <w:spacing w:after="200" w:before="200"/>
      </w:pPr>
    </w:p>
    <w:p>
      <w:pPr>
        <w:pStyle w:val="Heading2"/>
        <w:spacing w:after="120" w:before="240"/>
        <w:outlineLvl w:val="1"/>
      </w:pPr>
      <w:r>
        <w:rPr>
          <w:rFonts w:ascii="Microsoft YaHei" w:cs="Microsoft YaHei" w:eastAsia="Microsoft YaHei" w:hAnsi="Microsoft YaHei"/>
          <w:b/>
          <w:bCs/>
          <w:color w:val="2E74B5"/>
          <w:sz w:val="30"/>
          <w:szCs w:val="30"/>
        </w:rPr>
        <w:t xml:space="preserve">3. 术语表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术语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英文/代码字段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定义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套餐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Purchase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用户一次性购买的医美组合，可能含多个项目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项目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套餐中的具体医美项目，如"海菲秀""超光子"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核销记录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RedemptionRecord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每次实际去做某项目的记录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用户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整个系统的归属单位；每个套餐/核销都关联到 userId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消耗人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(record.userId)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实际做项目的人，可能与购买人不同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剩余次数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remaining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项目可做的剩余次数 = quantity - 已核销次数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类型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项目的大类（光电类/注射类/清洁/中胚层微针/手术类/化学焕肤/其他）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购买统计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(by purchase)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按套餐总价汇总，反映花出去的钱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消耗统计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(by redemption)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按实际核销金额汇总，反映用掉的钱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护理节奏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Rhythm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同一项目相邻核销的时间间隔，用于判断频率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同步状态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syncStatus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服务端镜像与本地数据的一致性状态</w:t>
            </w:r>
          </w:p>
        </w:tc>
      </w:tr>
    </w:tbl>
    <w:p>
      <w:r>
        <w:t xml:space="preserve"/>
      </w:r>
    </w:p>
    <w:p>
      <w:pPr>
        <w:pBdr>
          <w:bottom w:val="single" w:color="BFBFBF" w:sz="6"/>
        </w:pBdr>
        <w:spacing w:after="200" w:before="200"/>
      </w:pPr>
    </w:p>
    <w:p>
      <w:pPr>
        <w:pStyle w:val="Heading2"/>
        <w:spacing w:after="120" w:before="240"/>
        <w:outlineLvl w:val="1"/>
      </w:pPr>
      <w:r>
        <w:rPr>
          <w:rFonts w:ascii="Microsoft YaHei" w:cs="Microsoft YaHei" w:eastAsia="Microsoft YaHei" w:hAnsi="Microsoft YaHei"/>
          <w:b/>
          <w:bCs/>
          <w:color w:val="2E74B5"/>
          <w:sz w:val="30"/>
          <w:szCs w:val="30"/>
        </w:rPr>
        <w:t xml:space="preserve">4. 核心数据模型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4.1 实体关系图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┌──────────────────┐
│      User        │
│  (id, name,      │
│   createdAt)     │
└────────┬─────────┘
         │ 1:N
         ▼
┌──────────────────────────────────────────────┐
│  Purchase (套餐)                             │
│  id, userId, packageName, date,              │
│  city, clinic, totalPrice,                   │
│  createdAt, updatedAt                        │
└────────┬─────────────────────────────────────┘
         │ 1:N
         ▼
┌──────────────────────────────────────────────┐
│  Item (项目)                                 │
│  id, purchaseId, name, type,                 │
│  price, quantity, remaining,                 │
│  createdAt, updatedAt                        │
└────────┬─────────────────────────────────────┘
         │ 1:N
         ▼
┌──────────────────────────────────────────────┐
│  RedemptionRecord (核销记录)                  │
│  id, itemId, date,                           │
│  city, clinic, userId,  ← 消耗人             │
│  createdAt                                   │
└──────────────────────────────────────────────┘
┌──────────────────┐
│  Config          │  单独存在（单行）
│  typeMapJson     │  = { "光电类": [...], "清洁": [...], ... }
└──────────────────┘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4.2 JSON 数据模型（前端使用）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interface User {
  id: string;            // "u_1700000000_abc"
  name: string;          // "Alice"
  createdAt: string;     // ISO 8601
}
interface Purchase {
  id: string;
  userId: string;
  packageName: string;
  date: string;          // "YYYY-MM-DD"
  city: string;
  clinic: string;
  totalPrice: number;    // 套餐总价
  createdAt: string;
  updatedAt: string;
  items: Item[];
}
interface Item {
  id: string;
  name: string;          // "海菲秀"
  type: string;          // "清洁"
  price: number;         // 单次价格
  quantity: number;      // 购买次数
  remaining: number;     // 剩余次数
  createdAt: string;
  updatedAt: string;
  redeemedRecords: RedemptionRecord[];
}
interface RedemptionRecord {
  id: string;
  date: string;          // "YYYY-MM-DD"
  city: string;
  clinic: string;
  userId: string;        // 消耗人（默认继承 purchase.userId）
  createdAt: string;
}
interface TypeMap {
  "光电类": string[];
  "注射类": string[];
  "化学焕肤": string[];
  "中胚层微针": string[];
  "手术类": string[];
  "清洁": string[];
  "其他": string[];
}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4.3 SQLite 表结构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-- 用户表
CREATE TABLE users (
  id TEXT PRIMARY KEY,
  name TEXT NOT NULL UNIQUE,
  created_at TEXT NOT NULL
);
-- 配置表（单行，id=1）
CREATE TABLE config (
  id INTEGER PRIMARY KEY CHECK (id = 1),
  type_map_json TEXT NOT NULL,  -- JSON.stringify(typeMap)
  updated_at TEXT NOT NULL
);
-- 套餐表
CREATE TABLE purchases (
  id TEXT PRIMARY KEY,
  user_id TEXT NOT NULL DEFAULT '',
  package_name TEXT NOT NULL DEFAULT '',
  date TEXT DEFAULT '',
  city TEXT DEFAULT '',
  clinic TEXT DEFAULT '',
  total_price REAL DEFAULT 0,
  created_at TEXT NOT NULL,
  updated_at TEXT NOT NULL,
  FOREIGN KEY (user_id) REFERENCES users(id) ON DELETE CASCADE
);
-- 项目表
CREATE TABLE purchase_items (
  id TEXT PRIMARY KEY,
  purchase_id TEXT NOT NULL,
  name TEXT NOT NULL,
  type TEXT DEFAULT '其他',
  price REAL DEFAULT 0,
  quantity INTEGER DEFAULT 1,
  remaining INTEGER DEFAULT 0,
  created_at TEXT NOT NULL,
  updated_at TEXT NOT NULL,
  FOREIGN KEY (purchase_id) REFERENCES purchases(id) ON DELETE CASCADE
);
-- 核销记录表
CREATE TABLE redemption_records (
  id TEXT PRIMARY KEY,
  item_id TEXT NOT NULL,
  date TEXT NOT NULL,
  city TEXT DEFAULT '',
  clinic TEXT DEFAULT '',
  user_id TEXT DEFAULT '',
  created_at TEXT NOT NULL,
  FOREIGN KEY (item_id) REFERENCES purchase_items(id) ON DELETE CASCADE
);
-- 同步日志表
CREATE TABLE sync_log (
  id INTEGER PRIMARY KEY AUTOINCREMENT,
  sync_time TEXT NOT NULL,
  direction TEXT NOT NULL,        -- 'push' | 'pull'
  purchases_count INTEGER DEFAULT 0,
  users_count INTEGER DEFAULT 0
);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关键设计决策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所有 ID 用 TEXT（前端生成）—— 不依赖数据库自增，便于前端-服务端-导入导出 ID 统一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WAL 模式 + 外键级联删除—— 删套餐自动清项目和核销记录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同步日志表—— 调试用，记录最近 20 次同步事件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purchase_items.remaining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由应用层维护—— 每次新增/删除核销记录时同步更新，不在数据库层用 trigger 算（保持简单）</w:t>
      </w:r>
    </w:p>
    <w:p>
      <w:pPr>
        <w:pBdr>
          <w:bottom w:val="single" w:color="BFBFBF" w:sz="6"/>
        </w:pBdr>
        <w:spacing w:after="200" w:before="200"/>
      </w:pPr>
    </w:p>
    <w:p>
      <w:pPr>
        <w:pStyle w:val="Heading2"/>
        <w:spacing w:after="120" w:before="240"/>
        <w:outlineLvl w:val="1"/>
      </w:pPr>
      <w:r>
        <w:rPr>
          <w:rFonts w:ascii="Microsoft YaHei" w:cs="Microsoft YaHei" w:eastAsia="Microsoft YaHei" w:hAnsi="Microsoft YaHei"/>
          <w:b/>
          <w:bCs/>
          <w:color w:val="2E74B5"/>
          <w:sz w:val="30"/>
          <w:szCs w:val="30"/>
        </w:rPr>
        <w:t xml:space="preserve">5. 功能模块详解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应用整体分三大主功能模块（侧边栏 Tab）+ 多用户 + AI 建议：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5.1 看板 Dashboard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入口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：侧边栏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📊 看板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用途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：快速掌握整体消费与护理节奏。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5.1.1 视图布局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┌──────────────────────────────────────────┐
│ 年份筛选 [2025 ▼]  模式 [按购买|按消耗]  │
├──────────────────────────────────────────┤
│  ┌──┐ ┌──┐ ┌──┐ ┌──┐ ┌──┐ ┌──┐         │
│  │卡1│ │卡2│ │卡3│ │卡4│ │卡5│ │卡6│   │
│  └──┘ └──┘ └──┘ └──┘ └──┘ └──┘         │
├──────────────────────────────────────────┤
│  ┌──柱状图──┐  ┌──饼图──┐  ┌──柱状图─┐ │
│  │ 按类型  │  │按项目名│  │ 按机构  │ │
│  └─────────┘  └────────┘  └─────────┘ │
├──────────────────────────────────────────┤
│  护理节奏时间轴                            │
│  类型[▼] 项目[▼]                          │
│  [vis-timeline 图]                        │
│  统计: 总数 / 平均间隔 / 最近日期         │
├──────────────────────────────────────────┤
│  [🤖 AI 智能建议 按钮]                    │
│  → 弹出建议文字                            │
└──────────────────────────────────────────┘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5.1.2 6 张统计卡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卡片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计算逻辑（按购买/按消耗）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总消费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套餐总价求和 / 已核销金额求和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已核销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(按消耗时与卡片 1 同值)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未核销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总消费 - 已核销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待核销项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remaining &gt; 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的项目数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已核销项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quantity - remaining &gt; 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的项目数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总项目数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全部 Item 数</w:t>
            </w:r>
          </w:p>
        </w:tc>
      </w:tr>
    </w:tbl>
    <w:p>
      <w:r>
        <w:t xml:space="preserve"/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5.1.3 3 个图表（Chart.js 4.4）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图表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类型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数据源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按类型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横向柱状图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各 type 下所有 Item 的 price 求和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按项目名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饼图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Top6 项目 + "其他" 合并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按机构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柱状图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各 clinic 下的总消费</w:t>
            </w:r>
          </w:p>
        </w:tc>
      </w:tr>
    </w:tbl>
    <w:p>
      <w:r>
        <w:t xml:space="preserve"/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5.1.4 护理节奏时间轴（核心亮点）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库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：vis-timeline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交互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：选择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类型 → 项目名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后渲染该项目的所有核销记录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数据收集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：遍历 purchases → items → 匹配 name → 收集 redeemedRecords（按 currentUserId 过滤，多用户时只看自己的）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排序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：按 date 升序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三色标记规则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（基于与上一次的间隔天数）：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颜色</w:t>
            </w:r>
          </w:p>
        </w:tc>
        <w:tc>
          <w:tcPr>
            <w:tcW w:type="pct" w:w="25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CSS class</w:t>
            </w:r>
          </w:p>
        </w:tc>
        <w:tc>
          <w:tcPr>
            <w:tcW w:type="pct" w:w="25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间隔天数</w:t>
            </w:r>
          </w:p>
        </w:tc>
        <w:tc>
          <w:tcPr>
            <w:tcW w:type="pct" w:w="25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🟢 绿色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interval-short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0-30 天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频率正常或偏快</w:t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🔵 蓝色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interval-normal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31-90 天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正常维护周期</w:t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🟠 橙色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interval-long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90 天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间隔过长，建议复购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统计摘要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（时间轴上方）：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总核销次数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平均间隔天数（保留 1 位小数）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最近核销日期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悬停提示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：显示完整日期、机构、间隔天数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首次核销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：标记为"首次核销"，不参与间隔统计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5.1.5 年份/模式筛选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年份下拉由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getAvailableYears()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动态生成（从所有购买/核销记录中提取）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模式切换（按购买 / 按消耗）会重算所有卡片与图表</w:t>
      </w:r>
    </w:p>
    <w:p>
      <w:pPr>
        <w:pBdr>
          <w:bottom w:val="single" w:color="BFBFBF" w:sz="6"/>
        </w:pBdr>
        <w:spacing w:after="200" w:before="200"/>
      </w:pP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5.2 明细 Details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入口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：侧边栏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📋 明细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用途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：所有数据的增删改查、导入导出、批量操作。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5.2.1 视图布局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┌──────────────────────────────────────────────┐
│ ⚠️ 未核销提醒横幅 (合并同名项目)            │
├──────────────────────────────────────────────┤
│ [➕ 新增套餐]  [📥 导入]  [📤 导出]  [🗑 批量]│
├──────────────────────────────────────────────┤
│ 筛选: [套餐▼] [项目▼] [类型▼] [机构▼]       │
│        [城市▼] [消耗人▼] (6级联级联)         │
├──────────────────────────────────────────────┤
│ ┌────────────────────────────────────────┐   │
│ │ 套餐卡片/表格 (按购买日期倒序)        │   │
│ │  - 套餐名 / 日期 / 机构 / 总价         │   │
│ │  - 项目列表 (每个项目带核销管理按钮)  │   │
│ │  - [编辑套餐] [删除套餐]              │   │
│ └────────────────────────────────────────┘   │
└──────────────────────────────────────────────┘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5.2.2 套餐 CRUD</w:t>
      </w:r>
    </w:p>
    <w:p>
      <w:pPr>
        <w:pStyle w:val="Heading5"/>
        <w:spacing w:after="120" w:before="240"/>
        <w:outlineLvl w:val="4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新增套餐（Modal: `purchaseModal`）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字段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pct" w:w="25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类型</w:t>
            </w:r>
          </w:p>
        </w:tc>
        <w:tc>
          <w:tcPr>
            <w:tcW w:type="pct" w:w="25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必填</w:t>
            </w:r>
          </w:p>
        </w:tc>
        <w:tc>
          <w:tcPr>
            <w:tcW w:type="pct" w:w="25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套餐名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购买日期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城市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机构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总价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与项目总价之和做差异提示</w:t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购买人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默认当前用户</w:t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项目列表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动态增删</w:t>
            </w:r>
          </w:p>
        </w:tc>
      </w:tr>
    </w:tbl>
    <w:p>
      <w:r>
        <w:t xml:space="preserve"/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每个项目行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类型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联动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项目名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 + datalist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选类型后筛项目名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类型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大类（来源配置中心）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单价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数量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默认 1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已核销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不可编辑（自动算）</w:t>
            </w:r>
          </w:p>
        </w:tc>
      </w:tr>
    </w:tbl>
    <w:p>
      <w:r>
        <w:t xml:space="preserve"/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实时校验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套餐总价 vs 项目总价之和：差异 &gt; 1 元时红色提示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项目至少 1 个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类型必填</w:t>
      </w:r>
    </w:p>
    <w:p>
      <w:pPr>
        <w:pStyle w:val="Heading5"/>
        <w:spacing w:after="120" w:before="240"/>
        <w:outlineLvl w:val="4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编辑套餐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复用同一个 Modal，通过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editPurchaseId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区分。编辑时显示该项目已核销次数（不允许小于已核销数修改 quantity）。</w:t>
      </w:r>
    </w:p>
    <w:p>
      <w:pPr>
        <w:pStyle w:val="Heading5"/>
        <w:spacing w:after="120" w:before="240"/>
        <w:outlineLvl w:val="4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删除套餐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二次确认弹窗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提示将同时删除 X 个项目和 Y 条核销记录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5.2.3 核销记录管理</w:t>
      </w:r>
    </w:p>
    <w:p>
      <w:pPr>
        <w:pStyle w:val="Heading5"/>
        <w:spacing w:after="120" w:before="240"/>
        <w:outlineLvl w:val="4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快速核销（项目行内"核销"按钮）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弹出小 Modal（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redeemModal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字段：日期（默认今天）/ 城市 / 机构 / 消耗人（默认购买人）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保存后：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item.remaining -= 1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，并新增 RedemptionRecord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触发同步</w:t>
      </w:r>
    </w:p>
    <w:p>
      <w:pPr>
        <w:pStyle w:val="Heading5"/>
        <w:spacing w:after="120" w:before="240"/>
        <w:outlineLvl w:val="4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查看/编辑核销记录（项目行内"查看记录"按钮）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打开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redeemRecordsModal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列出该项目所有核销记录，按日期倒序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支持单条编辑（日期/城市/机构/消耗人）和删除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删除核销记录时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item.remaining += 1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5.2.4 6 级联筛选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筛选器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互相联动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套餐 ─┐
项目 ─┤
类型 ─┼─→ 各自独立计算可选值，按当前已选其他条件过滤
机构 ─┤
城市 ─┤
消耗人 ┘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例：选了"类型=清洁"后，项目下拉只显示清洁类下的项目名，机构下拉只显示有清洁类项目的机构。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5.2.5 批量操作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复选框勾选多个套餐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批量删除：二次确认，显示总计会删除多少项目和核销记录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批量改购买人：下拉选择新购买人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5.2.6 导入（JSON / Excel）</w:t>
      </w:r>
    </w:p>
    <w:p>
      <w:pPr>
        <w:pStyle w:val="Heading5"/>
        <w:spacing w:after="120" w:before="240"/>
        <w:outlineLvl w:val="4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JSON 导入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支持两种格式：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导出格式：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{ users, config, purchases }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旧 localStorage 格式：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{ aestheticUsers, typeMapConfig, aestheticProData }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智能合并（见 6.1 节）</w:t>
      </w:r>
    </w:p>
    <w:p>
      <w:pPr>
        <w:pStyle w:val="Heading5"/>
        <w:spacing w:after="120" w:before="240"/>
        <w:outlineLvl w:val="4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Excel 导入（SheetJS / xlsx）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支持表头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（中英文/简写）：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pct" w:w="50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识别表头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套餐名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套餐名 / package / 套餐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购买日期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日期 / date / 购买日期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城市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城市 / city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机构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机构 / clinic / 医院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总价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总价 / total / 套餐总价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项目名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项目名 / 项目 / item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类型 / type / 分类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单价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单价 / price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数量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数量 / qty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核销日期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核销日期 / redemption / 已核销</w:t>
            </w:r>
          </w:p>
        </w:tc>
      </w:tr>
    </w:tbl>
    <w:p>
      <w:r>
        <w:t xml:space="preserve"/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校验规则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必填字段缺失 → 整行跳过 + 错误提示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日期多格式解析：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YYYY-MM-DD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YYYY/MM/DD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YYYY年MM月DD日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/ Excel 序列号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类型不在配置中 → 落到"其他"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项目名可自动新建类型关联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5.2.7 导出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JSON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：完整数据，含 users/config/purchases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Excel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：单 sheet，扁平化为行（每个项目一行，套餐字段重复）</w:t>
      </w:r>
    </w:p>
    <w:p>
      <w:pPr>
        <w:pBdr>
          <w:bottom w:val="single" w:color="BFBFBF" w:sz="6"/>
        </w:pBdr>
        <w:spacing w:after="200" w:before="200"/>
      </w:pP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5.3 配置中心 Config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入口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：侧边栏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⚙️ 配置中心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用途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：管理 7 大类型下的项目分类，决定所有下拉选项的来源。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5.3.1 视图布局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┌──────────────────────────────────────────┐
│ [撤销] [重做] [导出配置] [导入配置] [重置]│
├──────────────────────────────────────────┤
│  光电类                                    │
│  ┌──────────────┐ ┌──────────────┐        │
│  │ 超光子    ✏️🗑│ │ 皮秒      ✏️🗑│        │
│  └──────────────┘ └──────────────┘        │
│  [+ 添加项目]                             │
│                                          │
│  注射类                                    │
│  ┌──────────────┐ ┌──────────────┐        │
│  │ 玻尿酸    ✏️🗑│ │ 肉毒素    ✏️🗑│        │
│  └──────────────┘ └──────────────┘        │
│  ...                                      │
└──────────────────────────────────────────┘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5.3.2 默认类型树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{
  "光电类": ["超光子", "皮秒激光", "热玛吉", "Fotona 4D", "点阵激光"],
  "注射类": ["玻尿酸", "肉毒素", "水光针", "童颜针", "少女针"],
  "化学焕肤": ["果酸", "水杨酸", "复合酸"],
  "中胚层微针": ["微针", "纳米微针", "黄金微针"],
  "手术类": ["双眼皮", "鼻综合", "吸脂塑形"],   // 修复历史 bug: 去掉前导空格
  "清洁": ["海菲秀", "小气泡", "大气泡"],
  "其他": []
}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5.3.3 核心操作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操作</w:t>
            </w:r>
          </w:p>
        </w:tc>
        <w:tc>
          <w:tcPr>
            <w:tcW w:type="pct" w:w="50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行为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添加项目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输入项目名 → 自动去重 → 同步已有记录的类型字段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重命名项目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同步更新所有引用该名的 Item.type 字段（按旧名 → 新名映射）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删除项目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二次确认 → 如果有 Item 引用，type 保持但下拉不再出现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移动到其他类型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拖拽 / 下拉选择 → 同步所有 Item.type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添加新类型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输入类型名 → 创建空数组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删除整个类型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二次确认 → 该类型下所有项目 type 字段置为"其他"</w:t>
            </w:r>
          </w:p>
        </w:tc>
      </w:tr>
    </w:tbl>
    <w:p>
      <w:r>
        <w:t xml:space="preserve"/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5.3.4 撤销/重做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历史栈：每次变更 push 一个快照，最多保留 50 步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撤销：弹"无更早配置"提示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重做：弹"无更新配置"提示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切换历史时同步所有已有 Item 的 type 字段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5.3.5 导入/导出/重置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导出：JSON 文件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typeConfig_YYYY-MM-DD.json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导入：JSON 对象校验 → 覆盖 typeMap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重置：恢复 DEFAULT_TYPE_MAP（弹确认）</w:t>
      </w:r>
    </w:p>
    <w:p>
      <w:pPr>
        <w:pBdr>
          <w:bottom w:val="single" w:color="BFBFBF" w:sz="6"/>
        </w:pBdr>
        <w:spacing w:after="200" w:before="200"/>
      </w:pP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5.4 多用户管理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入口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：顶部当前用户下拉 / 用户管理弹窗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用途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：支持多人共用一个数据库（如情侣、家庭），购买/核销按用户隔离。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5.4.1 切换用户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顶部下拉显示所有用户 + "所有用户（汇总）"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切换后：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看板统计只算当前用户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明细筛选自动收窄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时间轴只显示该用户的核销记录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5.4.2 用户管理 Modal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操作</w:t>
            </w:r>
          </w:p>
        </w:tc>
        <w:tc>
          <w:tcPr>
            <w:tcW w:type="pct" w:w="50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行为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新增用户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输入名称 → 唯一性校验 → 创建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重命名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检查唯一性 → 同步更新所有引用 userId 的字段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删除用户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二次确认 → 级联删除该用户的所有套餐/项目/核销</w:t>
            </w:r>
          </w:p>
        </w:tc>
      </w:tr>
    </w:tbl>
    <w:p>
      <w:r>
        <w:t xml:space="preserve"/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5.4.3 购买人 vs 消耗人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每个套餐有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userId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（购买人）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每条核销记录有独立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userId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（消耗人）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核销时如不指定，默认继承套餐的购买人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这允许"妈妈买、女儿做"或"老婆买、老公做"的场景</w:t>
      </w:r>
    </w:p>
    <w:p>
      <w:pPr>
        <w:pBdr>
          <w:bottom w:val="single" w:color="BFBFBF" w:sz="6"/>
        </w:pBdr>
        <w:spacing w:after="200" w:before="200"/>
      </w:pP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5.5 AI 智能建议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入口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：看板底部"🤖 AI 智能建议"按钮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5.5.1 数据收集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{
  purchaseHistory: [
    { packageName, date, items: [{ name, type, price, remaining }] }
  ],  // 近 6 个月
  redemptionRecords: [
    { date, clinic, city }
  ],  // 近 6 个月
  preferences: {
    favoriteTypes: ['光电类', '清洁'],
    notes: '近6个月核销了 X 次，还有 Y 个项目未核销'
  }
}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5.5.2 调用流程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前端收集数据
    ↓
POST /api/ai-advice
    ↓
server.js 拼装 messages
    ↓
HTTPS POST api.minimax.chat/v1/text/chatcompletion_v2
    ↓
MiniMax-M2 模型推理
    ↓
返回纯文本建议
    ↓
前端弹窗展示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5.5.3 系统提示词（节选）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你是一位用户的私人皮肤科医生和医美顾问，语气温暖，专业、亲切，像在和朋友聊天。
重要规则：
1. 绝对禁止使用表格（table）、代码块或任何 markdown 列表格式
2. 只输出纯粹的自然语言段落
3. 开头用一句温暖的问候或总结
4. 结合具体项目（如"海菲秀"）和大致时间（如"4月底"），用连贯的文字给出 2-3 条具体建议
5. 提醒待核销项目时，语气要友善
6. 整个回复控制在 200 字以内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为什么禁止列表/表格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—— 历史观察：AI 输出 markdown 列表在弹窗里渲染会破坏排版。</w:t>
      </w:r>
    </w:p>
    <w:p>
      <w:pPr>
        <w:pBdr>
          <w:bottom w:val="single" w:color="BFBFBF" w:sz="6"/>
        </w:pBdr>
        <w:spacing w:after="200" w:before="200"/>
      </w:pPr>
    </w:p>
    <w:p>
      <w:pPr>
        <w:pStyle w:val="Heading2"/>
        <w:spacing w:after="120" w:before="240"/>
        <w:outlineLvl w:val="1"/>
      </w:pPr>
      <w:r>
        <w:rPr>
          <w:rFonts w:ascii="Microsoft YaHei" w:cs="Microsoft YaHei" w:eastAsia="Microsoft YaHei" w:hAnsi="Microsoft YaHei"/>
          <w:b/>
          <w:bCs/>
          <w:color w:val="2E74B5"/>
          <w:sz w:val="30"/>
          <w:szCs w:val="30"/>
        </w:rPr>
        <w:t xml:space="preserve">6. 数据导入导出与迁移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6.1 智能合并导入策略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导入时按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"套餐名 + 日期 + 机构"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三元组去重：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扫描到一条记录时：
  1. 查本地是否存在 (packageName, date, clinic) 完全一致的套餐
  2. 存在：
     - 更新 totalPrice（取较大值或新值）
     - 项目级合并：按项目名匹配
       - 同名项目 → quantity 取 max
       - 新项目 → 新增
     - 核销记录 → 完全保留本地已有（防止覆盖）
  3. 不存在：直接新增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6.2 数据迁移路径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路径 1：v1（纯 localStorage）→ v2（含本地 SQLite）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工具：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migrate_helper.html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使用流程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旧版 v1 通过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file://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协议双击打开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数据存在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aestheticProData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aestheticUsers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typeMapConfig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三个 key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双击打开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migrate_helper.html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必须双击，不要通过 HTTP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——为了能读到原 localStorage）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自动检测原数据 → 显示统计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点"开始迁移" → POST 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http://localhost:3457/api/sync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服务端写入 SQLite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路径 2：JSON 文件导入/导出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导出：应用明细页 → 导出 JSON → 保存到磁盘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导入：应用明细页 → 选择 JSON → 智能合并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路径 3：Excel 导入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支持表头容错（见 5.2.6）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多格式日期解析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详细错误反馈</w:t>
      </w:r>
    </w:p>
    <w:p>
      <w:pPr>
        <w:pBdr>
          <w:bottom w:val="single" w:color="BFBFBF" w:sz="6"/>
        </w:pBdr>
        <w:spacing w:after="200" w:before="200"/>
      </w:pPr>
    </w:p>
    <w:p>
      <w:pPr>
        <w:pStyle w:val="Heading2"/>
        <w:spacing w:after="120" w:before="240"/>
        <w:outlineLvl w:val="1"/>
      </w:pPr>
      <w:r>
        <w:rPr>
          <w:rFonts w:ascii="Microsoft YaHei" w:cs="Microsoft YaHei" w:eastAsia="Microsoft YaHei" w:hAnsi="Microsoft YaHei"/>
          <w:b/>
          <w:bCs/>
          <w:color w:val="2E74B5"/>
          <w:sz w:val="30"/>
          <w:szCs w:val="30"/>
        </w:rPr>
        <w:t xml:space="preserve">7. 同步与持久化机制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7.1 双层存储架构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┌─────────────────────────────────────┐
│  浏览器（localStorage）             │  ← 主数据源
│  - aestheticProData: Purchase[]     │     即时读写
│  - aestheticUsers: User[]           │     无网络依赖
│  - typeMapConfig: TypeMap           │
│  - aestheticCurrentUserId: string   │
│  - sync_server_url: string          │
│  - sync_last_time: string           │
└──────────────┬──────────────────────┘
               │ 每次写操作后异步推送
               ▼
┌─────────────────────────────────────┐
│  Node.js + better-sqlite3           │  ← 镜像备份
│  - beauty_tracker.db                │     防止 localStorage 被清
│  - WAL 模式                         │     便于迁移/多端同步
│  - 5 张业务表 + 1 张日志表          │
└─────────────────────────────────────┘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7.2 同步状态机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状态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触发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行为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idle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初始 / 完成后 3 秒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侧边栏显示 💾 已同步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syncing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push/pull 中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🔄 同步中...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success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push/pull 成功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已同步（3 秒后回 idle）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error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网络/HTTP 错误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⚠️ 同步失败（3 秒后回 idle）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offline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拉取失败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📴 离线模式（不重试）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7.3 同步触发点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触发点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函数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行为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新增/编辑/删除套餐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saveToLocal()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pushToServer()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异步推送，不阻塞 UI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核销记录变更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saveToLocal()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pushToServer()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同上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配置变更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saveToLocal()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pushToServer()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同上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用户切换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(不触发)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仅本地视图切换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手动同步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manualSync()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用户点击同步按钮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7.4 启动时拉取策略（防覆盖关键）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initSync() 流程：
  1. 加载 sync_last_time
  2. 尝试 pull 服务端
  3. 决策：
     - 服务端有数据 &amp; 本地无 → 用服务端数据
     - 服务端有数据 &amp; 本地有 → 以本地为准（log 一行）
     - 服务端无数据 &amp; 本地有 → 推送到服务端
     - 双方都无 → 标记 syncInitialized = true
  4. syncInitialized = true （解锁后续 push）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关键防护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syncInitialized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标志位防止页面初次加载时，localStorage 还没数据就触发 push 把服务端数据清空。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7.5 数据一致性保证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写入一致性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syncAllData()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在 SQL 事务内完成"全删全插"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读一致性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getAllData()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一次查询所有表，无中间状态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冲突策略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：以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本地浏览器数据为准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（v2.0 简化策略，未来可改为时间戳比较）</w:t>
      </w:r>
    </w:p>
    <w:p>
      <w:pPr>
        <w:pBdr>
          <w:bottom w:val="single" w:color="BFBFBF" w:sz="6"/>
        </w:pBdr>
        <w:spacing w:after="200" w:before="200"/>
      </w:pPr>
    </w:p>
    <w:p>
      <w:pPr>
        <w:pStyle w:val="Heading2"/>
        <w:spacing w:after="120" w:before="240"/>
        <w:outlineLvl w:val="1"/>
      </w:pPr>
      <w:r>
        <w:rPr>
          <w:rFonts w:ascii="Microsoft YaHei" w:cs="Microsoft YaHei" w:eastAsia="Microsoft YaHei" w:hAnsi="Microsoft YaHei"/>
          <w:b/>
          <w:bCs/>
          <w:color w:val="2E74B5"/>
          <w:sz w:val="30"/>
          <w:szCs w:val="30"/>
        </w:rPr>
        <w:t xml:space="preserve">8. REST API 设计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Base URL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http://localhost:3457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（默认，可通过 UI 修改）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8.1 接口清单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方法</w:t>
            </w:r>
          </w:p>
        </w:tc>
        <w:tc>
          <w:tcPr>
            <w:tcW w:type="pct" w:w="20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路径</w:t>
            </w:r>
          </w:p>
        </w:tc>
        <w:tc>
          <w:tcPr>
            <w:tcW w:type="pct" w:w="20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用途</w:t>
            </w:r>
          </w:p>
        </w:tc>
        <w:tc>
          <w:tcPr>
            <w:tcW w:type="pct" w:w="20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请求体</w:t>
            </w:r>
          </w:p>
        </w:tc>
        <w:tc>
          <w:tcPr>
            <w:tcW w:type="pct" w:w="20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响应</w:t>
            </w:r>
          </w:p>
        </w:tc>
      </w:tr>
      <w:tr>
        <w:trPr>
          <w:tblHeader w:val="false"/>
        </w:trPr>
        <w:tc>
          <w:tcPr>
            <w:tcW w:type="pct" w:w="2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2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/api/health</w:t>
            </w:r>
          </w:p>
        </w:tc>
        <w:tc>
          <w:tcPr>
            <w:tcW w:type="pct" w:w="2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健康检查</w:t>
            </w:r>
          </w:p>
        </w:tc>
        <w:tc>
          <w:tcPr>
            <w:tcW w:type="pct" w:w="2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pct" w:w="2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{ status, time }</w:t>
            </w:r>
          </w:p>
        </w:tc>
      </w:tr>
      <w:tr>
        <w:trPr>
          <w:tblHeader w:val="false"/>
        </w:trPr>
        <w:tc>
          <w:tcPr>
            <w:tcW w:type="pct" w:w="2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2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/api/data</w:t>
            </w:r>
          </w:p>
        </w:tc>
        <w:tc>
          <w:tcPr>
            <w:tcW w:type="pct" w:w="2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全量拉取</w:t>
            </w:r>
          </w:p>
        </w:tc>
        <w:tc>
          <w:tcPr>
            <w:tcW w:type="pct" w:w="2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pct" w:w="2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{ success, data: { users, config, purchases, syncLog } }</w:t>
            </w:r>
          </w:p>
        </w:tc>
      </w:tr>
      <w:tr>
        <w:trPr>
          <w:tblHeader w:val="false"/>
        </w:trPr>
        <w:tc>
          <w:tcPr>
            <w:tcW w:type="pct" w:w="2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2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/api/sync</w:t>
            </w:r>
          </w:p>
        </w:tc>
        <w:tc>
          <w:tcPr>
            <w:tcW w:type="pct" w:w="2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全量推送</w:t>
            </w:r>
          </w:p>
        </w:tc>
        <w:tc>
          <w:tcPr>
            <w:tcW w:type="pct" w:w="2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{ users, config, purchases }</w:t>
            </w:r>
          </w:p>
        </w:tc>
        <w:tc>
          <w:tcPr>
            <w:tcW w:type="pct" w:w="2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{ success, syncTime, purchaseCount, userCount }</w:t>
            </w:r>
          </w:p>
        </w:tc>
      </w:tr>
      <w:tr>
        <w:trPr>
          <w:tblHeader w:val="false"/>
        </w:trPr>
        <w:tc>
          <w:tcPr>
            <w:tcW w:type="pct" w:w="2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2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/api/ai-advice</w:t>
            </w:r>
          </w:p>
        </w:tc>
        <w:tc>
          <w:tcPr>
            <w:tcW w:type="pct" w:w="2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建议</w:t>
            </w:r>
          </w:p>
        </w:tc>
        <w:tc>
          <w:tcPr>
            <w:tcW w:type="pct" w:w="2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{ purchaseHistory, redemptionRecords, preferences }</w:t>
            </w:r>
          </w:p>
        </w:tc>
        <w:tc>
          <w:tcPr>
            <w:tcW w:type="pct" w:w="2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{ success, data: "建议文本" }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8.2 错误码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</w:t>
            </w:r>
          </w:p>
        </w:tc>
        <w:tc>
          <w:tcPr>
            <w:tcW w:type="pct" w:w="50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成功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资源不存在（静态文件 / API 路径错误）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服务异常（详见响应体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error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字段）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8.3 静态文件白名单</w:t>
      </w:r>
    </w:p>
    <w:p>
      <w:pPr>
        <w:spacing w:after="80" w:before="80" w:line="360" w:lineRule="auto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server.js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仅服务以下文件（防目录遍历）：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beauty_tracker.html
style.css
app.js
sync.js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注意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migrate_helper.html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bootstrap.html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db.js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等辅助文件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不通过 HTTP 提供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，必须用文件管理器双击或迁移脚本使用。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8.4 CORS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Access-Control-Allow-Origin: *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Access-Control-Allow-Methods: GET, POST, PUT, DELETE, OPTIONS</w:t>
      </w:r>
    </w:p>
    <w:p>
      <w:pPr>
        <w:pBdr>
          <w:bottom w:val="single" w:color="BFBFBF" w:sz="6"/>
        </w:pBdr>
        <w:spacing w:after="200" w:before="200"/>
      </w:pPr>
    </w:p>
    <w:p>
      <w:pPr>
        <w:pStyle w:val="Heading2"/>
        <w:spacing w:after="120" w:before="240"/>
        <w:outlineLvl w:val="1"/>
      </w:pPr>
      <w:r>
        <w:rPr>
          <w:rFonts w:ascii="Microsoft YaHei" w:cs="Microsoft YaHei" w:eastAsia="Microsoft YaHei" w:hAnsi="Microsoft YaHei"/>
          <w:b/>
          <w:bCs/>
          <w:color w:val="2E74B5"/>
          <w:sz w:val="30"/>
          <w:szCs w:val="30"/>
        </w:rPr>
        <w:t xml:space="preserve">9. UI/UX 设计规范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9.1 视觉风格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维度</w:t>
            </w:r>
          </w:p>
        </w:tc>
        <w:tc>
          <w:tcPr>
            <w:tcW w:type="pct" w:w="50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规范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主题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浅色，圆角卡片（border-radius: 16-20px）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主色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#2c3e66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（深蓝紫，标题/激活态）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辅色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#eef2fa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（背景/hover）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强调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#ff6b6b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（红 - 删除）/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#51cf66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（绿 - 完成）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字体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系统默认 sans-serif，标题加粗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间距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/ 12 / 16 / 24 px 体系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阴影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0 2px 8px rgba(0,0,0,0.06)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9.2 组件模式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组件</w:t>
            </w:r>
          </w:p>
        </w:tc>
        <w:tc>
          <w:tcPr>
            <w:tcW w:type="pct" w:w="50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模式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Modal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居中遮罩，背景模糊，ESC 关闭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按钮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主操作（实心）/ 次操作（边框）/ 危险（红）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Toast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右下角 3 秒自动消失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表格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表头粘性，斑马纹，移动端横向滚动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下拉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大类项目名来源：typeMapConfig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标签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时间轴 3 色、状态指示器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9.3 响应式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桌面（≥1024px）：双列布局（侧边栏 + 主区）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平板（768-1024px）：侧边栏折叠为图标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移动（&lt;768px）：单列堆叠，表格横向滚动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9.4 可访问性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按钮 hover/focus 都有视觉反馈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表单 label 与 input 关联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颜色对比度满足 WCAG AA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时间轴/图表提供文字摘要</w:t>
      </w:r>
    </w:p>
    <w:p>
      <w:pPr>
        <w:pBdr>
          <w:bottom w:val="single" w:color="BFBFBF" w:sz="6"/>
        </w:pBdr>
        <w:spacing w:after="200" w:before="200"/>
      </w:pPr>
    </w:p>
    <w:p>
      <w:pPr>
        <w:pStyle w:val="Heading2"/>
        <w:spacing w:after="120" w:before="240"/>
        <w:outlineLvl w:val="1"/>
      </w:pPr>
      <w:r>
        <w:rPr>
          <w:rFonts w:ascii="Microsoft YaHei" w:cs="Microsoft YaHei" w:eastAsia="Microsoft YaHei" w:hAnsi="Microsoft YaHei"/>
          <w:b/>
          <w:bCs/>
          <w:color w:val="2E74B5"/>
          <w:sz w:val="30"/>
          <w:szCs w:val="30"/>
        </w:rPr>
        <w:t xml:space="preserve">10. 技术栈与文件结构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10.1 技术栈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层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技术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版本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前端框架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原生 HTML/JS（无框架）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图表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Chart.js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4.4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时间轴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vis-timeline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最新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表格导入导出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SheetJS / xlsx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最新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字体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系统默认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后端运行时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22.22.2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服务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http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模块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内置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数据库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better-sqlite3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3.x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MiniMax M2 (via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api.minimax.chat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数据库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SQLite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3.x（WAL 模式）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10.2 目录结构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beauty_tracker/
├── beauty_tracker.html       # 主页面（330 行）
├── style.css                 # 样式表（1069 行）
├── app.js                    # 前端业务逻辑（2141 行）
├── sync.js                   # 客户端同步模块（250 行）
├── server.js                 # Node 服务端（287 行）
├── db.js                     # SQLite 数据层（297 行）
├── migrate.js                # 命令行迁移脚本（128 行）
├── migrate_helper.html       # 浏览器端迁移助手（113 行，双击使用）
├── bootstrap.html            # 引导页（68 行，调试用）
├── package.json              # 依赖配置
├── package-lock.json
├── .gitignore
├── .workbuddy/memory/        # 工作日志
└── node_modules/             # 依赖（gitignore）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10.3 文件职责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职责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不应包含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beauty_tracker.html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DOM 结构、CDN 引入、模态框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业务逻辑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style.css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全部样式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 逻辑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app.js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全部前端业务逻辑、CRUD、图表、时间轴、渲染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服务端代码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sync.js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客户端与服务端的通信、状态管理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业务逻辑（仅做搬运）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server.js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服务、AI 代理、静态文件服务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数据库直接操作（用 db.js）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db.js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SQLite 表结构、CRUD 函数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相关代码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migrate.js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从 JSON 文件导入到数据库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浏览器端运行代码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migrate_helper.html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localStorage → HTTP 推送的可视化工具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仅供开发期使用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10.4 全局变量约定（app.js）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变量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类型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purchases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Purchase[]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当前所有套餐（同步 localStorage）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users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User[]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用户列表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currentUserId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当前选中用户，"all" 表示汇总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typeMap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TypeMap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项目类型树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historyStack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TypeMap[]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配置撤销栈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historyIndex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栈顶位置</w:t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currentEditPurchase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Purchase \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套餐编辑弹窗的临时对象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currentEditItems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Item[]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项目编辑器行数据</w:t>
            </w:r>
          </w:p>
        </w:tc>
      </w:tr>
    </w:tbl>
    <w:p>
      <w:r>
        <w:t xml:space="preserve"/>
      </w:r>
    </w:p>
    <w:p>
      <w:pPr>
        <w:pBdr>
          <w:bottom w:val="single" w:color="BFBFBF" w:sz="6"/>
        </w:pBdr>
        <w:spacing w:after="200" w:before="200"/>
      </w:pPr>
    </w:p>
    <w:p>
      <w:pPr>
        <w:pStyle w:val="Heading2"/>
        <w:spacing w:after="120" w:before="240"/>
        <w:outlineLvl w:val="1"/>
      </w:pPr>
      <w:r>
        <w:rPr>
          <w:rFonts w:ascii="Microsoft YaHei" w:cs="Microsoft YaHei" w:eastAsia="Microsoft YaHei" w:hAnsi="Microsoft YaHei"/>
          <w:b/>
          <w:bCs/>
          <w:color w:val="2E74B5"/>
          <w:sz w:val="30"/>
          <w:szCs w:val="30"/>
        </w:rPr>
        <w:t xml:space="preserve">11. 部署与运行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11.1 本地单机部署（推荐用于个人）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启动命令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cd C:\Users\Administrator\Desktop\beauty_tracker
npm install          # 首次或依赖更新时
node server.js       # 启动服务（默认端口 3457）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启动成功会输出：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==================================================
  💎 医美消费记录追踪器 v2.0
==================================================
  📍 访问地址: http://localhost:3457
  📊 数据接口: GET  /api/data
  🔄 同步接口: POST /api/sync
  🤖 AI 接口:  POST /api/ai-advice
  💾 数据库:   SQLite (beauty_tracker.db)
==================================================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端口冲突排查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3457 被占用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：编辑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server.js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第 7 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const PORT = process.env.PORT || 3457;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，或启动前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set PORT=3458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历史原因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：本项目最初占用 3456，与另一服务（supply-demand-tool）冲突，已迁移到 3457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配置文件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MINIMAX_API_KEY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（环境变量）：AI 接口密钥。若未设置，使用 server.js 中的默认值（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生产环境必须覆盖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DB_PATH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（环境变量）：数据库文件路径，默认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beauty_tracker.db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PORT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（环境变量）：HTTP 端口，默认 3457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开机自启动（待办）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当前依赖手动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node server.js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未配置 Windows 计划任务或 NSSM 服务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。电脑重启后需重新启动。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11.2 局域网部署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修改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server.js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的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server.listen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调用：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server.listen(PORT, '0.0.0.0', () =&gt; { ... });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防火墙放行 3457 端口。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11.3 云服务器部署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1. 上传项目
scp -r beauty_tracker/ user@server:/opt/
# 2. 服务器上安装依赖
ssh user@server
cd /opt/beauty_tracker
npm install --production
# 3. 启动（推荐 pm2）
npm install -g pm2
pm2 start server.js --name beauty-tracker
pm2 save
pm2 startup
# 4. 客户端配置
# 应用内 → 服务器设置 → http://server-ip:3457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11.4 备份与恢复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备份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整个项目即一份备份：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备份（包含数据库）
xcopy /E /I beauty_tracker beauty_tracker_backup_20260908
# 仅备份数据库
copy beauty_tracker.db backup.db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恢复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复制 .db 文件到项目目录
copy backup.db beauty_tracker.db
# 重启 node server.js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跨设备迁移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旧设备：进入应用明细页 → 导出 JSON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新设备：安装应用 → 启动 server.js → 浏览器打开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应用内 → 明细页 → 导入 JSON → 智能合并</w:t>
      </w:r>
    </w:p>
    <w:p>
      <w:pPr>
        <w:pBdr>
          <w:bottom w:val="single" w:color="BFBFBF" w:sz="6"/>
        </w:pBdr>
        <w:spacing w:after="200" w:before="200"/>
      </w:pPr>
    </w:p>
    <w:p>
      <w:pPr>
        <w:pStyle w:val="Heading2"/>
        <w:spacing w:after="120" w:before="240"/>
        <w:outlineLvl w:val="1"/>
      </w:pPr>
      <w:r>
        <w:rPr>
          <w:rFonts w:ascii="Microsoft YaHei" w:cs="Microsoft YaHei" w:eastAsia="Microsoft YaHei" w:hAnsi="Microsoft YaHei"/>
          <w:b/>
          <w:bCs/>
          <w:color w:val="2E74B5"/>
          <w:sz w:val="30"/>
          <w:szCs w:val="30"/>
        </w:rPr>
        <w:t xml:space="preserve">12. 关键交互流程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12.1 完整新增一条带核销的记录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1. 用户点"新增套餐"
   → purchaseModal 打开，title="📝 套餐购买"
2. 输入套餐名"春日焕新卡"
3. 选日期 2026-03-15
4. 输入机构"艺星医美"
5. 输入总价 4800
6. 选购买人"自己"
7. 点"+ 添加项目" → 第一行
   - 类型选"清洁" → 项目名下拉出现"海菲秀/小气泡/大气泡"
   - 选"海菲秀"，单价 1200，数量 2
8. 点"+ 添加项目" → 第二行
   - 类型"光电类"，项目"超光子"，单价 2400，数量 1
9. 看到提示"项目总价之和 4800 = 套餐总价 4800 ✓"
10. 点保存
    → purchases 数组新增一条
    → saveToLocal() 写入 localStorage
    → pushToServer() 异步推送到 SQLite
    → renderAll() 刷新看板/明细/筛选器
11. 用户到医美机构做了海菲秀
12. 在明细页找到"海菲秀"行 → 点"核销"
    → redeemModal 打开，默认日期今天，机构/城市继承套餐
    → 确认
    → item.remaining = 2 - 1 = 1
    → 新增 redemptionRecord
    → 同步到 localStorage + SQLite
    → 顶部出现"⚠️ 您有 X 个未核销项目"提示（自动合并同名）
13. 用户到看板查看时间轴
    → 选"类型=清洁" → "项目=海菲秀"
    → 时间轴显示一个绿色节点，tooltip"首次核销"
    → AI 建议按钮可点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12.2 数据同步异常处理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场景：服务端关闭时新增一条记录
1. 用户保存记录
2. saveToLocal() 成功
3. pushToServer() 发起 fetch → 连接失败
4. catch 捕获 → setSyncStatus('error')
5. 侧边栏显示"⚠️ 同步失败"
6. 3 秒后回到 'idle'，但 localStorage 数据完好
7. 用户下次打开页面（服务端仍关闭）→ initSync() 拉取失败 → 'offline'
8. 服务端启动后 → 手动点"同步"按钮 → pushToServer() → 'success'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12.3 Excel 批量导入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1. 用户准备好 Excel：列=套餐名/日期/机构/总价/项目名/类型/单价/数量/核销日期
2. 应用内 → 导入 → 选文件
3. SheetJS 解析为 JSON 数组
4. 表头识别（容错中英文）
5. 逐行校验：
   - 必填字段缺失 → 跳过该行，记录错误
   - 日期解析失败 → 尝试多种格式
   - 类型不存在 → 落到"其他"
6. 构建 Purchase/Item/RedemptionRecord 对象
7. 智能合并到 purchases
8. 弹窗显示：成功 X 条，跳过 Y 条（附原因）
9. renderAll()</w:t>
      </w:r>
    </w:p>
    <w:p>
      <w:pPr>
        <w:pBdr>
          <w:bottom w:val="single" w:color="BFBFBF" w:sz="6"/>
        </w:pBdr>
        <w:spacing w:after="200" w:before="200"/>
      </w:pPr>
    </w:p>
    <w:p>
      <w:pPr>
        <w:pStyle w:val="Heading2"/>
        <w:spacing w:after="120" w:before="240"/>
        <w:outlineLvl w:val="1"/>
      </w:pPr>
      <w:r>
        <w:rPr>
          <w:rFonts w:ascii="Microsoft YaHei" w:cs="Microsoft YaHei" w:eastAsia="Microsoft YaHei" w:hAnsi="Microsoft YaHei"/>
          <w:b/>
          <w:bCs/>
          <w:color w:val="2E74B5"/>
          <w:sz w:val="30"/>
          <w:szCs w:val="30"/>
        </w:rPr>
        <w:t xml:space="preserve">13. 已知问题与技术债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13.1 安全相关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优先级</w:t>
            </w:r>
          </w:p>
        </w:tc>
        <w:tc>
          <w:tcPr>
            <w:tcW w:type="pct" w:w="25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W w:type="pct" w:w="25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位置</w:t>
            </w:r>
          </w:p>
        </w:tc>
        <w:tc>
          <w:tcPr>
            <w:tcW w:type="pct" w:w="25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建议方案</w:t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server.js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第 10 行硬编码 API Key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server.js:10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已支持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MINIMAX_API_KEY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环境变量，但兜底值仍在，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生产环境必须强制</w:t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静态文件白名单太严格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server.js:45-50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migrate_helper.html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bootstrap.html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无法通过 HTTP 访问，新手会困惑</w:t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无身份认证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server.js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局域网/云部署时任何人可读全部数据，应加 basic auth 或 token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13.2 性能与稳定性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优先级</w:t>
            </w:r>
          </w:p>
        </w:tc>
        <w:tc>
          <w:tcPr>
            <w:tcW w:type="pct" w:w="25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W w:type="pct" w:w="25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影响</w:t>
            </w:r>
          </w:p>
        </w:tc>
        <w:tc>
          <w:tcPr>
            <w:tcW w:type="pct" w:w="25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建议</w:t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syncAllData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全删全插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数据量大时性能差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改为 diff 增量同步</w:t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app.js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单文件 2141 行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维护困难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按功能拆模块（dashboard / details / config / timeline）</w:t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vis-timeline / Chart.js 走 CDN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离线/弱网无法加载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本地化或加 fallback</w:t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localStorage 主 + SQLite 镜像策略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多设备编辑会冲突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加时间戳 lastWriteAt 字段，冲突时按时间戳合并</w:t>
            </w:r>
          </w:p>
        </w:tc>
      </w:tr>
      <w:tr>
        <w:trPr>
          <w:tblHeader w:val="false"/>
        </w:trPr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级联筛选每次都全量重算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套餐 &gt; 1000 时卡顿</w:t>
            </w:r>
          </w:p>
        </w:tc>
        <w:tc>
          <w:tcPr>
            <w:tcW w:type="pct" w:w="25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加索引或虚拟滚动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13.3 UX 待优化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优先级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建议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时间轴无法显示"未来已预约"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加日历事件类型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建议不带上下文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允许用户输入"最近皮肤问题"附加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明细页无搜索框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加 fuzzy search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配置中心无批量操作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加"批量移动到其他类型"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移动端未做 PWA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加 manifest + service worker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13.4 文档待补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API 文档（Postman collection）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数据库 ER 图（建议用 mermaid 渲染）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部署 checklist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故障排查手册</w:t>
      </w:r>
    </w:p>
    <w:p>
      <w:pPr>
        <w:pBdr>
          <w:bottom w:val="single" w:color="BFBFBF" w:sz="6"/>
        </w:pBdr>
        <w:spacing w:after="200" w:before="200"/>
      </w:pPr>
    </w:p>
    <w:p>
      <w:pPr>
        <w:pStyle w:val="Heading2"/>
        <w:spacing w:after="120" w:before="240"/>
        <w:outlineLvl w:val="1"/>
      </w:pPr>
      <w:r>
        <w:rPr>
          <w:rFonts w:ascii="Microsoft YaHei" w:cs="Microsoft YaHei" w:eastAsia="Microsoft YaHei" w:hAnsi="Microsoft YaHei"/>
          <w:b/>
          <w:bCs/>
          <w:color w:val="2E74B5"/>
          <w:sz w:val="30"/>
          <w:szCs w:val="30"/>
        </w:rPr>
        <w:t xml:space="preserve">14. 后续优化路线图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短期（v2.x）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 ] 开机自启动（Windows 计划任务 / NSSM）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 ] 配置中心支持自定义类型图标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 ] AI 建议加用户自定义上下文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 ] 时间轴支持"未来预约"事件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中期（v3.x）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 ] 多设备冲突合并（基于时间戳 + CRDT）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 ] 图表可下钻到明细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 ] 预算管理（每月限额告警）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 ] 数据导出 PDF 报告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长期（v4.x）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 ] PWA + 移动端原生体验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 ] 多用户共享 + 权限分级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 ] 对接医美机构 API 自动导入（如有）</w:t>
      </w:r>
    </w:p>
    <w:p>
      <w:pPr>
        <w:pStyle w:val="ListParagraph"/>
        <w:numPr>
          <w:ilvl w:val="0"/>
          <w:numId w:val="1"/>
        </w:numPr>
        <w:spacing w:after="40" w:before="40" w:line="320"/>
        <w:ind w:left="431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 ] 智能推荐（基于消费历史的"下次该做什么"）</w:t>
      </w:r>
    </w:p>
    <w:p>
      <w:pPr>
        <w:pBdr>
          <w:bottom w:val="single" w:color="BFBFBF" w:sz="6"/>
        </w:pBdr>
        <w:spacing w:after="200" w:before="200"/>
      </w:pPr>
    </w:p>
    <w:p>
      <w:pPr>
        <w:pStyle w:val="Heading2"/>
        <w:spacing w:after="120" w:before="240"/>
        <w:outlineLvl w:val="1"/>
      </w:pPr>
      <w:r>
        <w:rPr>
          <w:rFonts w:ascii="Microsoft YaHei" w:cs="Microsoft YaHei" w:eastAsia="Microsoft YaHei" w:hAnsi="Microsoft YaHei"/>
          <w:b/>
          <w:bCs/>
          <w:color w:val="2E74B5"/>
          <w:sz w:val="30"/>
          <w:szCs w:val="30"/>
        </w:rPr>
        <w:t xml:space="preserve">15. 附录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15.1 默认数据示例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{
  "users": [
    { "id": "u_default", "name": "默认用户", "createdAt": "2025-01-01T00:00:00.000Z" }
  ],
  "config": {
    "光电类": ["超光子", "皮秒激光", "热玛吉", "Fotona 4D", "点阵激光"],
    "注射类": ["玻尿酸", "肉毒素", "水光针", "童颜针", "少女针"],
    "化学焕肤": ["果酸", "水杨酸", "复合酸"],
    "中胚层微针": ["微针", "纳米微针", "黄金微针"],
    "手术类": ["双眼皮", "鼻综合", "吸脂塑形"],
    "清洁": ["海菲秀", "小气泡", "大气泡"],
    "其他": []
  },
  "purchases": [
    {
      "id": "p_001",
      "userId": "u_default",
      "packageName": "春日焕新卡",
      "date": "2026-03-15",
      "city": "杭州",
      "clinic": "艺星医美",
      "totalPrice": 4800,
      "createdAt": "2026-03-15T20:00:00.000Z",
      "updatedAt": "2026-03-15T20:00:00.000Z",
      "items": [
        {
          "id": "it_001",
          "name": "海菲秀",
          "type": "清洁",
          "price": 1200,
          "quantity": 2,
          "remaining": 1,
          "createdAt": "2026-03-15T20:00:00.000Z",
          "updatedAt": "2026-04-20T20:00:00.000Z",
          "redeemedRecords": [
            {
              "id": "rec_001",
              "date": "2026-04-20",
              "city": "杭州",
              "clinic": "艺星医美",
              "userId": "u_default",
              "createdAt": "2026-04-20T20:00:00.000Z"
            }
          ]
        }
      ]
    }
  ]
}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15.2 完整 API 响应示例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GET /api/data</w:t>
      </w:r>
    </w:p>
    <w:p>
      <w:pPr>
        <w:shd w:fill="F5F5F5" w:color="auto" w:val="clear"/>
        <w:spacing w:after="100" w:before="100" w:line="280" w:lineRule="auto"/>
        <w:ind w:left="288"/>
        <w:jc w:val="left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{
  "success": true,
  "data": {
    "users": [
      { "id": "u_default", "name": "默认用户", "created_at": "2025-01-01T00:00:00.000Z" }
    ],
    "config": { "光电类": ["超光子"], "清洁": ["海菲秀"] },
    "purchases": [ /* Purchase[] */ ],
    "syncLog": [
      {
        "id": 1,
        "sync_time": "2026-09-07T17:29:18.580Z",
        "direction": "push",
        "purchases_count": 25,
        "users_count": 1
      }
    ]
  }
}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POST /api/sync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请求：
``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json
{
  "users": [...],
  "config": {...},
  "purchases": [...]
}
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``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响应：
``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json
{
  "success": true,
  "syncTime": "2026-09-07T17:30:00.000Z",
  "purchaseCount": 25,
  "userCount": 1
}
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``</w:t>
      </w:r>
    </w:p>
    <w:p>
      <w:pPr>
        <w:pStyle w:val="Heading4"/>
        <w:spacing w:after="120" w:before="240"/>
        <w:outlineLvl w:val="3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POST /api/ai-advice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请求：
``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json
{
  "purchaseHistory": [
    {
      "packageName": "春日焕新卡",
      "date": "2026-03-15",
      "items": [
        { "name": "海菲秀", "type": "清洁", "price": 1200, "remaining": 1 }
      ]
    }
  ],
  "redemptionRecords": [
    { "date": "2026-04-20", "clinic": "艺星医美", "city": "杭州" }
  ],
  "preferences": {
    "favoriteTypes": ["清洁"],
    "notes": "近6个月核销了 1 次，还有 1 个项目未核销"
  }
}
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``</w:t>
      </w:r>
    </w:p>
    <w:p>
      <w:pPr>
        <w:spacing w:after="80" w:before="80" w:line="360" w:lineRule="auto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响应：
``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7254E"/>
          <w:sz w:val="18"/>
          <w:szCs w:val="18"/>
        </w:rPr>
        <w:t xml:space="preserve">json
{
  "success": true,
  "data": "看你4月底刚做完一次海菲秀，皮肤状态应该不错。一般清洁类项目建议间隔1-2个月，下个月可以做第二次巩固一下..."
}
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``</w:t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15.3 关键文件快速索引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想了解什么</w:t>
            </w:r>
          </w:p>
        </w:tc>
        <w:tc>
          <w:tcPr>
            <w:tcW w:type="pct" w:w="50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看这个文件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数据结构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db.js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23-91 行（建表）+ 95-142 行（读取）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看板逻辑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app.js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590 行起（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getDashboardStats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）+ 798-1025 行（时间轴）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明细 CRUD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app.js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178-325 行（编辑器）+ 234-300 行（核销管理）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配置中心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app.js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88-170 行（撤销栈 + 渲染）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同步机制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sync.js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62-205 行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设计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server.js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116-182 行（路由）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提示词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server.js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14-30 行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同步时序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本 PRD 第 7 节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15.4 常见问题排查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症状</w:t>
            </w:r>
          </w:p>
        </w:tc>
        <w:tc>
          <w:tcPr>
            <w:tcW w:type="pct" w:w="50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排查步骤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打开页面无数据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看侧边栏同步状态&lt;br&gt;2. F12 控制台看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[Sync]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开头日志&lt;br&gt;3. curl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http://localhost:3457/api/health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同步失败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看 node 进程是否在运行&lt;br&gt;2. 看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server.js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控制台错误&lt;br&gt;3. 看防火墙是否拦截 3457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时间轴空白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确认该项目有核销记录&lt;br&gt;2. 切换用户筛选器看是否被过滤</w:t>
            </w:r>
          </w:p>
        </w:tc>
      </w:tr>
      <w:tr>
        <w:trPr>
          <w:tblHeader w:val="false"/>
        </w:trPr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Excel 导入失败</w:t>
            </w:r>
          </w:p>
        </w:tc>
        <w:tc>
          <w:tcPr>
            <w:tcW w:type="pct" w:w="50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表头是否被识别（看错误提示）&lt;br&gt;2. 日期格式是否合法&lt;br&gt;3. 必填字段是否齐全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端口冲突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`netstat -ano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grep 3457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7254E"/>
                <w:sz w:val="18"/>
                <w:szCs w:val="18"/>
              </w:rPr>
              <w:t xml:space="preserve"> 看占用进程&lt;br&gt;2. 设置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PORT=3458` 环境变量后启动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  <w:outlineLvl w:val="2"/>
      </w:pPr>
      <w:r>
        <w:rPr>
          <w:rFonts w:ascii="Microsoft YaHei" w:cs="Microsoft YaHei" w:eastAsia="Microsoft YaHei" w:hAnsi="Microsoft YaHei"/>
          <w:b/>
          <w:bCs/>
          <w:color w:val="5B9BD5"/>
          <w:sz w:val="26"/>
          <w:szCs w:val="26"/>
        </w:rPr>
        <w:t xml:space="preserve">15.5 版本变更记录</w:t>
      </w:r>
    </w:p>
    <w:tbl>
      <w:tblPr>
        <w:tblW w:type="pct" w:w="100%"/>
        <w:tblBorders>
          <w:top w:val="single" w:color="8FAADC" w:sz="4"/>
          <w:left w:val="single" w:color="8FAADC" w:sz="4"/>
          <w:bottom w:val="single" w:color="8FAADC" w:sz="4"/>
          <w:right w:val="single" w:color="8FAADC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版本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日期</w:t>
            </w:r>
          </w:p>
        </w:tc>
        <w:tc>
          <w:tcPr>
            <w:tcW w:type="pct" w:w="33.333333333333336%"/>
            <w:shd w:fill="D9E2F3" w:color="auto" w:val="clear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主要变更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2025-12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初版，单用户 localStorage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v1.5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2026-06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多用户、时间轴、AI 接入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v2.0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2026-07-28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SQLite 持久化 + REST API + 客户端同步层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v2.1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2026-09-07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端口迁移 3456 → 3457</w:t>
            </w:r>
          </w:p>
        </w:tc>
      </w:tr>
      <w:tr>
        <w:trPr>
          <w:tblHeader w:val="false"/>
        </w:trPr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v2.2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2026-09-08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80" w:before="80" w:line="360" w:lineRule="auto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撰写本文档</w:t>
            </w:r>
          </w:p>
        </w:tc>
      </w:tr>
    </w:tbl>
    <w:p>
      <w:r>
        <w:t xml:space="preserve"/>
      </w:r>
    </w:p>
    <w:p>
      <w:pPr>
        <w:pBdr>
          <w:bottom w:val="single" w:color="BFBFBF" w:sz="6"/>
        </w:pBdr>
        <w:spacing w:after="200" w:before="200"/>
      </w:pPr>
    </w:p>
    <w:p>
      <w:pPr>
        <w:pBdr>
          <w:left w:val="single" w:color="5B9BD5" w:sz="12"/>
        </w:pBdr>
        <w:shd w:fill="F0F4FA" w:color="auto" w:val="clear"/>
        <w:spacing w:after="100" w:before="100" w:line="360"/>
        <w:ind w:left="431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95959"/>
          <w:sz w:val="22"/>
          <w:szCs w:val="22"/>
        </w:rPr>
        <w:t xml:space="preserve">文档结束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
任何模块的细节疑问，先看 §15.3 关键文件快速索引，再按行号定位代码。
任何流程的疑问，先看 §12 关键交互流程。
任何问题/建议，请直接更新本文档对应章节。</w:t>
      </w:r>
    </w:p>
    <w:sectPr>
      <w:pgSz w:w="11906" w:h="16838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医美消费记录追踪器 PRD</dc:title>
  <dc:creator>Beauty Tracker Team</dc:creator>
  <dc:description>产品需求文档 / 系统功能说明书</dc:description>
  <cp:lastModifiedBy>Un-named</cp:lastModifiedBy>
  <cp:revision>1</cp:revision>
  <dcterms:created xsi:type="dcterms:W3CDTF">2026-09-08T02:57:02.641Z</dcterms:created>
  <dcterms:modified xsi:type="dcterms:W3CDTF">2026-09-08T02:57:02.642Z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