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See the [ConnectSphere decision register](../decisions/README.md) for the</w:t>
      </w:r>
    </w:p>
    <w:p>
      <w:r>
        <w:t>single entry point to BDR, ADR and repository decision records.</w:t>
      </w:r>
    </w:p>
    <w:p>
      <w:r>
        <w:t>ConnectSphere Event Planning and Venue Booking System  ·  IS212 (AY 2026/27 T1)</w:t>
      </w:r>
    </w:p>
    <w:p>
      <w:r>
        <w:t>Version 10  ·  18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181026.xlsx`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10</w:t>
      </w:r>
    </w:p>
    <w:p>
      <w:r>
        <w:t>On 18 October 2026, the team accepted the recorded defaults for O-50 and O-51</w:t>
      </w:r>
    </w:p>
    <w:p>
      <w:r>
        <w:t>as T-98 and T-99. No per-Session waitlist is added: a full selected Session</w:t>
      </w:r>
    </w:p>
    <w:p>
      <w:r>
        <w:t>follows the Pending decision path, while the Event-level list remains available</w:t>
      </w:r>
    </w:p>
    <w:p>
      <w:r>
        <w:t>when combined Event capacity is full. Copying an Event retains its requirements</w:t>
      </w:r>
    </w:p>
    <w:p>
      <w:r>
        <w:t>and Session structure, clears Event and Session dates/times, and excludes</w:t>
      </w:r>
    </w:p>
    <w:p>
      <w:r>
        <w:t>bookings, equipment reservations and registrations. These are team decisions,</w:t>
      </w:r>
    </w:p>
    <w:p>
      <w:r>
        <w:t>not customer statements. Six open items remain: O-08, O-11, O-12, O-13, O-18</w:t>
      </w:r>
    </w:p>
    <w:p>
      <w:r>
        <w:t>and O-19.</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T-99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r>
        <w:tc>
          <w:tcPr>
            <w:tcW w:type="dxa" w:w="1728"/>
          </w:tcPr>
          <w:p>
            <w:r>
              <w:t>T-98</w:t>
            </w:r>
          </w:p>
        </w:tc>
        <w:tc>
          <w:tcPr>
            <w:tcW w:type="dxa" w:w="1728"/>
          </w:tcPr>
          <w:p>
            <w:r>
              <w:t>Keep waiting lists at Event level; a full Session follows the Pending decision path</w:t>
            </w:r>
          </w:p>
        </w:tc>
        <w:tc>
          <w:tcPr>
            <w:tcW w:type="dxa" w:w="1728"/>
          </w:tcPr>
          <w:p>
            <w:r>
              <w:t>Team decision on 18 October 2026: Release 1 has no per-Session waiting list. When a selected Session is full, the registration follows T-85 and remains Pending for Event Organiser review; it is not added to a Session-specific list. The existing Event-level waiting list remains available when combined Event capacity is full and the list is enabled. This is a team-selected default, not a customer statement.</w:t>
            </w:r>
          </w:p>
        </w:tc>
        <w:tc>
          <w:tcPr>
            <w:tcW w:type="dxa" w:w="1728"/>
          </w:tcPr>
          <w:p>
            <w:r>
              <w:t>E09-S02/S04, registration UI/API and acceptance cases</w:t>
            </w:r>
          </w:p>
        </w:tc>
        <w:tc>
          <w:tcPr>
            <w:tcW w:type="dxa" w:w="1728"/>
          </w:tcPr>
          <w:p>
            <w:r>
              <w:t>C-78, C-97, C-98, C-107, T-85; team decision, 2026-10-18; closes O-50</w:t>
            </w:r>
          </w:p>
        </w:tc>
      </w:tr>
      <w:tr>
        <w:tc>
          <w:tcPr>
            <w:tcW w:type="dxa" w:w="1728"/>
          </w:tcPr>
          <w:p>
            <w:r>
              <w:t>T-99</w:t>
            </w:r>
          </w:p>
        </w:tc>
        <w:tc>
          <w:tcPr>
            <w:tcW w:type="dxa" w:w="1728"/>
          </w:tcPr>
          <w:p>
            <w:r>
              <w:t>Copy event requirements and Session structure with dates blank and no transactions</w:t>
            </w:r>
          </w:p>
        </w:tc>
        <w:tc>
          <w:tcPr>
            <w:tcW w:type="dxa" w:w="1728"/>
          </w:tcPr>
          <w:p>
            <w:r>
              <w:t>Team decision on 18 October 2026: E02-S05 copies the source Event's requirements and Session structure into a new draft, clears Event and Session dates/times, and does not copy venue bookings, equipment reservations or registrations. This is a team-selected default, not a customer statement.</w:t>
            </w:r>
          </w:p>
        </w:tc>
        <w:tc>
          <w:tcPr>
            <w:tcW w:type="dxa" w:w="1728"/>
          </w:tcPr>
          <w:p>
            <w:r>
              <w:t>E02-S05, copy flow and acceptance cases</w:t>
            </w:r>
          </w:p>
        </w:tc>
        <w:tc>
          <w:tcPr>
            <w:tcW w:type="dxa" w:w="1728"/>
          </w:tcPr>
          <w:p>
            <w:r>
              <w:t>C-74, C-107, T-79, T-90; team decision, 2026-10-18; closes O-51</w:t>
            </w:r>
          </w:p>
        </w:tc>
      </w:tr>
      <w:tr>
        <w:tc>
          <w:tcPr>
            <w:tcW w:type="dxa" w:w="1728"/>
          </w:tcPr>
          <w:p>
            <w:r>
              <w:t>T-100</w:t>
            </w:r>
          </w:p>
        </w:tc>
        <w:tc>
          <w:tcPr>
            <w:tcW w:type="dxa" w:w="1728"/>
          </w:tcPr>
          <w:p>
            <w:r>
              <w:t>PO interpretation: the first accepted hold or request claims its buffered venue slot; approval rechecks current conditions</w:t>
            </w:r>
          </w:p>
        </w:tc>
        <w:tc>
          <w:tcPr>
            <w:tcW w:type="dxa" w:w="1728"/>
          </w:tcPr>
          <w:p>
            <w:r>
              <w:t>On 22 October 2026 the Product Owner approved this interpretation of existing customer choices C-01, C-16, C-46, C-60 and C-65; it is not a new customer quote. Pending, Confirmed and unexpired Tentative bookings are active claims, and converting a hold to a request keeps the same claim. The first successfully accepted claim reserves that venue's current buffered window; later overlapping claims are refused while it remains active. Concurrent new claims serialize so one succeeds and a losing request returns 409 without a row or effects. Approval rechecks current availability, concurrency and current buffers. Under C-109, a later buffer edit saves, retains affected bookings and flags the conflict; approval is refused while it remains. Do not silently release a claim, create a FIFO queue or let first approval win. Resolve through explicit rejection, withdrawal or replan before later approval. Keep C-67/T-68: different venues for one event do not conflict, and E06-S03's multiple-venue semantics do not change.</w:t>
            </w:r>
          </w:p>
        </w:tc>
        <w:tc>
          <w:tcPr>
            <w:tcW w:type="dxa" w:w="1728"/>
          </w:tcPr>
          <w:p>
            <w:r>
              <w:t>E06-S06 release/product criteria, TC_E06S06_01 to _07, venue-bookings contract</w:t>
            </w:r>
          </w:p>
        </w:tc>
        <w:tc>
          <w:tcPr>
            <w:tcW w:type="dxa" w:w="1728"/>
          </w:tcPr>
          <w:p>
            <w:r>
              <w:t>C-01, C-16, C-46, C-60, C-65; C-67, C-109, T-68</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CLOSED by team decision T-98. Release 1 has no per-Session waiting list: a full selected Session follows the Pending decision path; the Event-level waitlist remains available when combined Event capacity is full and the list is enabled. This is a team-selected default, not a customer statement.</w:t>
            </w:r>
          </w:p>
        </w:tc>
        <w:tc>
          <w:tcPr>
            <w:tcW w:type="dxa" w:w="1728"/>
          </w:tcPr>
          <w:p>
            <w:r>
              <w:t>C-78, C-97, C-98, C-107, T-85, T-98</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CLOSED by team decision T-99. Copy the Event's requirements and Session structure into a new draft, clear Event and Session dates/times, and do not copy venue bookings, equipment reservations or registrations. This is a team-selected default, not a customer statement.</w:t>
            </w:r>
          </w:p>
        </w:tc>
        <w:tc>
          <w:tcPr>
            <w:tcW w:type="dxa" w:w="1728"/>
          </w:tcPr>
          <w:p>
            <w:r>
              <w:t>C-74, C-107, T-79, T-90, T-99</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18 October 2026: O-50 and O-51 resolved as team decisions</w:t>
      </w:r>
    </w:p>
    <w:p>
      <w:r>
        <w:t>Recorded T-98 and T-99, closing O-50 and O-51. E09-S02/S04 now state that a</w:t>
      </w:r>
    </w:p>
    <w:p>
      <w:r>
        <w:t>full selected Session follows the Pending decision path and has no per-Session</w:t>
      </w:r>
    </w:p>
    <w:p>
      <w:r>
        <w:t>waitlist; the Event-level list remains available when combined Event capacity</w:t>
      </w:r>
    </w:p>
    <w:p>
      <w:r>
        <w:t>is full. E02-S05 now records the accepted copy behavior: retain requirements</w:t>
      </w:r>
    </w:p>
    <w:p>
      <w:r>
        <w:t>and Session structure, clear Event/Session dates and times, and do not copy</w:t>
      </w:r>
    </w:p>
    <w:p>
      <w:r>
        <w:t>bookings, equipment reservations or registrations. Updated the corresponding</w:t>
      </w:r>
    </w:p>
    <w:p>
      <w:r>
        <w:t>product/release backlog entries, canonical test case references, and the dated</w:t>
      </w:r>
    </w:p>
    <w:p>
      <w:r>
        <w:t>Figma handoff note. These remain team decisions, not customer statements.</w:t>
      </w:r>
    </w:p>
    <w:p>
      <w:r>
        <w:t>The 18 October entries were numbered T-98 and T-99 before merge because the</w:t>
      </w:r>
    </w:p>
    <w:p>
      <w:r>
        <w:t>16 October PO-decision PR #293 already uses T-97. This preserves the earlier</w:t>
      </w:r>
    </w:p>
    <w:p>
      <w:r>
        <w:t>identifier and decision date while keeping the 18 October decision wording and</w:t>
      </w:r>
    </w:p>
    <w:p>
      <w:r>
        <w:t>date unchanged. The earlier draft identifiers in PR #316 were T-97 and T-98.</w:t>
      </w:r>
    </w:p>
    <w:p>
      <w:pPr>
        <w:pStyle w:val="Heading2"/>
      </w:pPr>
      <w:r>
        <w:rPr>
          <w:sz w:val="28"/>
        </w:rPr>
        <w:t>22 October 2026: PO interpretation of venue claim rule B (T-100)</w:t>
      </w:r>
    </w:p>
    <w:p>
      <w:r>
        <w:t>The Product Owner approved a prospective interpretation of C-01, C-16, C-46,</w:t>
      </w:r>
    </w:p>
    <w:p>
      <w:r>
        <w:t>C-60 and C-65: the first successfully accepted hold or request claims its</w:t>
      </w:r>
    </w:p>
    <w:p>
      <w:r>
        <w:t>venue's buffered slot; later overlapping claims are refused while that claim is</w:t>
      </w:r>
    </w:p>
    <w:p>
      <w:r>
        <w:t>active. Hold conversion keeps the same claim. Approval rechecks current</w:t>
      </w:r>
    </w:p>
    <w:p>
      <w:r>
        <w:t>availability, concurrency and current buffers. C-109 continues to govern later</w:t>
      </w:r>
    </w:p>
    <w:p>
      <w:r>
        <w:t>buffer edits: retain affected bookings and flag conflicts; do not release a</w:t>
      </w:r>
    </w:p>
    <w:p>
      <w:r>
        <w:t>claim silently. Approval waits until the conflict is explicitly rejected,</w:t>
      </w:r>
    </w:p>
    <w:p>
      <w:r>
        <w:t>withdrawn or replanned. This is a PO interpretation, not a new customer quote.</w:t>
      </w:r>
    </w:p>
    <w:p>
      <w:r>
        <w:t>T-100 resolves the open choice recorded in #338 prospectively. It does not adopt</w:t>
      </w:r>
    </w:p>
    <w:p>
      <w:r>
        <w:t>the first-approval proposal associated with #308; that proposal remains</w:t>
      </w:r>
    </w:p>
    <w:p>
      <w:r>
        <w:t>untouched, and this addendum makes no claim that #308 has merged. Reconcile only</w:t>
      </w:r>
    </w:p>
    <w:p>
      <w:r>
        <w:t>E06-S06 in both backlog views and its seven existing cases, plus the shared</w:t>
      </w:r>
    </w:p>
    <w:p>
      <w:r>
        <w:t>contract and matching scaffold descriptions. Preserve E06-S03's multi-venue</w:t>
      </w:r>
    </w:p>
    <w:p>
      <w:r>
        <w:t>semantics and all IDs, estimates, sprint assignments, owners and Done flags.</w:t>
      </w:r>
    </w:p>
    <w:p>
      <w:r>
        <w:t>The decision does not rewrite migration 0016 or adopt migration 0021. Product</w:t>
      </w:r>
    </w:p>
    <w:p>
      <w:r>
        <w:t>adoption, implementation, evidence and human review gates remain in force.</w:t>
      </w:r>
    </w:p>
    <w:p>
      <w:r>
        <w:t>Regenerate the CAA 221026 backlog and test-case workbooks, refresh the legacy</w:t>
      </w:r>
    </w:p>
    <w:p>
      <w:r>
        <w:t>test-case compatibility input from the generated workbook, rebuild the coverage</w:t>
      </w:r>
    </w:p>
    <w:p>
      <w:r>
        <w:t>inventory, and regenerate the BDR Word export. Keep older dated exports and all</w:t>
      </w:r>
    </w:p>
    <w:p>
      <w:r>
        <w:t>T-65 records as historical evidence.</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