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ABD28" w14:textId="77777777" w:rsidR="00316DAE" w:rsidRDefault="00316DAE" w:rsidP="00316DAE">
      <w:pPr>
        <w:pStyle w:val="Title"/>
        <w:rPr>
          <w:lang w:val="en-US"/>
        </w:rPr>
      </w:pPr>
    </w:p>
    <w:p w14:paraId="6EFDF742" w14:textId="6BAE3064" w:rsidR="00316DAE" w:rsidRDefault="00316DAE" w:rsidP="00316DAE">
      <w:pPr>
        <w:pStyle w:val="Title"/>
        <w:jc w:val="center"/>
        <w:rPr>
          <w:lang w:val="en-US"/>
        </w:rPr>
      </w:pPr>
      <w:r w:rsidRPr="0021564E">
        <w:rPr>
          <w:lang w:val="en-US"/>
        </w:rPr>
        <w:t>COSC</w:t>
      </w:r>
      <w:r>
        <w:rPr>
          <w:lang w:val="en-US"/>
        </w:rPr>
        <w:t>326 Étude 6:</w:t>
      </w:r>
    </w:p>
    <w:p w14:paraId="7E2F2A2B" w14:textId="26332BF4" w:rsidR="00316DAE" w:rsidRDefault="00316DAE" w:rsidP="00316DAE">
      <w:pPr>
        <w:pStyle w:val="Title"/>
        <w:jc w:val="center"/>
      </w:pPr>
      <w:r>
        <w:t>Counting It Up</w:t>
      </w:r>
    </w:p>
    <w:p w14:paraId="605D6C24" w14:textId="77777777" w:rsidR="00316DAE" w:rsidRDefault="00316DAE" w:rsidP="00316DAE">
      <w:pPr>
        <w:pBdr>
          <w:bottom w:val="single" w:sz="6" w:space="1" w:color="auto"/>
        </w:pBdr>
        <w:rPr>
          <w:sz w:val="56"/>
          <w:szCs w:val="56"/>
        </w:rPr>
      </w:pPr>
    </w:p>
    <w:p w14:paraId="7406C83E" w14:textId="77777777" w:rsidR="00316DAE" w:rsidRDefault="00316DAE" w:rsidP="00316DAE">
      <w:pPr>
        <w:pBdr>
          <w:bottom w:val="single" w:sz="6" w:space="1" w:color="auto"/>
        </w:pBdr>
        <w:rPr>
          <w:sz w:val="56"/>
          <w:szCs w:val="56"/>
        </w:rPr>
      </w:pPr>
    </w:p>
    <w:p w14:paraId="29E31A91" w14:textId="77777777" w:rsidR="00316DAE" w:rsidRDefault="00316DAE" w:rsidP="00316DAE"/>
    <w:p w14:paraId="3597E91E" w14:textId="77777777" w:rsidR="00316DAE" w:rsidRDefault="00316DAE" w:rsidP="00316DAE">
      <w:pPr>
        <w:pStyle w:val="Subtitle"/>
        <w:rPr>
          <w:rStyle w:val="Emphasis"/>
        </w:rPr>
      </w:pPr>
      <w:r w:rsidRPr="00437F30">
        <w:rPr>
          <w:rStyle w:val="Emphasis"/>
        </w:rPr>
        <w:t>Introduction</w:t>
      </w:r>
    </w:p>
    <w:p w14:paraId="4790F854" w14:textId="5419B293" w:rsidR="00232906" w:rsidRDefault="00E24EE6" w:rsidP="00040A7F">
      <w:pPr>
        <w:jc w:val="both"/>
        <w:rPr>
          <w:rFonts w:eastAsiaTheme="minorEastAsia"/>
        </w:rPr>
      </w:pPr>
      <w:r>
        <w:t xml:space="preserve">This report concerns testing and benchmarking regarding </w:t>
      </w:r>
      <w:r w:rsidR="003A7BB8">
        <w:t>the binomial coefficient. The binomial coefficient, “</w:t>
      </w:r>
      <m:oMath>
        <m:r>
          <w:rPr>
            <w:rFonts w:ascii="Cambria Math" w:hAnsi="Cambria Math"/>
          </w:rPr>
          <m:t>n</m:t>
        </m:r>
      </m:oMath>
      <w:r w:rsidR="003A7BB8">
        <w:t xml:space="preserve"> choose </w:t>
      </w:r>
      <m:oMath>
        <m:r>
          <w:rPr>
            <w:rFonts w:ascii="Cambria Math" w:hAnsi="Cambria Math"/>
          </w:rPr>
          <m:t>k</m:t>
        </m:r>
      </m:oMath>
      <w:r w:rsidR="003A7BB8">
        <w:t>” or</w:t>
      </w:r>
      <w:r w:rsidR="00B279E9">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rsidR="00B279E9">
        <w:rPr>
          <w:rFonts w:eastAsiaTheme="minorEastAsia"/>
        </w:rPr>
        <w:t xml:space="preserve"> </w:t>
      </w:r>
      <w:r w:rsidR="003A7BB8">
        <w:rPr>
          <w:rFonts w:eastAsiaTheme="minorEastAsia"/>
        </w:rPr>
        <w:t xml:space="preserve">denotes the number of ways to choose </w:t>
      </w:r>
      <m:oMath>
        <m:r>
          <w:rPr>
            <w:rFonts w:ascii="Cambria Math" w:eastAsiaTheme="minorEastAsia" w:hAnsi="Cambria Math"/>
          </w:rPr>
          <m:t>k</m:t>
        </m:r>
      </m:oMath>
      <w:r w:rsidR="003A7BB8">
        <w:rPr>
          <w:rFonts w:eastAsiaTheme="minorEastAsia"/>
        </w:rPr>
        <w:t xml:space="preserve"> objects from a set of </w:t>
      </w:r>
      <m:oMath>
        <m:r>
          <w:rPr>
            <w:rFonts w:ascii="Cambria Math" w:eastAsiaTheme="minorEastAsia" w:hAnsi="Cambria Math"/>
          </w:rPr>
          <m:t>n</m:t>
        </m:r>
      </m:oMath>
      <w:r w:rsidR="003A7BB8">
        <w:rPr>
          <w:rFonts w:eastAsiaTheme="minorEastAsia"/>
        </w:rPr>
        <w:t xml:space="preserve"> distinct objects without considering their order.</w:t>
      </w:r>
      <w:r w:rsidR="008B3B7F">
        <w:rPr>
          <w:rFonts w:eastAsiaTheme="minorEastAsia"/>
        </w:rPr>
        <w:t xml:space="preserve"> </w:t>
      </w:r>
      <w:r w:rsidR="00232906">
        <w:rPr>
          <w:rFonts w:eastAsiaTheme="minorEastAsia"/>
        </w:rPr>
        <w:t xml:space="preserve">The binomial coefficient was given to us in factorial notation which </w:t>
      </w:r>
      <w:r w:rsidR="00631CDA">
        <w:rPr>
          <w:rFonts w:eastAsiaTheme="minorEastAsia"/>
        </w:rPr>
        <w:t>is expressed compactly as:</w:t>
      </w:r>
    </w:p>
    <w:p w14:paraId="1ED8E6CB" w14:textId="2B2BBA25" w:rsidR="00111D29" w:rsidRPr="00232906" w:rsidRDefault="00232906" w:rsidP="00111D29">
      <w:pPr>
        <w:rPr>
          <w:rFonts w:eastAsiaTheme="minorEastAsia"/>
        </w:rPr>
      </w:pPr>
      <w:r>
        <w:fldChar w:fldCharType="begin"/>
      </w:r>
      <w:r>
        <w:instrText xml:space="preserve"> INCLUDEPICTURE "https://wikimedia.org/api/rest_v1/media/math/render/svg/a2457a7ef3c77831e34e06a1fe17a80b84a03181" \* MERGEFORMATINET </w:instrText>
      </w:r>
      <w:r w:rsidR="00000000">
        <w:fldChar w:fldCharType="separate"/>
      </w:r>
      <w:r>
        <w:fldChar w:fldCharType="end"/>
      </w:r>
    </w:p>
    <w:p w14:paraId="72C73ACE" w14:textId="77777777" w:rsidR="00631CDA" w:rsidRDefault="00232906" w:rsidP="00111D29">
      <w:r>
        <w:rPr>
          <w:noProof/>
          <w14:ligatures w14:val="standardContextual"/>
        </w:rPr>
        <w:drawing>
          <wp:inline distT="0" distB="0" distL="0" distR="0" wp14:anchorId="565F5240" wp14:editId="21E345BB">
            <wp:extent cx="1092200" cy="355600"/>
            <wp:effectExtent l="0" t="0" r="0" b="0"/>
            <wp:docPr id="1181713657" name="Graphic 118171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4376" name="Graphic 121983437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92200" cy="355600"/>
                    </a:xfrm>
                    <a:prstGeom prst="rect">
                      <a:avLst/>
                    </a:prstGeom>
                  </pic:spPr>
                </pic:pic>
              </a:graphicData>
            </a:graphic>
          </wp:inline>
        </w:drawing>
      </w:r>
    </w:p>
    <w:p w14:paraId="756E345D" w14:textId="77777777" w:rsidR="00631CDA" w:rsidRDefault="00631CDA" w:rsidP="00111D29"/>
    <w:p w14:paraId="59EF93A2" w14:textId="77777777" w:rsidR="00915CB2" w:rsidRDefault="00631CDA" w:rsidP="00040A7F">
      <w:pPr>
        <w:jc w:val="both"/>
      </w:pPr>
      <w:r>
        <w:t xml:space="preserve">The binomial coefficient was calculated </w:t>
      </w:r>
      <w:r w:rsidR="00426B46">
        <w:t xml:space="preserve">in the </w:t>
      </w:r>
      <w:r w:rsidR="00426B46" w:rsidRPr="003C6463">
        <w:rPr>
          <w:b/>
          <w:bCs/>
        </w:rPr>
        <w:t>BinomialCoeffcient.java</w:t>
      </w:r>
      <w:r w:rsidR="00426B46">
        <w:t xml:space="preserve"> class using the </w:t>
      </w:r>
      <w:r w:rsidR="00426B46" w:rsidRPr="00426B46">
        <w:t xml:space="preserve">multiplicative </w:t>
      </w:r>
      <w:r w:rsidR="00426B46">
        <w:t>formula.</w:t>
      </w:r>
    </w:p>
    <w:p w14:paraId="1A5ACE98" w14:textId="77777777" w:rsidR="00915CB2" w:rsidRDefault="00915CB2" w:rsidP="00111D29"/>
    <w:p w14:paraId="29C79FFB" w14:textId="77777777" w:rsidR="00915CB2" w:rsidRDefault="00915CB2" w:rsidP="00111D29">
      <w:r>
        <w:rPr>
          <w:noProof/>
          <w14:ligatures w14:val="standardContextual"/>
        </w:rPr>
        <w:drawing>
          <wp:inline distT="0" distB="0" distL="0" distR="0" wp14:anchorId="41F78994" wp14:editId="6D10C059">
            <wp:extent cx="2311400" cy="368300"/>
            <wp:effectExtent l="0" t="0" r="0" b="0"/>
            <wp:docPr id="165629484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4847" name="Graphic 1656294847"/>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11400" cy="368300"/>
                    </a:xfrm>
                    <a:prstGeom prst="rect">
                      <a:avLst/>
                    </a:prstGeom>
                  </pic:spPr>
                </pic:pic>
              </a:graphicData>
            </a:graphic>
          </wp:inline>
        </w:drawing>
      </w:r>
    </w:p>
    <w:p w14:paraId="498AA595" w14:textId="77777777" w:rsidR="00915CB2" w:rsidRDefault="00915CB2" w:rsidP="00111D29"/>
    <w:p w14:paraId="66E06468" w14:textId="4DE7EB8E" w:rsidR="00915CB2" w:rsidRDefault="00915CB2" w:rsidP="00111D29">
      <w:r>
        <w:t xml:space="preserve">Proof for this </w:t>
      </w:r>
      <w:r w:rsidR="00585606">
        <w:t>formula</w:t>
      </w:r>
      <w:r>
        <w:t xml:space="preserve"> can be seen below</w:t>
      </w:r>
    </w:p>
    <w:p w14:paraId="435DE0D5" w14:textId="77777777" w:rsidR="00717CFF" w:rsidRDefault="00717CFF" w:rsidP="00111D29"/>
    <w:p w14:paraId="576CE995" w14:textId="77777777" w:rsidR="00201439" w:rsidRDefault="00915CB2" w:rsidP="00717CFF">
      <w:r>
        <w:rPr>
          <w:noProof/>
          <w14:ligatures w14:val="standardContextual"/>
        </w:rPr>
        <w:drawing>
          <wp:inline distT="0" distB="0" distL="0" distR="0" wp14:anchorId="4C55FCDC" wp14:editId="56637A40">
            <wp:extent cx="3205748" cy="3508318"/>
            <wp:effectExtent l="1270" t="0" r="0" b="0"/>
            <wp:docPr id="831440778" name="Picture 83144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7667" name="Picture 264517667"/>
                    <pic:cNvPicPr/>
                  </pic:nvPicPr>
                  <pic:blipFill rotWithShape="1">
                    <a:blip r:embed="rId12" cstate="print">
                      <a:extLst>
                        <a:ext uri="{28A0092B-C50C-407E-A947-70E740481C1C}">
                          <a14:useLocalDpi xmlns:a14="http://schemas.microsoft.com/office/drawing/2010/main" val="0"/>
                        </a:ext>
                      </a:extLst>
                    </a:blip>
                    <a:srcRect l="5375" r="26096"/>
                    <a:stretch/>
                  </pic:blipFill>
                  <pic:spPr bwMode="auto">
                    <a:xfrm rot="5400000">
                      <a:off x="0" y="0"/>
                      <a:ext cx="3280067" cy="3589651"/>
                    </a:xfrm>
                    <a:prstGeom prst="rect">
                      <a:avLst/>
                    </a:prstGeom>
                    <a:ln>
                      <a:noFill/>
                    </a:ln>
                    <a:extLst>
                      <a:ext uri="{53640926-AAD7-44D8-BBD7-CCE9431645EC}">
                        <a14:shadowObscured xmlns:a14="http://schemas.microsoft.com/office/drawing/2010/main"/>
                      </a:ext>
                    </a:extLst>
                  </pic:spPr>
                </pic:pic>
              </a:graphicData>
            </a:graphic>
          </wp:inline>
        </w:drawing>
      </w:r>
    </w:p>
    <w:p w14:paraId="7F585CDB" w14:textId="27DCA9DA" w:rsidR="00915CB2" w:rsidRPr="00201439" w:rsidRDefault="00232906" w:rsidP="00561BEA">
      <w:pPr>
        <w:jc w:val="both"/>
      </w:pPr>
      <w:r>
        <w:lastRenderedPageBreak/>
        <w:fldChar w:fldCharType="begin"/>
      </w:r>
      <w:r>
        <w:instrText xml:space="preserve"> INCLUDEPICTURE "https://wikimedia.org/api/rest_v1/media/math/render/svg/a2457a7ef3c77831e34e06a1fe17a80b84a03181" \* MERGEFORMATINET </w:instrText>
      </w:r>
      <w:r w:rsidR="00000000">
        <w:fldChar w:fldCharType="separate"/>
      </w:r>
      <w:r>
        <w:fldChar w:fldCharType="end"/>
      </w:r>
      <w:r w:rsidR="00915CB2">
        <w:t xml:space="preserve">The </w:t>
      </w:r>
      <w:r w:rsidR="00915CB2" w:rsidRPr="00426B46">
        <w:t xml:space="preserve">multiplicative </w:t>
      </w:r>
      <w:r w:rsidR="00915CB2">
        <w:t xml:space="preserve">formula was chosen instead of the factorial formula because of the benefits to </w:t>
      </w:r>
      <w:r w:rsidR="00FB37AA">
        <w:t>efficiency</w:t>
      </w:r>
      <w:r w:rsidR="00915CB2">
        <w:t xml:space="preserve">. </w:t>
      </w:r>
      <w:r w:rsidR="007614DF">
        <w:t xml:space="preserve">Compared to the </w:t>
      </w:r>
      <w:r w:rsidR="007614DF" w:rsidRPr="00426B46">
        <w:t>multiplicative</w:t>
      </w:r>
      <w:r w:rsidR="007614DF">
        <w:t xml:space="preserve"> formula the factorial function grows very quickly and computing it gets more computationally expensive for larger values. In contrast the </w:t>
      </w:r>
      <w:r w:rsidR="007614DF" w:rsidRPr="00426B46">
        <w:t>multiplicative</w:t>
      </w:r>
      <w:r w:rsidR="00C24BB7">
        <w:t xml:space="preserve"> </w:t>
      </w:r>
      <w:r w:rsidR="00C24BB7" w:rsidRPr="00C24BB7">
        <w:t>theorem</w:t>
      </w:r>
      <w:r w:rsidR="00C24BB7">
        <w:t xml:space="preserve"> only involves multiplication and division which are generally faster operations for computers to perform. The </w:t>
      </w:r>
      <w:r w:rsidR="00C24BB7" w:rsidRPr="00426B46">
        <w:t>multiplicative</w:t>
      </w:r>
      <w:r w:rsidR="00C24BB7">
        <w:t xml:space="preserve"> formula still has a factorial in its equation being </w:t>
      </w:r>
      <m:oMath>
        <m:r>
          <w:rPr>
            <w:rFonts w:ascii="Cambria Math" w:hAnsi="Cambria Math"/>
          </w:rPr>
          <m:t>k!</m:t>
        </m:r>
      </m:oMath>
      <w:r w:rsidR="00C24BB7">
        <w:rPr>
          <w:rFonts w:eastAsiaTheme="minorEastAsia"/>
        </w:rPr>
        <w:t xml:space="preserve"> but that’s still much less than the factorial formula where </w:t>
      </w:r>
      <m:oMath>
        <m:r>
          <w:rPr>
            <w:rFonts w:ascii="Cambria Math" w:eastAsiaTheme="minorEastAsia" w:hAnsi="Cambria Math"/>
          </w:rPr>
          <m:t>n!</m:t>
        </m:r>
      </m:oMath>
      <w:r w:rsidR="00C24BB7">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oMath>
      <w:r w:rsidR="00C24BB7">
        <w:rPr>
          <w:rFonts w:eastAsiaTheme="minorEastAsia"/>
        </w:rPr>
        <w:t xml:space="preserve"> on top of </w:t>
      </w:r>
      <m:oMath>
        <m:r>
          <w:rPr>
            <w:rFonts w:ascii="Cambria Math" w:hAnsi="Cambria Math"/>
          </w:rPr>
          <m:t>k!</m:t>
        </m:r>
      </m:oMath>
    </w:p>
    <w:p w14:paraId="25C0D40D" w14:textId="77777777" w:rsidR="00EC5C9B" w:rsidRDefault="00EC5C9B" w:rsidP="00111D29">
      <w:pPr>
        <w:rPr>
          <w:rFonts w:eastAsiaTheme="minorEastAsia"/>
        </w:rPr>
      </w:pPr>
    </w:p>
    <w:p w14:paraId="3B241146" w14:textId="607001F7" w:rsidR="00040A7F" w:rsidRDefault="00040A7F" w:rsidP="00B657BC">
      <w:pPr>
        <w:shd w:val="clear" w:color="auto" w:fill="1F1F1F"/>
        <w:spacing w:line="270" w:lineRule="atLeast"/>
        <w:rPr>
          <w:rFonts w:ascii="Menlo" w:hAnsi="Menlo" w:cs="Menlo"/>
          <w:color w:val="C586C0"/>
          <w:sz w:val="18"/>
          <w:szCs w:val="18"/>
        </w:rPr>
      </w:pPr>
      <w:r>
        <w:rPr>
          <w:rFonts w:ascii="Menlo" w:hAnsi="Menlo" w:cs="Menlo"/>
          <w:color w:val="9CDCFE"/>
          <w:sz w:val="18"/>
          <w:szCs w:val="18"/>
        </w:rPr>
        <w:t xml:space="preserve">result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42A0B2B0" w14:textId="2F21D467" w:rsidR="00B657BC" w:rsidRDefault="00B657BC" w:rsidP="00B657BC">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29F3E607" w14:textId="71414907" w:rsidR="00B657BC" w:rsidRDefault="00B657BC" w:rsidP="00B657BC">
      <w:pPr>
        <w:shd w:val="clear" w:color="auto" w:fill="1F1F1F"/>
        <w:spacing w:line="270" w:lineRule="atLeast"/>
        <w:ind w:firstLine="720"/>
        <w:rPr>
          <w:rFonts w:ascii="Menlo" w:hAnsi="Menlo" w:cs="Menlo"/>
          <w:color w:val="CCCCCC"/>
          <w:sz w:val="18"/>
          <w:szCs w:val="18"/>
        </w:rPr>
      </w:pPr>
      <w:r>
        <w:rPr>
          <w:rFonts w:ascii="Menlo" w:hAnsi="Menlo" w:cs="Menlo"/>
          <w:color w:val="9CDCFE"/>
          <w:sz w:val="18"/>
          <w:szCs w:val="18"/>
        </w:rPr>
        <w:t>result</w:t>
      </w:r>
      <w:r>
        <w:rPr>
          <w:rFonts w:ascii="Menlo" w:hAnsi="Menlo" w:cs="Menlo"/>
          <w:color w:val="CCCCCC"/>
          <w:sz w:val="18"/>
          <w:szCs w:val="18"/>
        </w:rPr>
        <w:t xml:space="preserve"> </w:t>
      </w:r>
      <w:r w:rsidR="0079381D">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C086BE6" w14:textId="7A4E485A" w:rsidR="00B657BC" w:rsidRDefault="00B657BC" w:rsidP="00B657B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 xml:space="preserve"> </w:t>
      </w:r>
      <w:r w:rsidR="0079381D">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1635B7D8" w14:textId="2ED427D2" w:rsidR="00B657BC" w:rsidRDefault="00B657BC" w:rsidP="00B657B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461B21F" w14:textId="77777777" w:rsidR="00B657BC" w:rsidRDefault="00B657BC" w:rsidP="00111D29">
      <w:pPr>
        <w:rPr>
          <w:rFonts w:eastAsiaTheme="minorEastAsia"/>
        </w:rPr>
      </w:pPr>
    </w:p>
    <w:p w14:paraId="329EB991" w14:textId="4C64B3B2" w:rsidR="00BE4679" w:rsidRDefault="00040A7F" w:rsidP="00561BEA">
      <w:pPr>
        <w:jc w:val="both"/>
      </w:pPr>
      <w:r>
        <w:t xml:space="preserve">The </w:t>
      </w:r>
      <w:r w:rsidR="0079381D">
        <w:t xml:space="preserve">pseudo </w:t>
      </w:r>
      <w:r>
        <w:t>code above is how the multiplicative formula was implemented in order to calculate the binomial coefficient.</w:t>
      </w:r>
      <w:r w:rsidR="0079381D">
        <w:t xml:space="preserve"> By multiplying and dividing the result after each loop to help not overflow the </w:t>
      </w:r>
      <w:r w:rsidR="0079381D" w:rsidRPr="0079381D">
        <w:t>intermediate</w:t>
      </w:r>
      <w:r w:rsidR="0079381D">
        <w:t xml:space="preserve"> result.</w:t>
      </w:r>
      <w:r w:rsidR="00BE4679">
        <w:t xml:space="preserve"> Rather than for example the pseudo code below which divides the numerator and denominator at the very end</w:t>
      </w:r>
      <w:r w:rsidR="006A1248">
        <w:t xml:space="preserve"> which also requires one more loop as well.</w:t>
      </w:r>
    </w:p>
    <w:p w14:paraId="0ACAAC0B" w14:textId="77777777" w:rsidR="00BE4679" w:rsidRDefault="00BE4679" w:rsidP="00BE4679"/>
    <w:p w14:paraId="1D47B61A" w14:textId="060853A9"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9CDCFE"/>
          <w:sz w:val="18"/>
          <w:szCs w:val="18"/>
        </w:rPr>
        <w:t>numerator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321D531" w14:textId="0940D424"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DCDCAA"/>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 </w:t>
      </w:r>
      <w:r>
        <w:rPr>
          <w:rFonts w:ascii="Menlo" w:hAnsi="Menlo" w:cs="Menlo"/>
          <w:color w:val="9CDCFE"/>
          <w:sz w:val="18"/>
          <w:szCs w:val="18"/>
        </w:rPr>
        <w:t>n</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&gt; </w:t>
      </w:r>
      <w:r>
        <w:rPr>
          <w:rFonts w:ascii="Menlo" w:hAnsi="Menlo" w:cs="Menlo"/>
          <w:color w:val="9CDCFE"/>
          <w:sz w:val="18"/>
          <w:szCs w:val="18"/>
        </w:rPr>
        <w:t>n</w:t>
      </w:r>
      <w:r>
        <w:rPr>
          <w:rFonts w:ascii="Menlo" w:hAnsi="Menlo" w:cs="Menlo"/>
          <w:color w:val="CCCCCC"/>
          <w:sz w:val="18"/>
          <w:szCs w:val="18"/>
        </w:rPr>
        <w:t xml:space="preserve"> - </w:t>
      </w:r>
      <w:r>
        <w:rPr>
          <w:rFonts w:ascii="Menlo" w:hAnsi="Menlo" w:cs="Menlo"/>
          <w:color w:val="9CDCFE"/>
          <w:sz w:val="18"/>
          <w:szCs w:val="18"/>
        </w:rPr>
        <w:t>k</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w:t>
      </w:r>
    </w:p>
    <w:p w14:paraId="23FC9929" w14:textId="6DC201F7" w:rsidR="00BE4679" w:rsidRDefault="00BE4679" w:rsidP="00BE4679">
      <w:pPr>
        <w:shd w:val="clear" w:color="auto" w:fill="1F1F1F"/>
        <w:spacing w:line="270" w:lineRule="atLeast"/>
        <w:ind w:firstLine="720"/>
        <w:rPr>
          <w:rFonts w:ascii="Menlo" w:hAnsi="Menlo" w:cs="Menlo"/>
          <w:color w:val="CCCCCC"/>
          <w:sz w:val="18"/>
          <w:szCs w:val="18"/>
        </w:rPr>
      </w:pPr>
      <w:r>
        <w:rPr>
          <w:rFonts w:ascii="Menlo" w:hAnsi="Menlo" w:cs="Menlo"/>
          <w:color w:val="9CDCFE"/>
          <w:sz w:val="18"/>
          <w:szCs w:val="18"/>
        </w:rPr>
        <w:t>numerator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2C8C8400" w14:textId="768F3B67"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B0C021" w14:textId="77777777" w:rsidR="00BE4679" w:rsidRDefault="00BE4679" w:rsidP="00BE4679">
      <w:pPr>
        <w:shd w:val="clear" w:color="auto" w:fill="1F1F1F"/>
        <w:spacing w:line="270" w:lineRule="atLeast"/>
        <w:rPr>
          <w:rFonts w:ascii="Menlo" w:hAnsi="Menlo" w:cs="Menlo"/>
          <w:color w:val="CCCCCC"/>
          <w:sz w:val="18"/>
          <w:szCs w:val="18"/>
        </w:rPr>
      </w:pPr>
    </w:p>
    <w:p w14:paraId="08C77A73" w14:textId="27F4AA43"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9CDCFE"/>
          <w:sz w:val="18"/>
          <w:szCs w:val="18"/>
        </w:rPr>
        <w:t>denominator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7B133B0" w14:textId="084F2FEE"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DCDCAA"/>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 </w:t>
      </w:r>
      <w:r>
        <w:rPr>
          <w:rFonts w:ascii="Menlo" w:hAnsi="Menlo" w:cs="Menlo"/>
          <w:color w:val="9CDCFE"/>
          <w:sz w:val="18"/>
          <w:szCs w:val="18"/>
        </w:rPr>
        <w:t>2</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&lt;= </w:t>
      </w:r>
      <w:r>
        <w:rPr>
          <w:rFonts w:ascii="Menlo" w:hAnsi="Menlo" w:cs="Menlo"/>
          <w:color w:val="9CDCFE"/>
          <w:sz w:val="18"/>
          <w:szCs w:val="18"/>
        </w:rPr>
        <w:t>k</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 {</w:t>
      </w:r>
    </w:p>
    <w:p w14:paraId="1418E3B2" w14:textId="59C78865" w:rsidR="00BE4679" w:rsidRDefault="00BE4679" w:rsidP="00BE4679">
      <w:pPr>
        <w:shd w:val="clear" w:color="auto" w:fill="1F1F1F"/>
        <w:spacing w:line="270" w:lineRule="atLeast"/>
        <w:ind w:firstLine="720"/>
        <w:rPr>
          <w:rFonts w:ascii="Menlo" w:hAnsi="Menlo" w:cs="Menlo"/>
          <w:color w:val="CCCCCC"/>
          <w:sz w:val="18"/>
          <w:szCs w:val="18"/>
        </w:rPr>
      </w:pPr>
      <w:r>
        <w:rPr>
          <w:rFonts w:ascii="Menlo" w:hAnsi="Menlo" w:cs="Menlo"/>
          <w:color w:val="9CDCFE"/>
          <w:sz w:val="18"/>
          <w:szCs w:val="18"/>
        </w:rPr>
        <w:t>denominator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6820185E" w14:textId="25019397"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221429B" w14:textId="77777777" w:rsidR="00BE4679" w:rsidRDefault="00BE4679" w:rsidP="00BE4679">
      <w:pPr>
        <w:shd w:val="clear" w:color="auto" w:fill="1F1F1F"/>
        <w:spacing w:line="270" w:lineRule="atLeast"/>
        <w:rPr>
          <w:rFonts w:ascii="Menlo" w:hAnsi="Menlo" w:cs="Menlo"/>
          <w:color w:val="CCCCCC"/>
          <w:sz w:val="18"/>
          <w:szCs w:val="18"/>
        </w:rPr>
      </w:pPr>
    </w:p>
    <w:p w14:paraId="4A3375FA" w14:textId="423276BA" w:rsidR="00BE4679" w:rsidRDefault="00BE4679" w:rsidP="00BE4679">
      <w:pPr>
        <w:shd w:val="clear" w:color="auto" w:fill="1F1F1F"/>
        <w:spacing w:line="270" w:lineRule="atLeast"/>
        <w:rPr>
          <w:rFonts w:ascii="Menlo" w:hAnsi="Menlo" w:cs="Menlo"/>
          <w:color w:val="CCCCCC"/>
          <w:sz w:val="18"/>
          <w:szCs w:val="18"/>
        </w:rPr>
      </w:pPr>
      <w:r>
        <w:rPr>
          <w:rFonts w:ascii="Menlo" w:hAnsi="Menlo" w:cs="Menlo"/>
          <w:color w:val="9CDCFE"/>
          <w:sz w:val="18"/>
          <w:szCs w:val="18"/>
        </w:rPr>
        <w:t xml:space="preserve">result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numerator</w:t>
      </w:r>
      <w:r>
        <w:rPr>
          <w:rFonts w:ascii="Menlo" w:hAnsi="Menlo" w:cs="Menlo"/>
          <w:color w:val="CCCCCC"/>
          <w:sz w:val="18"/>
          <w:szCs w:val="18"/>
        </w:rPr>
        <w:t xml:space="preserve"> / </w:t>
      </w:r>
      <w:r>
        <w:rPr>
          <w:rFonts w:ascii="Menlo" w:hAnsi="Menlo" w:cs="Menlo"/>
          <w:color w:val="9CDCFE"/>
          <w:sz w:val="18"/>
          <w:szCs w:val="18"/>
        </w:rPr>
        <w:t>denominator</w:t>
      </w:r>
      <w:r>
        <w:rPr>
          <w:rFonts w:ascii="Menlo" w:hAnsi="Menlo" w:cs="Menlo"/>
          <w:color w:val="CCCCCC"/>
          <w:sz w:val="18"/>
          <w:szCs w:val="18"/>
        </w:rPr>
        <w:t>;</w:t>
      </w:r>
    </w:p>
    <w:p w14:paraId="352E942F" w14:textId="77777777" w:rsidR="00585606" w:rsidRDefault="00585606" w:rsidP="00040A7F"/>
    <w:p w14:paraId="40213F32" w14:textId="0323DACA" w:rsidR="00717CFF" w:rsidRDefault="00585606" w:rsidP="00561BEA">
      <w:pPr>
        <w:jc w:val="both"/>
        <w:rPr>
          <w:rFonts w:eastAsiaTheme="minorEastAsia"/>
        </w:rPr>
      </w:pPr>
      <w:r>
        <w:rPr>
          <w:rFonts w:eastAsiaTheme="minorEastAsia"/>
        </w:rPr>
        <w:t xml:space="preserve">The function only accepts positive values for </w:t>
      </w:r>
      <m:oMath>
        <m:r>
          <w:rPr>
            <w:rFonts w:ascii="Cambria Math" w:hAnsi="Cambria Math"/>
          </w:rPr>
          <m:t>n</m:t>
        </m:r>
      </m:oMath>
      <w:r>
        <w:rPr>
          <w:rFonts w:eastAsiaTheme="minorEastAsia"/>
        </w:rPr>
        <w:t xml:space="preserve"> so equal or more than 1 and non-negative values for </w:t>
      </w:r>
      <m:oMath>
        <m:r>
          <w:rPr>
            <w:rFonts w:ascii="Cambria Math" w:hAnsi="Cambria Math"/>
          </w:rPr>
          <m:t>k</m:t>
        </m:r>
      </m:oMath>
      <w:r>
        <w:rPr>
          <w:rFonts w:eastAsiaTheme="minorEastAsia"/>
        </w:rPr>
        <w:t xml:space="preserve"> so equal or more than 0. An IllegalArgumentException was thrown if these cases were hit with the corresponding error messages. These exceptions were established with the help of </w:t>
      </w:r>
      <w:r w:rsidRPr="00516368">
        <w:rPr>
          <w:rFonts w:eastAsiaTheme="minorEastAsia"/>
        </w:rPr>
        <w:t>Maciej Kowalski</w:t>
      </w:r>
      <w:r w:rsidRPr="00516368">
        <w:rPr>
          <w:rStyle w:val="FootnoteReference"/>
          <w:rFonts w:eastAsiaTheme="minorEastAsia"/>
          <w:vertAlign w:val="baseline"/>
        </w:rPr>
        <w:t xml:space="preserve"> </w:t>
      </w:r>
      <w:r>
        <w:rPr>
          <w:rStyle w:val="FootnoteReference"/>
          <w:rFonts w:eastAsiaTheme="minorEastAsia"/>
        </w:rPr>
        <w:footnoteReference w:id="1"/>
      </w:r>
      <w:r>
        <w:rPr>
          <w:rFonts w:eastAsiaTheme="minorEastAsia"/>
        </w:rPr>
        <w:t xml:space="preserve"> who is a PHD candidate who created an online binomial coefficient calculator.</w:t>
      </w:r>
      <w:r w:rsidR="00FC4F2F">
        <w:rPr>
          <w:rFonts w:eastAsiaTheme="minorEastAsia"/>
        </w:rPr>
        <w:t xml:space="preserve"> </w:t>
      </w:r>
    </w:p>
    <w:p w14:paraId="30B0532B" w14:textId="77777777" w:rsidR="00717CFF" w:rsidRDefault="00717CFF" w:rsidP="00585606">
      <w:pPr>
        <w:rPr>
          <w:rFonts w:eastAsiaTheme="minorEastAsia"/>
        </w:rPr>
      </w:pPr>
    </w:p>
    <w:p w14:paraId="188FE06C" w14:textId="77777777" w:rsidR="0066498C" w:rsidRDefault="0066498C" w:rsidP="00585606">
      <w:pPr>
        <w:rPr>
          <w:rFonts w:eastAsiaTheme="minorEastAsia"/>
        </w:rPr>
      </w:pPr>
    </w:p>
    <w:p w14:paraId="3EF70939" w14:textId="48B95586" w:rsidR="00725F0C" w:rsidRDefault="00725F0C" w:rsidP="00585606">
      <w:pPr>
        <w:rPr>
          <w:rFonts w:eastAsiaTheme="minorEastAsia"/>
        </w:rPr>
      </w:pPr>
      <w:r w:rsidRPr="00725F0C">
        <w:rPr>
          <w:rFonts w:eastAsiaTheme="minorEastAsia"/>
          <w:noProof/>
        </w:rPr>
        <w:drawing>
          <wp:inline distT="0" distB="0" distL="0" distR="0" wp14:anchorId="1AB0AFF4" wp14:editId="3577F2D8">
            <wp:extent cx="2519045" cy="942137"/>
            <wp:effectExtent l="0" t="0" r="0" b="0"/>
            <wp:docPr id="162942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7788" name=""/>
                    <pic:cNvPicPr/>
                  </pic:nvPicPr>
                  <pic:blipFill>
                    <a:blip r:embed="rId13"/>
                    <a:stretch>
                      <a:fillRect/>
                    </a:stretch>
                  </pic:blipFill>
                  <pic:spPr>
                    <a:xfrm>
                      <a:off x="0" y="0"/>
                      <a:ext cx="2621390" cy="980415"/>
                    </a:xfrm>
                    <a:prstGeom prst="rect">
                      <a:avLst/>
                    </a:prstGeom>
                  </pic:spPr>
                </pic:pic>
              </a:graphicData>
            </a:graphic>
          </wp:inline>
        </w:drawing>
      </w:r>
      <w:r w:rsidR="00717CFF" w:rsidRPr="006C6E37">
        <w:rPr>
          <w:rFonts w:eastAsiaTheme="minorEastAsia"/>
          <w:noProof/>
        </w:rPr>
        <w:drawing>
          <wp:inline distT="0" distB="0" distL="0" distR="0" wp14:anchorId="0912C170" wp14:editId="5864B2CB">
            <wp:extent cx="2519396" cy="938073"/>
            <wp:effectExtent l="0" t="0" r="0" b="1905"/>
            <wp:docPr id="1372170905" name="Picture 137217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99401" name=""/>
                    <pic:cNvPicPr/>
                  </pic:nvPicPr>
                  <pic:blipFill>
                    <a:blip r:embed="rId14"/>
                    <a:stretch>
                      <a:fillRect/>
                    </a:stretch>
                  </pic:blipFill>
                  <pic:spPr>
                    <a:xfrm>
                      <a:off x="0" y="0"/>
                      <a:ext cx="2731234" cy="1016949"/>
                    </a:xfrm>
                    <a:prstGeom prst="rect">
                      <a:avLst/>
                    </a:prstGeom>
                  </pic:spPr>
                </pic:pic>
              </a:graphicData>
            </a:graphic>
          </wp:inline>
        </w:drawing>
      </w:r>
    </w:p>
    <w:p w14:paraId="1766CD13" w14:textId="0A8322F9" w:rsidR="006C6E37" w:rsidRDefault="006C6E37" w:rsidP="00585606">
      <w:pPr>
        <w:rPr>
          <w:rFonts w:eastAsiaTheme="minorEastAsia"/>
        </w:rPr>
      </w:pPr>
    </w:p>
    <w:p w14:paraId="35832CB8" w14:textId="77777777" w:rsidR="00717CFF" w:rsidRDefault="0066498C" w:rsidP="00585606">
      <w:pPr>
        <w:rPr>
          <w:rFonts w:eastAsiaTheme="minorEastAsia"/>
        </w:rPr>
      </w:pPr>
      <w:r w:rsidRPr="006C6E37">
        <w:rPr>
          <w:rFonts w:eastAsiaTheme="minorEastAsia"/>
          <w:noProof/>
        </w:rPr>
        <w:drawing>
          <wp:inline distT="0" distB="0" distL="0" distR="0" wp14:anchorId="6F84F7F7" wp14:editId="3D075560">
            <wp:extent cx="2519396" cy="929616"/>
            <wp:effectExtent l="0" t="0" r="0" b="0"/>
            <wp:docPr id="1433412886" name="Picture 143341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9996" name=""/>
                    <pic:cNvPicPr/>
                  </pic:nvPicPr>
                  <pic:blipFill>
                    <a:blip r:embed="rId15"/>
                    <a:stretch>
                      <a:fillRect/>
                    </a:stretch>
                  </pic:blipFill>
                  <pic:spPr>
                    <a:xfrm>
                      <a:off x="0" y="0"/>
                      <a:ext cx="2902147" cy="1070845"/>
                    </a:xfrm>
                    <a:prstGeom prst="rect">
                      <a:avLst/>
                    </a:prstGeom>
                  </pic:spPr>
                </pic:pic>
              </a:graphicData>
            </a:graphic>
          </wp:inline>
        </w:drawing>
      </w:r>
    </w:p>
    <w:p w14:paraId="6A14B01D" w14:textId="38249915" w:rsidR="006C6E37" w:rsidRDefault="006C6E37" w:rsidP="00585606">
      <w:pPr>
        <w:rPr>
          <w:rFonts w:eastAsiaTheme="minorEastAsia"/>
        </w:rPr>
      </w:pPr>
      <w:r>
        <w:rPr>
          <w:rFonts w:eastAsiaTheme="minorEastAsia"/>
        </w:rPr>
        <w:lastRenderedPageBreak/>
        <w:t xml:space="preserve">His program was </w:t>
      </w:r>
      <w:r w:rsidR="0066498C">
        <w:rPr>
          <w:rFonts w:eastAsiaTheme="minorEastAsia"/>
        </w:rPr>
        <w:t xml:space="preserve">also </w:t>
      </w:r>
      <w:r>
        <w:rPr>
          <w:rFonts w:eastAsiaTheme="minorEastAsia"/>
        </w:rPr>
        <w:t xml:space="preserve">used to verify the results of our calculation of the binomial coefficient. </w:t>
      </w:r>
    </w:p>
    <w:p w14:paraId="11CC6F5E" w14:textId="77777777" w:rsidR="00585606" w:rsidRDefault="00585606" w:rsidP="00040A7F"/>
    <w:p w14:paraId="776BE282" w14:textId="1B16A932" w:rsidR="00717CFF" w:rsidRPr="0066498C" w:rsidRDefault="00585606" w:rsidP="00561BEA">
      <w:pPr>
        <w:jc w:val="both"/>
        <w:rPr>
          <w:rFonts w:eastAsiaTheme="minorEastAsia"/>
        </w:rPr>
      </w:pPr>
      <w:r>
        <w:t xml:space="preserve">Two </w:t>
      </w:r>
      <w:r w:rsidR="008B3B7F">
        <w:t xml:space="preserve">cases for the binomial coefficient were established which didn’t have to be calculated and could just be derived from the values of </w:t>
      </w:r>
      <m:oMath>
        <m:r>
          <w:rPr>
            <w:rFonts w:ascii="Cambria Math" w:hAnsi="Cambria Math"/>
          </w:rPr>
          <m:t>n</m:t>
        </m:r>
      </m:oMath>
      <w:r w:rsidR="008B3B7F">
        <w:rPr>
          <w:rFonts w:eastAsiaTheme="minorEastAsia"/>
        </w:rPr>
        <w:t xml:space="preserve"> and </w:t>
      </w:r>
      <m:oMath>
        <m:r>
          <w:rPr>
            <w:rFonts w:ascii="Cambria Math" w:hAnsi="Cambria Math"/>
          </w:rPr>
          <m:t>k</m:t>
        </m:r>
      </m:oMath>
      <w:r w:rsidR="008B3B7F">
        <w:rPr>
          <w:rFonts w:eastAsiaTheme="minorEastAsia"/>
        </w:rPr>
        <w:t xml:space="preserve">. </w:t>
      </w:r>
      <w:r>
        <w:rPr>
          <w:rFonts w:eastAsiaTheme="minorEastAsia"/>
        </w:rPr>
        <w:t xml:space="preserve">That being </w:t>
      </w:r>
      <w:r w:rsidR="0066498C">
        <w:rPr>
          <w:rFonts w:eastAsiaTheme="minorEastAsia"/>
        </w:rPr>
        <w:t xml:space="preserve">when </w:t>
      </w:r>
      <m:oMath>
        <m:r>
          <w:rPr>
            <w:rFonts w:ascii="Cambria Math" w:hAnsi="Cambria Math"/>
          </w:rPr>
          <m:t>k</m:t>
        </m:r>
        <m:r>
          <w:rPr>
            <w:rFonts w:ascii="Cambria Math" w:eastAsiaTheme="minorEastAsia" w:hAnsi="Cambria Math"/>
          </w:rPr>
          <m:t>=0</m:t>
        </m:r>
      </m:oMath>
      <w:r w:rsidR="0066498C">
        <w:rPr>
          <w:rFonts w:eastAsiaTheme="minorEastAsia"/>
        </w:rPr>
        <w:t xml:space="preserve"> or when </w:t>
      </w:r>
      <m:oMath>
        <m:r>
          <w:rPr>
            <w:rFonts w:ascii="Cambria Math" w:hAnsi="Cambria Math"/>
          </w:rPr>
          <m:t>k</m:t>
        </m:r>
        <m:r>
          <w:rPr>
            <w:rFonts w:ascii="Cambria Math" w:eastAsiaTheme="minorEastAsia" w:hAnsi="Cambria Math"/>
          </w:rPr>
          <m:t>=n</m:t>
        </m:r>
      </m:oMath>
      <w:r w:rsidR="0066498C">
        <w:rPr>
          <w:rFonts w:eastAsiaTheme="minorEastAsia"/>
        </w:rPr>
        <w:t xml:space="preserve"> the result is </w:t>
      </w:r>
      <w:r w:rsidR="00717CFF">
        <w:rPr>
          <w:rFonts w:eastAsiaTheme="minorEastAsia"/>
        </w:rPr>
        <w:t xml:space="preserve">1 and when </w:t>
      </w:r>
      <m:oMath>
        <m:r>
          <w:rPr>
            <w:rFonts w:ascii="Cambria Math" w:hAnsi="Cambria Math"/>
          </w:rPr>
          <m:t>k</m:t>
        </m:r>
        <m:r>
          <w:rPr>
            <w:rFonts w:ascii="Cambria Math" w:eastAsiaTheme="minorEastAsia" w:hAnsi="Cambria Math"/>
          </w:rPr>
          <m:t>=1</m:t>
        </m:r>
      </m:oMath>
      <w:r w:rsidR="00717CFF">
        <w:rPr>
          <w:rFonts w:eastAsiaTheme="minorEastAsia"/>
        </w:rPr>
        <w:t xml:space="preserve"> and </w:t>
      </w:r>
      <m:oMath>
        <m:r>
          <w:rPr>
            <w:rFonts w:ascii="Cambria Math" w:hAnsi="Cambria Math"/>
          </w:rPr>
          <m:t>k</m:t>
        </m:r>
        <m:r>
          <w:rPr>
            <w:rFonts w:ascii="Cambria Math" w:eastAsiaTheme="minorEastAsia" w:hAnsi="Cambria Math"/>
          </w:rPr>
          <m:t>=n-1</m:t>
        </m:r>
      </m:oMath>
    </w:p>
    <w:p w14:paraId="25733FC2" w14:textId="77777777" w:rsidR="00111D29" w:rsidRPr="00111D29" w:rsidRDefault="00111D29" w:rsidP="00111D29"/>
    <w:p w14:paraId="29325E2D" w14:textId="2B41F193" w:rsidR="00111D29" w:rsidRDefault="00191D06" w:rsidP="00316DAE">
      <w:r>
        <w:rPr>
          <w:noProof/>
          <w14:ligatures w14:val="standardContextual"/>
        </w:rPr>
        <w:drawing>
          <wp:inline distT="0" distB="0" distL="0" distR="0" wp14:anchorId="5B7873A8" wp14:editId="02068BB0">
            <wp:extent cx="2997532" cy="2738212"/>
            <wp:effectExtent l="2540" t="0" r="2540" b="2540"/>
            <wp:docPr id="31145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1288" name="Picture 311451288"/>
                    <pic:cNvPicPr/>
                  </pic:nvPicPr>
                  <pic:blipFill rotWithShape="1">
                    <a:blip r:embed="rId16" cstate="print">
                      <a:extLst>
                        <a:ext uri="{28A0092B-C50C-407E-A947-70E740481C1C}">
                          <a14:useLocalDpi xmlns:a14="http://schemas.microsoft.com/office/drawing/2010/main" val="0"/>
                        </a:ext>
                      </a:extLst>
                    </a:blip>
                    <a:srcRect l="8545" r="9354"/>
                    <a:stretch/>
                  </pic:blipFill>
                  <pic:spPr bwMode="auto">
                    <a:xfrm rot="5400000">
                      <a:off x="0" y="0"/>
                      <a:ext cx="3149146" cy="2876710"/>
                    </a:xfrm>
                    <a:prstGeom prst="rect">
                      <a:avLst/>
                    </a:prstGeom>
                    <a:ln>
                      <a:noFill/>
                    </a:ln>
                    <a:extLst>
                      <a:ext uri="{53640926-AAD7-44D8-BBD7-CCE9431645EC}">
                        <a14:shadowObscured xmlns:a14="http://schemas.microsoft.com/office/drawing/2010/main"/>
                      </a:ext>
                    </a:extLst>
                  </pic:spPr>
                </pic:pic>
              </a:graphicData>
            </a:graphic>
          </wp:inline>
        </w:drawing>
      </w:r>
      <w:r w:rsidR="00717CFF">
        <w:rPr>
          <w:noProof/>
          <w14:ligatures w14:val="standardContextual"/>
        </w:rPr>
        <w:drawing>
          <wp:inline distT="0" distB="0" distL="0" distR="0" wp14:anchorId="1BDD5B23" wp14:editId="11D8F1A1">
            <wp:extent cx="2992580" cy="2461608"/>
            <wp:effectExtent l="0" t="1270" r="3810" b="3810"/>
            <wp:docPr id="1650739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9978" name="Picture 1650739978"/>
                    <pic:cNvPicPr/>
                  </pic:nvPicPr>
                  <pic:blipFill rotWithShape="1">
                    <a:blip r:embed="rId17" cstate="print">
                      <a:extLst>
                        <a:ext uri="{28A0092B-C50C-407E-A947-70E740481C1C}">
                          <a14:useLocalDpi xmlns:a14="http://schemas.microsoft.com/office/drawing/2010/main" val="0"/>
                        </a:ext>
                      </a:extLst>
                    </a:blip>
                    <a:srcRect l="6189" r="2635"/>
                    <a:stretch/>
                  </pic:blipFill>
                  <pic:spPr bwMode="auto">
                    <a:xfrm rot="5400000">
                      <a:off x="0" y="0"/>
                      <a:ext cx="3084626" cy="2537322"/>
                    </a:xfrm>
                    <a:prstGeom prst="rect">
                      <a:avLst/>
                    </a:prstGeom>
                    <a:ln>
                      <a:noFill/>
                    </a:ln>
                    <a:extLst>
                      <a:ext uri="{53640926-AAD7-44D8-BBD7-CCE9431645EC}">
                        <a14:shadowObscured xmlns:a14="http://schemas.microsoft.com/office/drawing/2010/main"/>
                      </a:ext>
                    </a:extLst>
                  </pic:spPr>
                </pic:pic>
              </a:graphicData>
            </a:graphic>
          </wp:inline>
        </w:drawing>
      </w:r>
    </w:p>
    <w:p w14:paraId="2D1C6D79" w14:textId="1A9D9AA2" w:rsidR="00111D29" w:rsidRDefault="00111D29" w:rsidP="00316DAE"/>
    <w:p w14:paraId="49AA0595" w14:textId="73AA6097" w:rsidR="00111D29" w:rsidRDefault="00147800" w:rsidP="00561BEA">
      <w:pPr>
        <w:jc w:val="both"/>
        <w:rPr>
          <w:rFonts w:eastAsiaTheme="minorEastAsia"/>
        </w:rPr>
      </w:pPr>
      <w:r>
        <w:t xml:space="preserve">The value for </w:t>
      </w:r>
      <m:oMath>
        <m:r>
          <w:rPr>
            <w:rFonts w:ascii="Cambria Math" w:hAnsi="Cambria Math"/>
          </w:rPr>
          <m:t>k</m:t>
        </m:r>
        <m:r>
          <w:rPr>
            <w:rFonts w:ascii="Cambria Math" w:eastAsiaTheme="minorEastAsia" w:hAnsi="Cambria Math"/>
          </w:rPr>
          <m:t>=0</m:t>
        </m:r>
      </m:oMath>
      <w:r>
        <w:rPr>
          <w:rFonts w:eastAsiaTheme="minorEastAsia"/>
        </w:rPr>
        <w:t xml:space="preserve"> and </w:t>
      </w:r>
      <m:oMath>
        <m:r>
          <w:rPr>
            <w:rFonts w:ascii="Cambria Math" w:hAnsi="Cambria Math"/>
          </w:rPr>
          <m:t>k</m:t>
        </m:r>
        <m:r>
          <w:rPr>
            <w:rFonts w:ascii="Cambria Math" w:eastAsiaTheme="minorEastAsia" w:hAnsi="Cambria Math"/>
          </w:rPr>
          <m:t>=n</m:t>
        </m:r>
      </m:oMath>
      <w:r>
        <w:rPr>
          <w:rFonts w:eastAsiaTheme="minorEastAsia"/>
        </w:rPr>
        <w:t xml:space="preserve"> or </w:t>
      </w:r>
      <m:oMath>
        <m:r>
          <w:rPr>
            <w:rFonts w:ascii="Cambria Math" w:hAnsi="Cambria Math"/>
          </w:rPr>
          <m:t>k</m:t>
        </m:r>
        <m:r>
          <w:rPr>
            <w:rFonts w:ascii="Cambria Math" w:eastAsiaTheme="minorEastAsia" w:hAnsi="Cambria Math"/>
          </w:rPr>
          <m:t>=1</m:t>
        </m:r>
      </m:oMath>
      <w:r>
        <w:rPr>
          <w:rFonts w:eastAsiaTheme="minorEastAsia"/>
        </w:rPr>
        <w:t xml:space="preserve"> and </w:t>
      </w:r>
      <m:oMath>
        <m:r>
          <w:rPr>
            <w:rFonts w:ascii="Cambria Math" w:hAnsi="Cambria Math"/>
          </w:rPr>
          <m:t>k</m:t>
        </m:r>
        <m:r>
          <w:rPr>
            <w:rFonts w:ascii="Cambria Math" w:eastAsiaTheme="minorEastAsia" w:hAnsi="Cambria Math"/>
          </w:rPr>
          <m:t>=n-1</m:t>
        </m:r>
      </m:oMath>
      <w:r>
        <w:rPr>
          <w:rFonts w:eastAsiaTheme="minorEastAsia"/>
        </w:rPr>
        <w:t xml:space="preserve"> being the same makes sense because of the </w:t>
      </w:r>
      <w:r w:rsidR="00765728">
        <w:rPr>
          <w:rFonts w:eastAsiaTheme="minorEastAsia"/>
        </w:rPr>
        <w:t xml:space="preserve">symmetrical </w:t>
      </w:r>
      <w:r w:rsidR="009A5663">
        <w:rPr>
          <w:rFonts w:eastAsiaTheme="minorEastAsia"/>
        </w:rPr>
        <w:t xml:space="preserve">nature of a binomial. </w:t>
      </w:r>
      <w:r w:rsidR="00D240A8">
        <w:rPr>
          <w:rFonts w:eastAsiaTheme="minorEastAsia"/>
        </w:rPr>
        <w:t xml:space="preserve">The value for the output when </w:t>
      </w:r>
      <m:oMath>
        <m:r>
          <w:rPr>
            <w:rFonts w:ascii="Cambria Math" w:hAnsi="Cambria Math"/>
          </w:rPr>
          <m:t>k</m:t>
        </m:r>
      </m:oMath>
      <w:r w:rsidR="00D240A8">
        <w:rPr>
          <w:rFonts w:eastAsiaTheme="minorEastAsia"/>
        </w:rPr>
        <w:t xml:space="preserve"> is 0 is the exact same when it’s the largest possible value being n. </w:t>
      </w:r>
      <w:r w:rsidR="000F1A58">
        <w:rPr>
          <w:rFonts w:eastAsiaTheme="minorEastAsia"/>
        </w:rPr>
        <w:t xml:space="preserve"> This holds true for the next pair of values when </w:t>
      </w:r>
      <m:oMath>
        <m:r>
          <w:rPr>
            <w:rFonts w:ascii="Cambria Math" w:hAnsi="Cambria Math"/>
          </w:rPr>
          <m:t>k</m:t>
        </m:r>
      </m:oMath>
      <w:r w:rsidR="000F1A58">
        <w:rPr>
          <w:rFonts w:eastAsiaTheme="minorEastAsia"/>
        </w:rPr>
        <w:t xml:space="preserve"> is 1 and </w:t>
      </w:r>
      <m:oMath>
        <m:r>
          <w:rPr>
            <w:rFonts w:ascii="Cambria Math" w:hAnsi="Cambria Math"/>
          </w:rPr>
          <m:t>k</m:t>
        </m:r>
        <m:r>
          <w:rPr>
            <w:rFonts w:ascii="Cambria Math" w:eastAsiaTheme="minorEastAsia" w:hAnsi="Cambria Math"/>
          </w:rPr>
          <m:t>=n-1</m:t>
        </m:r>
      </m:oMath>
      <w:r w:rsidR="000F1A58">
        <w:rPr>
          <w:rFonts w:eastAsiaTheme="minorEastAsia"/>
        </w:rPr>
        <w:t xml:space="preserve"> and etc.</w:t>
      </w:r>
      <w:r w:rsidR="006270C0">
        <w:rPr>
          <w:rFonts w:eastAsiaTheme="minorEastAsia"/>
        </w:rPr>
        <w:t xml:space="preserve"> t</w:t>
      </w:r>
      <w:r w:rsidR="006270C0" w:rsidRPr="006270C0">
        <w:rPr>
          <w:rFonts w:eastAsiaTheme="minorEastAsia"/>
        </w:rPr>
        <w:t xml:space="preserve">he value of the coefficient is symmetric around the middle point of </w:t>
      </w:r>
      <m:oMath>
        <m:r>
          <w:rPr>
            <w:rFonts w:ascii="Cambria Math" w:eastAsiaTheme="minorEastAsia" w:hAnsi="Cambria Math"/>
          </w:rPr>
          <m:t>n</m:t>
        </m:r>
      </m:oMath>
      <w:r w:rsidR="006270C0" w:rsidRPr="006270C0">
        <w:rPr>
          <w:rFonts w:eastAsiaTheme="minorEastAsia"/>
        </w:rPr>
        <w:t>.</w:t>
      </w:r>
    </w:p>
    <w:p w14:paraId="44294AB9" w14:textId="77777777" w:rsidR="00765728" w:rsidRDefault="00765728" w:rsidP="00316DAE">
      <w:pPr>
        <w:rPr>
          <w:rFonts w:eastAsiaTheme="minorEastAsia"/>
        </w:rPr>
      </w:pPr>
    </w:p>
    <w:p w14:paraId="36B6477F" w14:textId="2E79E9BD" w:rsidR="00765728" w:rsidRDefault="00765728" w:rsidP="00316DAE">
      <w:r>
        <w:rPr>
          <w:noProof/>
          <w14:ligatures w14:val="standardContextual"/>
        </w:rPr>
        <w:drawing>
          <wp:inline distT="0" distB="0" distL="0" distR="0" wp14:anchorId="1608CEA8" wp14:editId="1578D288">
            <wp:extent cx="2540000" cy="1828800"/>
            <wp:effectExtent l="0" t="0" r="0" b="0"/>
            <wp:docPr id="2063842310"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2310" name="Picture 5" descr="Shap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540000" cy="1828800"/>
                    </a:xfrm>
                    <a:prstGeom prst="rect">
                      <a:avLst/>
                    </a:prstGeom>
                  </pic:spPr>
                </pic:pic>
              </a:graphicData>
            </a:graphic>
          </wp:inline>
        </w:drawing>
      </w:r>
    </w:p>
    <w:p w14:paraId="09E521C1" w14:textId="296FB2B1" w:rsidR="00316DAE" w:rsidRDefault="00316DAE" w:rsidP="00316DAE"/>
    <w:p w14:paraId="14A8A9B1" w14:textId="35422E41" w:rsidR="009263FD" w:rsidRDefault="00DE7B3B" w:rsidP="00561BEA">
      <w:pPr>
        <w:jc w:val="both"/>
      </w:pPr>
      <w:r>
        <w:t>One way we optimized the binomial coefficient algorithm was by taking advantage of the symmetric property of the coefficient formula by always calculating the coefficient for the smaller value of k. This reduces the number of calculations and iterations required in the for loop, resulting in improved efficiency of the algorithm.</w:t>
      </w:r>
      <w:r w:rsidR="009263FD">
        <w:t xml:space="preserve"> This is done by taking the min amount between k and n – k.</w:t>
      </w:r>
    </w:p>
    <w:p w14:paraId="4C69F494" w14:textId="77777777" w:rsidR="00DD7E0D" w:rsidRDefault="00DD7E0D" w:rsidP="00DE7B3B"/>
    <w:p w14:paraId="65E94BB5" w14:textId="77777777" w:rsidR="009263FD" w:rsidRDefault="009263FD" w:rsidP="009263FD">
      <w:pPr>
        <w:shd w:val="clear" w:color="auto" w:fill="1F1F1F"/>
        <w:spacing w:line="270" w:lineRule="atLeast"/>
        <w:rPr>
          <w:rFonts w:ascii="Menlo" w:hAnsi="Menlo" w:cs="Menlo"/>
          <w:color w:val="CCCCCC"/>
          <w:sz w:val="18"/>
          <w:szCs w:val="18"/>
        </w:rPr>
      </w:pPr>
      <w:proofErr w:type="spellStart"/>
      <w:r>
        <w:rPr>
          <w:rFonts w:ascii="Menlo" w:hAnsi="Menlo" w:cs="Menlo"/>
          <w:color w:val="4EC9B0"/>
          <w:sz w:val="18"/>
          <w:szCs w:val="18"/>
        </w:rPr>
        <w:t>Long</w:t>
      </w:r>
      <w:r>
        <w:rPr>
          <w:rFonts w:ascii="Menlo" w:hAnsi="Menlo" w:cs="Menlo"/>
          <w:color w:val="CCCCCC"/>
          <w:sz w:val="18"/>
          <w:szCs w:val="18"/>
        </w:rPr>
        <w:t>.</w:t>
      </w:r>
      <w:r>
        <w:rPr>
          <w:rFonts w:ascii="Menlo" w:hAnsi="Menlo" w:cs="Menlo"/>
          <w:color w:val="DCDCAA"/>
          <w:sz w:val="18"/>
          <w:szCs w:val="18"/>
        </w:rPr>
        <w:t>min</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14:paraId="22EEDD7B" w14:textId="77777777" w:rsidR="009263FD" w:rsidRDefault="009263FD" w:rsidP="00DE7B3B"/>
    <w:p w14:paraId="022C0901" w14:textId="77777777" w:rsidR="00DE7B3B" w:rsidRDefault="00DE7B3B" w:rsidP="00DE7B3B"/>
    <w:p w14:paraId="28178B9D" w14:textId="77777777" w:rsidR="005378CD" w:rsidRDefault="005378CD" w:rsidP="005378CD">
      <w:pPr>
        <w:pStyle w:val="Subtitle"/>
        <w:rPr>
          <w:rStyle w:val="Emphasis"/>
        </w:rPr>
      </w:pPr>
    </w:p>
    <w:p w14:paraId="6B25F7C2" w14:textId="1DA71043" w:rsidR="005378CD" w:rsidRDefault="005378CD" w:rsidP="005378CD">
      <w:pPr>
        <w:pStyle w:val="Subtitle"/>
        <w:rPr>
          <w:rStyle w:val="Emphasis"/>
        </w:rPr>
      </w:pPr>
      <w:r>
        <w:rPr>
          <w:rStyle w:val="Emphasis"/>
        </w:rPr>
        <w:lastRenderedPageBreak/>
        <w:t>Testing</w:t>
      </w:r>
    </w:p>
    <w:p w14:paraId="06C588B5" w14:textId="77777777" w:rsidR="000B0032" w:rsidRDefault="005378CD" w:rsidP="005378CD">
      <w:r>
        <w:t>The testing of the application</w:t>
      </w:r>
      <w:r w:rsidR="00B66F0B">
        <w:t xml:space="preserve"> </w:t>
      </w:r>
      <w:r w:rsidR="00806793">
        <w:t>was done in the</w:t>
      </w:r>
      <w:r w:rsidR="00664E5C">
        <w:t xml:space="preserve"> </w:t>
      </w:r>
      <w:r w:rsidR="00664E5C" w:rsidRPr="003C6463">
        <w:rPr>
          <w:b/>
          <w:bCs/>
        </w:rPr>
        <w:t>BinomialCoeffcient.java</w:t>
      </w:r>
      <w:r w:rsidR="00664E5C">
        <w:t xml:space="preserve"> class </w:t>
      </w:r>
      <w:r w:rsidR="00CA4862">
        <w:t>w</w:t>
      </w:r>
      <w:r w:rsidR="00201439">
        <w:t>as done with the help of J</w:t>
      </w:r>
      <w:r w:rsidR="00561BEA">
        <w:t>U</w:t>
      </w:r>
      <w:r w:rsidR="00201439">
        <w:t>nit tests</w:t>
      </w:r>
      <w:r w:rsidR="009A3819">
        <w:t xml:space="preserve">. </w:t>
      </w:r>
    </w:p>
    <w:p w14:paraId="02983E81" w14:textId="77777777" w:rsidR="000B0032" w:rsidRDefault="000B0032" w:rsidP="005378CD"/>
    <w:p w14:paraId="324D72F2" w14:textId="6215E9C1" w:rsidR="00A45A9B" w:rsidRDefault="00A45A9B" w:rsidP="005378CD">
      <w:r>
        <w:t xml:space="preserve">The </w:t>
      </w:r>
      <w:proofErr w:type="spellStart"/>
      <w:r w:rsidRPr="00746EEA">
        <w:rPr>
          <w:b/>
          <w:bCs/>
        </w:rPr>
        <w:t>binomialCoefficient</w:t>
      </w:r>
      <w:proofErr w:type="spellEnd"/>
      <w:r>
        <w:t xml:space="preserve"> function takes </w:t>
      </w:r>
      <w:r w:rsidR="00746EEA">
        <w:t xml:space="preserve">parameters </w:t>
      </w:r>
      <w:r>
        <w:t xml:space="preserve">n and k and compares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t xml:space="preserve"> to the expected output</w:t>
      </w:r>
      <w:r w:rsidR="000B0032">
        <w:t>. The following cases were accounted for:</w:t>
      </w:r>
    </w:p>
    <w:p w14:paraId="62589282" w14:textId="5EFB4997" w:rsidR="005378CD" w:rsidRPr="00A45A9B" w:rsidRDefault="00DC4FCB" w:rsidP="00A45A9B">
      <w:pPr>
        <w:pStyle w:val="ListParagraph"/>
        <w:numPr>
          <w:ilvl w:val="0"/>
          <w:numId w:val="1"/>
        </w:numPr>
      </w:pPr>
      <w:r>
        <w:t xml:space="preserve">Cases which returned exceptions were tested </w:t>
      </w:r>
      <w:r w:rsidR="00A45A9B">
        <w:t>by matching</w:t>
      </w:r>
      <w:r>
        <w:t xml:space="preserve"> the expected error message </w:t>
      </w:r>
      <w:r w:rsidR="00A45A9B">
        <w:t xml:space="preserve">to </w:t>
      </w:r>
      <w:r>
        <w:t>the actual error message.</w:t>
      </w:r>
      <w:r w:rsidR="00251290">
        <w:t xml:space="preserve"> i.e. </w:t>
      </w:r>
      <w:r w:rsidR="00251290" w:rsidRPr="00A45A9B">
        <w:rPr>
          <w:rFonts w:eastAsiaTheme="minorEastAsia"/>
        </w:rPr>
        <w:t xml:space="preserve">non-positive values for </w:t>
      </w:r>
      <m:oMath>
        <m:r>
          <w:rPr>
            <w:rFonts w:ascii="Cambria Math" w:hAnsi="Cambria Math"/>
          </w:rPr>
          <m:t>n</m:t>
        </m:r>
      </m:oMath>
      <w:r w:rsidR="00251290" w:rsidRPr="00A45A9B">
        <w:rPr>
          <w:rFonts w:eastAsiaTheme="minorEastAsia"/>
        </w:rPr>
        <w:t xml:space="preserve"> so equal or </w:t>
      </w:r>
      <w:r w:rsidR="003B5CD6" w:rsidRPr="00A45A9B">
        <w:rPr>
          <w:rFonts w:eastAsiaTheme="minorEastAsia"/>
        </w:rPr>
        <w:t>less</w:t>
      </w:r>
      <w:r w:rsidR="00251290" w:rsidRPr="00A45A9B">
        <w:rPr>
          <w:rFonts w:eastAsiaTheme="minorEastAsia"/>
        </w:rPr>
        <w:t xml:space="preserve"> than </w:t>
      </w:r>
      <w:r w:rsidR="00CC4F40" w:rsidRPr="00A45A9B">
        <w:rPr>
          <w:rFonts w:eastAsiaTheme="minorEastAsia"/>
        </w:rPr>
        <w:t>0</w:t>
      </w:r>
      <w:r w:rsidR="00251290" w:rsidRPr="00A45A9B">
        <w:rPr>
          <w:rFonts w:eastAsiaTheme="minorEastAsia"/>
        </w:rPr>
        <w:t xml:space="preserve"> and negative values for </w:t>
      </w:r>
      <m:oMath>
        <m:r>
          <w:rPr>
            <w:rFonts w:ascii="Cambria Math" w:hAnsi="Cambria Math"/>
          </w:rPr>
          <m:t>k</m:t>
        </m:r>
      </m:oMath>
      <w:r w:rsidR="00251290" w:rsidRPr="00A45A9B">
        <w:rPr>
          <w:rFonts w:eastAsiaTheme="minorEastAsia"/>
        </w:rPr>
        <w:t xml:space="preserve"> so equal or than -1.</w:t>
      </w:r>
    </w:p>
    <w:p w14:paraId="7BBE597A" w14:textId="52939A85" w:rsidR="00A45A9B" w:rsidRPr="00D9710E" w:rsidRDefault="00A45A9B" w:rsidP="00A45A9B">
      <w:pPr>
        <w:pStyle w:val="ListParagraph"/>
        <w:numPr>
          <w:ilvl w:val="0"/>
          <w:numId w:val="1"/>
        </w:numPr>
      </w:pPr>
      <w:r>
        <w:t>Cases which didn’t have to be calculated</w:t>
      </w:r>
      <w:r w:rsidR="00D9710E">
        <w:t xml:space="preserve"> like </w:t>
      </w:r>
      <m:oMath>
        <m:r>
          <w:rPr>
            <w:rFonts w:ascii="Cambria Math" w:hAnsi="Cambria Math"/>
          </w:rPr>
          <m:t>k</m:t>
        </m:r>
        <m:r>
          <w:rPr>
            <w:rFonts w:ascii="Cambria Math" w:eastAsiaTheme="minorEastAsia" w:hAnsi="Cambria Math"/>
          </w:rPr>
          <m:t>=0</m:t>
        </m:r>
      </m:oMath>
      <w:r w:rsidR="00D9710E">
        <w:rPr>
          <w:rFonts w:eastAsiaTheme="minorEastAsia"/>
        </w:rPr>
        <w:t xml:space="preserve"> and </w:t>
      </w:r>
      <m:oMath>
        <m:r>
          <w:rPr>
            <w:rFonts w:ascii="Cambria Math" w:hAnsi="Cambria Math"/>
          </w:rPr>
          <m:t>k</m:t>
        </m:r>
        <m:r>
          <w:rPr>
            <w:rFonts w:ascii="Cambria Math" w:eastAsiaTheme="minorEastAsia" w:hAnsi="Cambria Math"/>
          </w:rPr>
          <m:t>=n</m:t>
        </m:r>
      </m:oMath>
      <w:r w:rsidR="00D9710E">
        <w:rPr>
          <w:rFonts w:eastAsiaTheme="minorEastAsia"/>
        </w:rPr>
        <w:t xml:space="preserve"> or </w:t>
      </w:r>
      <m:oMath>
        <m:r>
          <w:rPr>
            <w:rFonts w:ascii="Cambria Math" w:hAnsi="Cambria Math"/>
          </w:rPr>
          <m:t>k</m:t>
        </m:r>
        <m:r>
          <w:rPr>
            <w:rFonts w:ascii="Cambria Math" w:eastAsiaTheme="minorEastAsia" w:hAnsi="Cambria Math"/>
          </w:rPr>
          <m:t>=1</m:t>
        </m:r>
      </m:oMath>
      <w:r w:rsidR="00D9710E">
        <w:rPr>
          <w:rFonts w:eastAsiaTheme="minorEastAsia"/>
        </w:rPr>
        <w:t xml:space="preserve"> and </w:t>
      </w:r>
      <m:oMath>
        <m:r>
          <w:rPr>
            <w:rFonts w:ascii="Cambria Math" w:hAnsi="Cambria Math"/>
          </w:rPr>
          <m:t>k</m:t>
        </m:r>
        <m:r>
          <w:rPr>
            <w:rFonts w:ascii="Cambria Math" w:eastAsiaTheme="minorEastAsia" w:hAnsi="Cambria Math"/>
          </w:rPr>
          <m:t>=n-1</m:t>
        </m:r>
      </m:oMath>
      <w:r w:rsidR="00D9710E">
        <w:rPr>
          <w:rFonts w:eastAsiaTheme="minorEastAsia"/>
        </w:rPr>
        <w:t>.</w:t>
      </w:r>
    </w:p>
    <w:p w14:paraId="0A01CE08" w14:textId="751A3637" w:rsidR="00D9710E" w:rsidRPr="00D9710E" w:rsidRDefault="00D9710E" w:rsidP="00A45A9B">
      <w:pPr>
        <w:pStyle w:val="ListParagraph"/>
        <w:numPr>
          <w:ilvl w:val="0"/>
          <w:numId w:val="1"/>
        </w:numPr>
      </w:pPr>
      <w:r>
        <w:rPr>
          <w:rFonts w:eastAsiaTheme="minorEastAsia"/>
        </w:rPr>
        <w:t>Cases for arbitrary values.</w:t>
      </w:r>
    </w:p>
    <w:p w14:paraId="2C528157" w14:textId="2B4CF6B8" w:rsidR="00D9710E" w:rsidRDefault="00D9710E" w:rsidP="00A45A9B">
      <w:pPr>
        <w:pStyle w:val="ListParagraph"/>
        <w:numPr>
          <w:ilvl w:val="0"/>
          <w:numId w:val="1"/>
        </w:numPr>
      </w:pPr>
      <w:r>
        <w:rPr>
          <w:rFonts w:eastAsiaTheme="minorEastAsia"/>
        </w:rPr>
        <w:t>Cases for</w:t>
      </w:r>
      <w:r w:rsidR="00632955">
        <w:rPr>
          <w:rFonts w:eastAsiaTheme="minorEastAsia"/>
        </w:rPr>
        <w:t xml:space="preserve"> large </w:t>
      </w:r>
      <w:r w:rsidR="00AC54DA">
        <w:rPr>
          <w:rFonts w:eastAsiaTheme="minorEastAsia"/>
        </w:rPr>
        <w:t>values</w:t>
      </w:r>
      <w:r>
        <w:rPr>
          <w:rFonts w:eastAsiaTheme="minorEastAsia"/>
        </w:rPr>
        <w:t>.</w:t>
      </w:r>
    </w:p>
    <w:p w14:paraId="11AA4FD6" w14:textId="77777777" w:rsidR="00561BEA" w:rsidRDefault="00561BEA" w:rsidP="005378CD"/>
    <w:p w14:paraId="2401D1D2" w14:textId="7AF4C37D" w:rsidR="00561BEA" w:rsidRPr="005378CD" w:rsidRDefault="009A3819" w:rsidP="005378CD">
      <w:r w:rsidRPr="009A3819">
        <w:rPr>
          <w:noProof/>
        </w:rPr>
        <w:drawing>
          <wp:inline distT="0" distB="0" distL="0" distR="0" wp14:anchorId="3F17D776" wp14:editId="5B44D6E4">
            <wp:extent cx="6188710" cy="3649980"/>
            <wp:effectExtent l="0" t="0" r="0" b="0"/>
            <wp:docPr id="154585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50530" name=""/>
                    <pic:cNvPicPr/>
                  </pic:nvPicPr>
                  <pic:blipFill>
                    <a:blip r:embed="rId19"/>
                    <a:stretch>
                      <a:fillRect/>
                    </a:stretch>
                  </pic:blipFill>
                  <pic:spPr>
                    <a:xfrm>
                      <a:off x="0" y="0"/>
                      <a:ext cx="6188710" cy="3649980"/>
                    </a:xfrm>
                    <a:prstGeom prst="rect">
                      <a:avLst/>
                    </a:prstGeom>
                  </pic:spPr>
                </pic:pic>
              </a:graphicData>
            </a:graphic>
          </wp:inline>
        </w:drawing>
      </w:r>
    </w:p>
    <w:p w14:paraId="300102E8" w14:textId="069AB692" w:rsidR="00316DAE" w:rsidRDefault="00316DAE" w:rsidP="00316DAE"/>
    <w:p w14:paraId="2BC8450F" w14:textId="2CF035FB" w:rsidR="000B61E0" w:rsidRDefault="00746EEA" w:rsidP="00416E94">
      <w:pPr>
        <w:jc w:val="both"/>
      </w:pPr>
      <w:r>
        <w:t xml:space="preserve">The </w:t>
      </w:r>
      <w:proofErr w:type="spellStart"/>
      <w:r w:rsidRPr="00746EEA">
        <w:rPr>
          <w:b/>
          <w:bCs/>
        </w:rPr>
        <w:t>compareImplementations</w:t>
      </w:r>
      <w:proofErr w:type="spellEnd"/>
      <w:r>
        <w:t xml:space="preserve"> function takes </w:t>
      </w:r>
      <w:r w:rsidR="00A256A6">
        <w:t xml:space="preserve">parameters </w:t>
      </w:r>
      <w:r>
        <w:t>n and</w:t>
      </w:r>
      <w:r w:rsidR="00A256A6">
        <w:t xml:space="preserve"> k </w:t>
      </w:r>
      <w:r w:rsidR="00086D25">
        <w:t xml:space="preserve">and compares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rsidR="00086D25">
        <w:t xml:space="preserve"> using custom BigLong implementation versus using BigInterger.</w:t>
      </w:r>
      <w:r w:rsidR="000B61E0">
        <w:t xml:space="preserve"> This was mainly used to test values that outputs exceede</w:t>
      </w:r>
      <w:r w:rsidR="004117EC">
        <w:t xml:space="preserve">d the max long value. </w:t>
      </w:r>
    </w:p>
    <w:p w14:paraId="191B89A6" w14:textId="77777777" w:rsidR="000E78DA" w:rsidRDefault="000E78DA" w:rsidP="00316DAE"/>
    <w:p w14:paraId="5043C159" w14:textId="229CF5A6" w:rsidR="000E78DA" w:rsidRPr="000B61E0" w:rsidRDefault="00FA7AFE" w:rsidP="00316DAE">
      <w:r w:rsidRPr="00FA7AFE">
        <w:rPr>
          <w:noProof/>
        </w:rPr>
        <w:drawing>
          <wp:inline distT="0" distB="0" distL="0" distR="0" wp14:anchorId="7A8894ED" wp14:editId="000F2D44">
            <wp:extent cx="5000625" cy="1701362"/>
            <wp:effectExtent l="0" t="0" r="3175" b="635"/>
            <wp:docPr id="175321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10588" name=""/>
                    <pic:cNvPicPr/>
                  </pic:nvPicPr>
                  <pic:blipFill>
                    <a:blip r:embed="rId20"/>
                    <a:stretch>
                      <a:fillRect/>
                    </a:stretch>
                  </pic:blipFill>
                  <pic:spPr>
                    <a:xfrm>
                      <a:off x="0" y="0"/>
                      <a:ext cx="5016178" cy="1706654"/>
                    </a:xfrm>
                    <a:prstGeom prst="rect">
                      <a:avLst/>
                    </a:prstGeom>
                  </pic:spPr>
                </pic:pic>
              </a:graphicData>
            </a:graphic>
          </wp:inline>
        </w:drawing>
      </w:r>
    </w:p>
    <w:p w14:paraId="39B5BD9E" w14:textId="6BF4256D" w:rsidR="00DB559C" w:rsidRPr="00D86E68" w:rsidRDefault="00FA7AFE" w:rsidP="00DB559C">
      <w:pPr>
        <w:jc w:val="both"/>
      </w:pPr>
      <w:r>
        <w:lastRenderedPageBreak/>
        <w:t xml:space="preserve">This was done by comparing the output of </w:t>
      </w:r>
      <w:proofErr w:type="spellStart"/>
      <w:r w:rsidR="00416E94" w:rsidRPr="00416E94">
        <w:rPr>
          <w:b/>
          <w:bCs/>
        </w:rPr>
        <w:t>Binomial.</w:t>
      </w:r>
      <w:r w:rsidR="00416E94" w:rsidRPr="00746EEA">
        <w:rPr>
          <w:b/>
          <w:bCs/>
        </w:rPr>
        <w:t>binomialCoefficient</w:t>
      </w:r>
      <w:proofErr w:type="spellEnd"/>
      <w:r w:rsidR="00416E94">
        <w:rPr>
          <w:b/>
          <w:bCs/>
        </w:rPr>
        <w:t xml:space="preserve"> </w:t>
      </w:r>
      <w:r w:rsidR="00416E94">
        <w:t xml:space="preserve">to the test specific function </w:t>
      </w:r>
      <w:proofErr w:type="spellStart"/>
      <w:r w:rsidR="00416E94" w:rsidRPr="00416E94">
        <w:rPr>
          <w:b/>
          <w:bCs/>
        </w:rPr>
        <w:t>binomialCoefficientUsingBigInteger</w:t>
      </w:r>
      <w:proofErr w:type="spellEnd"/>
      <w:r w:rsidR="00416E94">
        <w:rPr>
          <w:b/>
          <w:bCs/>
        </w:rPr>
        <w:t xml:space="preserve"> </w:t>
      </w:r>
      <w:r w:rsidR="00416E94">
        <w:t xml:space="preserve">which are identical functions apart from the fact that one uses the custom </w:t>
      </w:r>
      <w:r w:rsidR="00416E94" w:rsidRPr="00416E94">
        <w:rPr>
          <w:b/>
          <w:bCs/>
        </w:rPr>
        <w:t>BigLong</w:t>
      </w:r>
      <w:r w:rsidR="00416E94">
        <w:rPr>
          <w:b/>
          <w:bCs/>
        </w:rPr>
        <w:t>.java</w:t>
      </w:r>
      <w:r w:rsidR="00416E94">
        <w:t xml:space="preserve"> class </w:t>
      </w:r>
      <w:r w:rsidR="00A84CA2">
        <w:t xml:space="preserve">while the over just uses </w:t>
      </w:r>
      <w:proofErr w:type="spellStart"/>
      <w:r w:rsidR="00A84CA2" w:rsidRPr="0062032B">
        <w:t>BigInteger</w:t>
      </w:r>
      <w:proofErr w:type="spellEnd"/>
      <w:r w:rsidR="00A84CA2">
        <w:t xml:space="preserve">. These two implementations were compared because </w:t>
      </w:r>
      <w:r w:rsidR="0062032B">
        <w:t xml:space="preserve">the purpose of the étude was to deal with overflow without using high precision classes like </w:t>
      </w:r>
      <w:proofErr w:type="spellStart"/>
      <w:r w:rsidR="0062032B">
        <w:t>BigInteger</w:t>
      </w:r>
      <w:proofErr w:type="spellEnd"/>
      <w:r w:rsidR="00DB559C">
        <w:t xml:space="preserve">. The </w:t>
      </w:r>
      <w:r w:rsidR="00DB559C">
        <w:rPr>
          <w:b/>
          <w:bCs/>
        </w:rPr>
        <w:t xml:space="preserve">BigLong.java </w:t>
      </w:r>
      <w:r w:rsidR="00DB559C">
        <w:t xml:space="preserve">class </w:t>
      </w:r>
      <w:r w:rsidR="009131D4">
        <w:t>has implemented its own multiply and divide functions using column multiplication and long division.</w:t>
      </w:r>
      <w:r w:rsidR="00D86E68">
        <w:t xml:space="preserve"> That way it could handle some overflow if the intermediate value went beyond </w:t>
      </w:r>
      <w:r w:rsidR="00D86E68" w:rsidRPr="00D86E68">
        <w:t>9223372036854775807</w:t>
      </w:r>
      <w:r w:rsidR="00D86E68">
        <w:t xml:space="preserve"> which is the value of the max long in Java. </w:t>
      </w:r>
      <w:r w:rsidR="00F61AE7">
        <w:t>The value</w:t>
      </w:r>
      <w:r w:rsidR="00D86E68">
        <w:t xml:space="preserve"> for k that was used in the </w:t>
      </w:r>
      <w:proofErr w:type="spellStart"/>
      <w:r w:rsidR="00D86E68" w:rsidRPr="00746EEA">
        <w:rPr>
          <w:b/>
          <w:bCs/>
        </w:rPr>
        <w:t>compareImplementations</w:t>
      </w:r>
      <w:proofErr w:type="spellEnd"/>
      <w:r w:rsidR="00D86E68">
        <w:rPr>
          <w:b/>
          <w:bCs/>
        </w:rPr>
        <w:t xml:space="preserve"> </w:t>
      </w:r>
      <w:r w:rsidR="00D86E68">
        <w:t xml:space="preserve">was usually n / 2 because if we know the largest value of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rsidR="00D86E68">
        <w:t xml:space="preserve"> was computed correctly we can infer that the values below that were all computed correctly</w:t>
      </w:r>
      <w:r w:rsidR="00420CEF">
        <w:t>.</w:t>
      </w:r>
    </w:p>
    <w:p w14:paraId="705DAB44" w14:textId="77777777" w:rsidR="00CE3A44" w:rsidRDefault="00CE3A44" w:rsidP="00DB559C">
      <w:pPr>
        <w:jc w:val="both"/>
      </w:pPr>
    </w:p>
    <w:p w14:paraId="4C93E197" w14:textId="40AE362B" w:rsidR="00CE3A44" w:rsidRDefault="00CE3A44" w:rsidP="00CE3A44">
      <w:pPr>
        <w:pStyle w:val="Subtitle"/>
        <w:rPr>
          <w:rStyle w:val="Emphasis"/>
        </w:rPr>
      </w:pPr>
      <w:r>
        <w:rPr>
          <w:rStyle w:val="Emphasis"/>
        </w:rPr>
        <w:t>Benchmarking</w:t>
      </w:r>
    </w:p>
    <w:p w14:paraId="5F8AFB16" w14:textId="71CF55BA" w:rsidR="00CE7BF9" w:rsidRDefault="00420CEF" w:rsidP="00420CEF">
      <w:r>
        <w:t xml:space="preserve">The </w:t>
      </w:r>
      <w:proofErr w:type="spellStart"/>
      <w:r w:rsidRPr="00416E94">
        <w:rPr>
          <w:b/>
          <w:bCs/>
        </w:rPr>
        <w:t>Binomial</w:t>
      </w:r>
      <w:r>
        <w:rPr>
          <w:b/>
          <w:bCs/>
        </w:rPr>
        <w:t>Coefficient</w:t>
      </w:r>
      <w:proofErr w:type="spellEnd"/>
      <w:r>
        <w:rPr>
          <w:b/>
          <w:bCs/>
        </w:rPr>
        <w:t xml:space="preserve"> </w:t>
      </w:r>
      <w:r>
        <w:t xml:space="preserve">is accurate up to </w:t>
      </w:r>
      <m:oMath>
        <m:d>
          <m:dPr>
            <m:ctrlPr>
              <w:rPr>
                <w:rFonts w:ascii="Cambria Math" w:hAnsi="Cambria Math"/>
                <w:i/>
              </w:rPr>
            </m:ctrlPr>
          </m:dPr>
          <m:e>
            <m:f>
              <m:fPr>
                <m:type m:val="noBar"/>
                <m:ctrlPr>
                  <w:rPr>
                    <w:rFonts w:ascii="Cambria Math" w:hAnsi="Cambria Math"/>
                    <w:i/>
                  </w:rPr>
                </m:ctrlPr>
              </m:fPr>
              <m:num>
                <m:r>
                  <w:rPr>
                    <w:rFonts w:ascii="Cambria Math" w:hAnsi="Cambria Math"/>
                  </w:rPr>
                  <m:t>424</m:t>
                </m:r>
              </m:num>
              <m:den>
                <m:r>
                  <w:rPr>
                    <w:rFonts w:ascii="Cambria Math" w:hAnsi="Cambria Math"/>
                  </w:rPr>
                  <m:t>212</m:t>
                </m:r>
              </m:den>
            </m:f>
          </m:e>
        </m:d>
      </m:oMath>
      <w:r>
        <w:t xml:space="preserve"> where beyond that the multiply and divide function can’t handle the overflow and many “-“ symbols are inserted into the output. </w:t>
      </w:r>
      <w:r w:rsidR="007158CC">
        <w:t>The function works</w:t>
      </w:r>
      <w:r w:rsidR="0087700C">
        <w:t xml:space="preserve"> values up</w:t>
      </w:r>
      <w:r w:rsidR="00CE7BF9">
        <w:t xml:space="preserve"> </w:t>
      </w:r>
      <w:r w:rsidR="0087700C">
        <w:t>to</w:t>
      </w:r>
      <w:r w:rsidR="00CE7BF9">
        <w:t>:</w:t>
      </w:r>
    </w:p>
    <w:p w14:paraId="6A6E0F7F" w14:textId="339B1540" w:rsidR="00420CEF" w:rsidRDefault="007158CC" w:rsidP="00CE7BF9">
      <w:pPr>
        <w:pStyle w:val="ListParagraph"/>
        <w:numPr>
          <w:ilvl w:val="0"/>
          <w:numId w:val="2"/>
        </w:numPr>
      </w:pPr>
      <w:r w:rsidRPr="007158CC">
        <w:t>838,859,504,238,807,470,085,324,211,200,052,525,323,190,709,446,713,913,854,783,565,098,627,679,224,848,339,589,550,763,470,754,867,947,685,242,892,146,761,968,759,16</w:t>
      </w:r>
      <w:r w:rsidR="00251242">
        <w:t xml:space="preserve">0. </w:t>
      </w:r>
    </w:p>
    <w:p w14:paraId="3313C8E5" w14:textId="77777777" w:rsidR="00CE7BF9" w:rsidRDefault="00CE7BF9" w:rsidP="00CE7BF9"/>
    <w:p w14:paraId="267E05BF" w14:textId="59F0595C" w:rsidR="0087700C" w:rsidRDefault="00CA3955" w:rsidP="00420CEF">
      <w:r w:rsidRPr="00CA3955">
        <w:rPr>
          <w:noProof/>
        </w:rPr>
        <w:drawing>
          <wp:inline distT="0" distB="0" distL="0" distR="0" wp14:anchorId="3BD043EB" wp14:editId="08C9DEB1">
            <wp:extent cx="6188710" cy="3106420"/>
            <wp:effectExtent l="0" t="0" r="0" b="5080"/>
            <wp:docPr id="2096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580" name=""/>
                    <pic:cNvPicPr/>
                  </pic:nvPicPr>
                  <pic:blipFill>
                    <a:blip r:embed="rId21"/>
                    <a:stretch>
                      <a:fillRect/>
                    </a:stretch>
                  </pic:blipFill>
                  <pic:spPr>
                    <a:xfrm>
                      <a:off x="0" y="0"/>
                      <a:ext cx="6188710" cy="3106420"/>
                    </a:xfrm>
                    <a:prstGeom prst="rect">
                      <a:avLst/>
                    </a:prstGeom>
                  </pic:spPr>
                </pic:pic>
              </a:graphicData>
            </a:graphic>
          </wp:inline>
        </w:drawing>
      </w:r>
    </w:p>
    <w:p w14:paraId="1E1E6BFD" w14:textId="77777777" w:rsidR="0087700C" w:rsidRDefault="0087700C" w:rsidP="00420CEF"/>
    <w:p w14:paraId="51974619" w14:textId="39F3EDA9" w:rsidR="00CA3955" w:rsidRPr="00CA3955" w:rsidRDefault="00CA3955" w:rsidP="00CA3955">
      <w:pPr>
        <w:jc w:val="both"/>
      </w:pPr>
      <w:r>
        <w:t xml:space="preserve">This is the code I used to calculate the computing times of the function. On average the </w:t>
      </w:r>
      <w:proofErr w:type="spellStart"/>
      <w:r w:rsidRPr="00CA3955">
        <w:rPr>
          <w:b/>
          <w:bCs/>
        </w:rPr>
        <w:t>binomialCoefficient</w:t>
      </w:r>
      <w:proofErr w:type="spellEnd"/>
      <w:r>
        <w:t xml:space="preserve"> function took around 15 ms while the </w:t>
      </w:r>
      <w:proofErr w:type="spellStart"/>
      <w:r w:rsidRPr="00CA3955">
        <w:rPr>
          <w:b/>
          <w:bCs/>
        </w:rPr>
        <w:t>binomialCoefficientUsingBigInteger</w:t>
      </w:r>
      <w:proofErr w:type="spellEnd"/>
      <w:r>
        <w:rPr>
          <w:b/>
          <w:bCs/>
        </w:rPr>
        <w:t xml:space="preserve"> </w:t>
      </w:r>
      <w:r>
        <w:t>function took 5 ms.</w:t>
      </w:r>
      <w:r w:rsidR="004362E0">
        <w:t xml:space="preserve"> </w:t>
      </w:r>
      <w:r w:rsidR="00731C11">
        <w:t xml:space="preserve">This is to be expected because </w:t>
      </w:r>
      <w:proofErr w:type="spellStart"/>
      <w:r w:rsidR="00731C11">
        <w:t>BigInterger</w:t>
      </w:r>
      <w:proofErr w:type="spellEnd"/>
      <w:r w:rsidR="00731C11">
        <w:t xml:space="preserve"> will use much more efficient algorithms to multiply and divide compared to what we implemented. </w:t>
      </w:r>
    </w:p>
    <w:p w14:paraId="3CFDE53F" w14:textId="77777777" w:rsidR="0087700C" w:rsidRDefault="0087700C" w:rsidP="00420CEF"/>
    <w:p w14:paraId="5DBB5627" w14:textId="396E7BE1" w:rsidR="009F6DC8" w:rsidRDefault="009F6DC8" w:rsidP="00420CEF">
      <w:pPr>
        <w:rPr>
          <w:b/>
          <w:bCs/>
        </w:rPr>
      </w:pPr>
      <w:r>
        <w:rPr>
          <w:b/>
          <w:bCs/>
        </w:rPr>
        <w:t>Comparing my approach to Pascal’s Triangle</w:t>
      </w:r>
    </w:p>
    <w:p w14:paraId="176B0FDB" w14:textId="77777777" w:rsidR="00CD5AD2" w:rsidRDefault="00CD5AD2" w:rsidP="00420CEF">
      <w:pPr>
        <w:rPr>
          <w:b/>
          <w:bCs/>
        </w:rPr>
      </w:pPr>
    </w:p>
    <w:p w14:paraId="73B9F0DF" w14:textId="143C4C40" w:rsidR="003513C1" w:rsidRDefault="00CD5AD2" w:rsidP="00E72DF9">
      <w:pPr>
        <w:jc w:val="both"/>
      </w:pPr>
      <w:r>
        <w:t>Another way the binomial coefficient can be calculated is by using Pascal’s triangle.</w:t>
      </w:r>
      <w:r w:rsidR="001F33CB">
        <w:t xml:space="preserve"> The formula states that for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rsidR="001F33CB">
        <w:t xml:space="preserve"> = </w:t>
      </w:r>
      <m:oMath>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k</m:t>
                </m:r>
              </m:den>
            </m:f>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k+1</m:t>
                </m:r>
              </m:den>
            </m:f>
          </m:e>
        </m:d>
      </m:oMath>
      <w:r w:rsidR="001F33CB">
        <w:t xml:space="preserve">. </w:t>
      </w:r>
      <w:r w:rsidR="0009435F">
        <w:t>Basically f</w:t>
      </w:r>
      <w:r w:rsidR="0009435F" w:rsidRPr="0009435F">
        <w:t xml:space="preserve">or each element in the current row, calculate its value by adding the corresponding elements from the previous row. </w:t>
      </w:r>
      <w:r w:rsidR="0009435F">
        <w:t>Where t</w:t>
      </w:r>
      <w:r w:rsidR="0009435F" w:rsidRPr="0009435F">
        <w:t>he corresponding elements are the element at the same index and the element at the index one less than the current index.</w:t>
      </w:r>
      <w:r w:rsidR="003513C1">
        <w:t xml:space="preserve"> </w:t>
      </w:r>
      <w:r w:rsidR="00F327BA">
        <w:t>This</w:t>
      </w:r>
      <w:r w:rsidR="008465E7">
        <w:t>…</w:t>
      </w:r>
      <w:r w:rsidR="00F327BA">
        <w:t xml:space="preserve"> </w:t>
      </w:r>
      <w:r w:rsidR="00F327BA">
        <w:lastRenderedPageBreak/>
        <w:t>implementation doesn’t worry about overflow because the only values that are overflowing are those whose output is greater than the max Long value in Java since only addition is occurring.</w:t>
      </w:r>
    </w:p>
    <w:p w14:paraId="7FFBC8A0" w14:textId="77777777" w:rsidR="00F327BA" w:rsidRDefault="00F327BA" w:rsidP="00E72DF9">
      <w:pPr>
        <w:jc w:val="both"/>
      </w:pPr>
    </w:p>
    <w:p w14:paraId="0F46DE15" w14:textId="57F9907C" w:rsidR="003513C1" w:rsidRDefault="003513C1" w:rsidP="00420CEF">
      <w:r>
        <w:fldChar w:fldCharType="begin"/>
      </w:r>
      <w:r>
        <w:instrText xml:space="preserve"> INCLUDEPICTURE "https://dr282zn36sxxg.cloudfront.net/datastreams/f-d%3A07c9384f5c5e2d833661073e711e566d245e40fc8de639cb0cd6b81c%2BIMAGE_TINY%2BIMAGE_TINY.1" \* MERGEFORMATINET </w:instrText>
      </w:r>
      <w:r>
        <w:fldChar w:fldCharType="separate"/>
      </w:r>
      <w:r>
        <w:rPr>
          <w:noProof/>
        </w:rPr>
        <w:drawing>
          <wp:inline distT="0" distB="0" distL="0" distR="0" wp14:anchorId="37EDA925" wp14:editId="3CE633B8">
            <wp:extent cx="3465094" cy="1522067"/>
            <wp:effectExtent l="0" t="0" r="2540" b="2540"/>
            <wp:docPr id="539086759" name="Picture 1" descr="Pascal's Triangle and the Coefficients in the Expansion of Binomials |  CK-12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cal's Triangle and the Coefficients in the Expansion of Binomials |  CK-12 Found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5094" cy="1522067"/>
                    </a:xfrm>
                    <a:prstGeom prst="rect">
                      <a:avLst/>
                    </a:prstGeom>
                    <a:noFill/>
                    <a:ln>
                      <a:noFill/>
                    </a:ln>
                  </pic:spPr>
                </pic:pic>
              </a:graphicData>
            </a:graphic>
          </wp:inline>
        </w:drawing>
      </w:r>
      <w:r>
        <w:fldChar w:fldCharType="end"/>
      </w:r>
    </w:p>
    <w:p w14:paraId="6E8B2410" w14:textId="77777777" w:rsidR="0087700C" w:rsidRPr="00420CEF" w:rsidRDefault="0087700C" w:rsidP="00420CEF"/>
    <w:p w14:paraId="057C0AAD" w14:textId="595D8B2C" w:rsidR="00F61AE7" w:rsidRDefault="00AC310A" w:rsidP="00E72DF9">
      <w:pPr>
        <w:jc w:val="both"/>
      </w:pPr>
      <w:r>
        <w:t xml:space="preserve">This can be easily </w:t>
      </w:r>
      <w:r w:rsidR="000C428C">
        <w:t>translated in</w:t>
      </w:r>
      <w:r>
        <w:t xml:space="preserve"> to code by creating an array which values are calculated from that of the previous </w:t>
      </w:r>
      <w:r w:rsidR="0060055C">
        <w:t>row.</w:t>
      </w:r>
      <w:r w:rsidR="00772228">
        <w:t xml:space="preserve"> </w:t>
      </w:r>
    </w:p>
    <w:p w14:paraId="6326FA1A" w14:textId="77777777" w:rsidR="003F7CB9" w:rsidRDefault="003F7CB9" w:rsidP="00F61AE7"/>
    <w:p w14:paraId="64173DEE" w14:textId="0B1D5E8C" w:rsidR="000C428C" w:rsidRPr="00F61AE7" w:rsidRDefault="000C428C" w:rsidP="00F61AE7">
      <w:r w:rsidRPr="000C428C">
        <w:rPr>
          <w:noProof/>
        </w:rPr>
        <w:drawing>
          <wp:inline distT="0" distB="0" distL="0" distR="0" wp14:anchorId="00C0E054" wp14:editId="54D650CA">
            <wp:extent cx="3464560" cy="2686007"/>
            <wp:effectExtent l="0" t="0" r="5715" b="0"/>
            <wp:docPr id="29896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7158" name=""/>
                    <pic:cNvPicPr/>
                  </pic:nvPicPr>
                  <pic:blipFill>
                    <a:blip r:embed="rId23"/>
                    <a:stretch>
                      <a:fillRect/>
                    </a:stretch>
                  </pic:blipFill>
                  <pic:spPr>
                    <a:xfrm>
                      <a:off x="0" y="0"/>
                      <a:ext cx="3464560" cy="2686007"/>
                    </a:xfrm>
                    <a:prstGeom prst="rect">
                      <a:avLst/>
                    </a:prstGeom>
                  </pic:spPr>
                </pic:pic>
              </a:graphicData>
            </a:graphic>
          </wp:inline>
        </w:drawing>
      </w:r>
    </w:p>
    <w:p w14:paraId="5A60BF33" w14:textId="77777777" w:rsidR="00CE3A44" w:rsidRPr="00DB559C" w:rsidRDefault="00CE3A44" w:rsidP="00DB559C">
      <w:pPr>
        <w:jc w:val="both"/>
      </w:pPr>
    </w:p>
    <w:p w14:paraId="1A405B40" w14:textId="77777777" w:rsidR="00F327BA" w:rsidRDefault="003F7CB9" w:rsidP="00F327BA">
      <w:pPr>
        <w:keepNext/>
      </w:pPr>
      <w:r>
        <w:t xml:space="preserve">How does this compare my previous implementation? </w:t>
      </w:r>
      <w:r>
        <w:br/>
      </w:r>
      <w:r>
        <w:br/>
      </w:r>
      <w:r w:rsidRPr="003F7CB9">
        <w:rPr>
          <w:noProof/>
        </w:rPr>
        <w:drawing>
          <wp:inline distT="0" distB="0" distL="0" distR="0" wp14:anchorId="44457A5A" wp14:editId="7E6DC974">
            <wp:extent cx="5783580" cy="2291238"/>
            <wp:effectExtent l="0" t="0" r="0" b="0"/>
            <wp:docPr id="9469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49230" name=""/>
                    <pic:cNvPicPr/>
                  </pic:nvPicPr>
                  <pic:blipFill>
                    <a:blip r:embed="rId24"/>
                    <a:stretch>
                      <a:fillRect/>
                    </a:stretch>
                  </pic:blipFill>
                  <pic:spPr>
                    <a:xfrm>
                      <a:off x="0" y="0"/>
                      <a:ext cx="5783580" cy="2291238"/>
                    </a:xfrm>
                    <a:prstGeom prst="rect">
                      <a:avLst/>
                    </a:prstGeom>
                  </pic:spPr>
                </pic:pic>
              </a:graphicData>
            </a:graphic>
          </wp:inline>
        </w:drawing>
      </w:r>
    </w:p>
    <w:p w14:paraId="190DBDD8" w14:textId="7ACFE577" w:rsidR="00316DAE" w:rsidRPr="00316DAE" w:rsidRDefault="00F327BA" w:rsidP="00F327BA">
      <w:pPr>
        <w:pStyle w:val="Caption"/>
      </w:pPr>
      <w:r>
        <w:t xml:space="preserve">Figure </w:t>
      </w:r>
      <w:fldSimple w:instr=" SEQ Figure \* ARABIC ">
        <w:r>
          <w:rPr>
            <w:noProof/>
          </w:rPr>
          <w:t>1</w:t>
        </w:r>
      </w:fldSimple>
      <w:r>
        <w:t>: Code used to benchmark</w:t>
      </w:r>
    </w:p>
    <w:p w14:paraId="00327C00" w14:textId="4E9ACCF7" w:rsidR="00FF091F" w:rsidRDefault="003F7CB9" w:rsidP="00FF091F">
      <w:pPr>
        <w:jc w:val="both"/>
      </w:pPr>
      <w:r>
        <w:lastRenderedPageBreak/>
        <w:t xml:space="preserve">On average using Pascal’s triangle the binomial coefficient takes </w:t>
      </w:r>
      <w:r w:rsidR="00503129">
        <w:t xml:space="preserve">on average </w:t>
      </w:r>
      <w:r>
        <w:t xml:space="preserve">15 milliseconds to calculates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t xml:space="preserve"> from </w:t>
      </w:r>
      <m:oMath>
        <m:d>
          <m:dPr>
            <m:ctrlPr>
              <w:rPr>
                <w:rFonts w:ascii="Cambria Math" w:hAnsi="Cambria Math"/>
                <w:i/>
              </w:rPr>
            </m:ctrlPr>
          </m:dPr>
          <m:e>
            <m:f>
              <m:fPr>
                <m:type m:val="noBar"/>
                <m:ctrlPr>
                  <w:rPr>
                    <w:rFonts w:ascii="Cambria Math" w:hAnsi="Cambria Math"/>
                    <w:i/>
                  </w:rPr>
                </m:ctrlPr>
              </m:fPr>
              <m:num>
                <m:r>
                  <w:rPr>
                    <w:rFonts w:ascii="Cambria Math" w:hAnsi="Cambria Math"/>
                  </w:rPr>
                  <m:t>2</m:t>
                </m:r>
              </m:num>
              <m:den>
                <m:r>
                  <w:rPr>
                    <w:rFonts w:ascii="Cambria Math" w:hAnsi="Cambria Math"/>
                  </w:rPr>
                  <m:t>1</m:t>
                </m:r>
              </m:den>
            </m:f>
          </m:e>
        </m:d>
      </m:oMath>
      <w:r>
        <w:t xml:space="preserve"> to </w:t>
      </w:r>
      <m:oMath>
        <m:d>
          <m:dPr>
            <m:ctrlPr>
              <w:rPr>
                <w:rFonts w:ascii="Cambria Math" w:hAnsi="Cambria Math"/>
                <w:i/>
              </w:rPr>
            </m:ctrlPr>
          </m:dPr>
          <m:e>
            <m:f>
              <m:fPr>
                <m:type m:val="noBar"/>
                <m:ctrlPr>
                  <w:rPr>
                    <w:rFonts w:ascii="Cambria Math" w:hAnsi="Cambria Math"/>
                    <w:i/>
                  </w:rPr>
                </m:ctrlPr>
              </m:fPr>
              <m:num>
                <m:r>
                  <w:rPr>
                    <w:rFonts w:ascii="Cambria Math" w:hAnsi="Cambria Math"/>
                  </w:rPr>
                  <m:t>66</m:t>
                </m:r>
              </m:num>
              <m:den>
                <m:r>
                  <w:rPr>
                    <w:rFonts w:ascii="Cambria Math" w:hAnsi="Cambria Math"/>
                  </w:rPr>
                  <m:t>33</m:t>
                </m:r>
              </m:den>
            </m:f>
          </m:e>
        </m:d>
      </m:oMath>
      <w:r w:rsidR="00104B09">
        <w:t xml:space="preserve"> where </w:t>
      </w:r>
      <m:oMath>
        <m:r>
          <w:rPr>
            <w:rFonts w:ascii="Cambria Math" w:hAnsi="Cambria Math"/>
          </w:rPr>
          <m:t>n</m:t>
        </m:r>
      </m:oMath>
      <w:r w:rsidR="00104B09">
        <w:t xml:space="preserve"> is twice that of</w:t>
      </w:r>
      <w:r w:rsidR="00503129">
        <w:t xml:space="preserve"> </w:t>
      </w:r>
      <m:oMath>
        <m:r>
          <w:rPr>
            <w:rFonts w:ascii="Cambria Math" w:hAnsi="Cambria Math"/>
          </w:rPr>
          <m:t>k</m:t>
        </m:r>
      </m:oMath>
      <w:r w:rsidR="00503129">
        <w:t xml:space="preserve">, while my previous implementation took on average 24 milliseconds. </w:t>
      </w:r>
      <w:r w:rsidR="00E72DF9">
        <w:t xml:space="preserve">This is an increase of around 60% versus the previous implementation. </w:t>
      </w:r>
      <w:r w:rsidR="00FF091F">
        <w:t>Multiplication and division operations are generally computationally more expensive compared to addition operations. This is because multiplication and division involve more intricate calculations and usually require greater computational resources. In contrast, addition is a simpler operation that can be efficiently executed in hardware, requiring fewer computational resources and yielding faster results than multiplication and division.</w:t>
      </w:r>
      <w:r w:rsidR="00F327BA">
        <w:t xml:space="preserve"> </w:t>
      </w:r>
    </w:p>
    <w:p w14:paraId="760F16FA" w14:textId="77777777" w:rsidR="00F327BA" w:rsidRDefault="00F327BA" w:rsidP="00FF091F">
      <w:pPr>
        <w:jc w:val="both"/>
      </w:pPr>
    </w:p>
    <w:p w14:paraId="38BE9D61" w14:textId="3431BBBB" w:rsidR="00F327BA" w:rsidRPr="00AF2E2A" w:rsidRDefault="00F327BA" w:rsidP="00FF091F">
      <w:pPr>
        <w:jc w:val="both"/>
      </w:pPr>
      <w:r>
        <w:t xml:space="preserve">Does this mean that using Pascal’s triangle is definitively more efficient than implementing a </w:t>
      </w:r>
      <w:r w:rsidR="00FD0C30">
        <w:t xml:space="preserve">high-precision class? No because </w:t>
      </w:r>
      <w:r w:rsidR="00913661">
        <w:t>t</w:t>
      </w:r>
      <w:r w:rsidR="00913661" w:rsidRPr="00913661">
        <w:t xml:space="preserve">he computation of the binomial coefficient using Pascal's triangle can become computationally expensive for large values of </w:t>
      </w:r>
      <m:oMath>
        <m:r>
          <w:rPr>
            <w:rFonts w:ascii="Cambria Math" w:hAnsi="Cambria Math"/>
          </w:rPr>
          <m:t>n</m:t>
        </m:r>
      </m:oMath>
      <w:r w:rsidR="00913661" w:rsidRPr="00913661">
        <w:t xml:space="preserve"> and </w:t>
      </w:r>
      <m:oMath>
        <m:r>
          <w:rPr>
            <w:rFonts w:ascii="Cambria Math" w:hAnsi="Cambria Math"/>
          </w:rPr>
          <m:t>k</m:t>
        </m:r>
      </m:oMath>
      <w:r w:rsidR="00913661" w:rsidRPr="00913661">
        <w:t>. The size of the triangle can grow significantly, leading to memory and performance issues.</w:t>
      </w:r>
      <w:r w:rsidR="00913661">
        <w:t xml:space="preserve"> This is demonstrated for the case </w:t>
      </w:r>
      <m:oMath>
        <m:d>
          <m:dPr>
            <m:ctrlPr>
              <w:rPr>
                <w:rFonts w:ascii="Cambria Math" w:hAnsi="Cambria Math"/>
                <w:i/>
              </w:rPr>
            </m:ctrlPr>
          </m:dPr>
          <m:e>
            <m:f>
              <m:fPr>
                <m:type m:val="noBar"/>
                <m:ctrlPr>
                  <w:rPr>
                    <w:rFonts w:ascii="Cambria Math" w:hAnsi="Cambria Math"/>
                    <w:i/>
                  </w:rPr>
                </m:ctrlPr>
              </m:fPr>
              <m:num>
                <m:r>
                  <m:rPr>
                    <m:sty m:val="p"/>
                  </m:rPr>
                  <w:rPr>
                    <w:rFonts w:ascii="Cambria Math" w:hAnsi="Cambria Math" w:cs="Calibri"/>
                    <w:color w:val="000000"/>
                    <w:shd w:val="clear" w:color="auto" w:fill="FFFFFF"/>
                  </w:rPr>
                  <m:t>4294967296</m:t>
                </m:r>
              </m:num>
              <m:den>
                <m:r>
                  <w:rPr>
                    <w:rFonts w:ascii="Cambria Math" w:hAnsi="Cambria Math"/>
                  </w:rPr>
                  <m:t>2</m:t>
                </m:r>
              </m:den>
            </m:f>
          </m:e>
        </m:d>
      </m:oMath>
      <w:r w:rsidR="00913661">
        <w:t xml:space="preserve"> which takes an extended period of time which is almost impossible to calculate because it will have to loop 4,294,967,296 times plus compute the current values from the previous rows.</w:t>
      </w:r>
      <w:r w:rsidR="009D2215">
        <w:t xml:space="preserve"> As soon as </w:t>
      </w:r>
      <m:oMath>
        <m:r>
          <w:rPr>
            <w:rFonts w:ascii="Cambria Math" w:hAnsi="Cambria Math"/>
          </w:rPr>
          <m:t>n≫k</m:t>
        </m:r>
      </m:oMath>
      <w:r w:rsidR="009D2215">
        <w:t xml:space="preserve"> it’s better to use an approach like my previous implementation </w:t>
      </w:r>
      <w:r w:rsidR="00D73D20">
        <w:t xml:space="preserve">which would just have to </w:t>
      </w:r>
      <w:r w:rsidR="00D73D20" w:rsidRPr="00AF2E2A">
        <w:t xml:space="preserve">calculate </w:t>
      </w:r>
      <w:r w:rsidR="00D73D20" w:rsidRPr="00AF2E2A">
        <w:rPr>
          <w:color w:val="000000"/>
          <w:shd w:val="clear" w:color="auto" w:fill="FFFFFF"/>
        </w:rPr>
        <w:t xml:space="preserve">4294967296 / 1 x 4294967295 / 2 which is only three operations versus upwards of a billion </w:t>
      </w:r>
      <w:r w:rsidR="00AF2E2A" w:rsidRPr="00AF2E2A">
        <w:rPr>
          <w:color w:val="000000"/>
          <w:shd w:val="clear" w:color="auto" w:fill="FFFFFF"/>
        </w:rPr>
        <w:t>calculations</w:t>
      </w:r>
      <w:r w:rsidR="00D73D20" w:rsidRPr="00AF2E2A">
        <w:rPr>
          <w:color w:val="000000"/>
          <w:shd w:val="clear" w:color="auto" w:fill="FFFFFF"/>
        </w:rPr>
        <w:t>.</w:t>
      </w:r>
      <w:r w:rsidR="00E75E64">
        <w:rPr>
          <w:color w:val="000000"/>
          <w:shd w:val="clear" w:color="auto" w:fill="FFFFFF"/>
        </w:rPr>
        <w:t xml:space="preserve"> A new base case was created for this specifically for when k = 2 or k = n – 2 that will just compute </w:t>
      </w:r>
      <m:oMath>
        <m:f>
          <m:fPr>
            <m:ctrlPr>
              <w:rPr>
                <w:rFonts w:ascii="Cambria Math" w:hAnsi="Cambria Math"/>
                <w:i/>
                <w:color w:val="000000"/>
                <w:shd w:val="clear" w:color="auto" w:fill="FFFFFF"/>
              </w:rPr>
            </m:ctrlPr>
          </m:fPr>
          <m:num>
            <m:r>
              <w:rPr>
                <w:rFonts w:ascii="Cambria Math" w:hAnsi="Cambria Math"/>
                <w:color w:val="000000"/>
                <w:shd w:val="clear" w:color="auto" w:fill="FFFFFF"/>
              </w:rPr>
              <m:t>n</m:t>
            </m:r>
          </m:num>
          <m:den>
            <m:r>
              <w:rPr>
                <w:rFonts w:ascii="Cambria Math" w:hAnsi="Cambria Math"/>
                <w:color w:val="000000"/>
                <w:shd w:val="clear" w:color="auto" w:fill="FFFFFF"/>
              </w:rPr>
              <m:t>2</m:t>
            </m:r>
          </m:den>
        </m:f>
        <m:r>
          <w:rPr>
            <w:rFonts w:ascii="Cambria Math" w:hAnsi="Cambria Math"/>
            <w:color w:val="000000"/>
            <w:shd w:val="clear" w:color="auto" w:fill="FFFFFF"/>
          </w:rPr>
          <m:t>(n-1)</m:t>
        </m:r>
      </m:oMath>
      <w:r w:rsidR="00E75E64">
        <w:rPr>
          <w:color w:val="000000"/>
          <w:shd w:val="clear" w:color="auto" w:fill="FFFFFF"/>
        </w:rPr>
        <w:t xml:space="preserve">. </w:t>
      </w:r>
      <m:oMath>
        <m:f>
          <m:fPr>
            <m:ctrlPr>
              <w:rPr>
                <w:rFonts w:ascii="Cambria Math" w:hAnsi="Cambria Math"/>
                <w:i/>
                <w:color w:val="000000"/>
                <w:shd w:val="clear" w:color="auto" w:fill="FFFFFF"/>
              </w:rPr>
            </m:ctrlPr>
          </m:fPr>
          <m:num>
            <m:r>
              <w:rPr>
                <w:rFonts w:ascii="Cambria Math" w:hAnsi="Cambria Math"/>
                <w:color w:val="000000"/>
                <w:shd w:val="clear" w:color="auto" w:fill="FFFFFF"/>
              </w:rPr>
              <m:t>n</m:t>
            </m:r>
          </m:num>
          <m:den>
            <m:r>
              <w:rPr>
                <w:rFonts w:ascii="Cambria Math" w:hAnsi="Cambria Math"/>
                <w:color w:val="000000"/>
                <w:shd w:val="clear" w:color="auto" w:fill="FFFFFF"/>
              </w:rPr>
              <m:t>2</m:t>
            </m:r>
          </m:den>
        </m:f>
      </m:oMath>
      <w:r w:rsidR="00E75E64">
        <w:rPr>
          <w:color w:val="000000"/>
          <w:shd w:val="clear" w:color="auto" w:fill="FFFFFF"/>
        </w:rPr>
        <w:t xml:space="preserve"> is calculated first to decrease the value before multiplying it again to prevent any overflow that might occur.</w:t>
      </w:r>
      <w:r w:rsidR="00F3417C">
        <w:rPr>
          <w:color w:val="000000"/>
          <w:shd w:val="clear" w:color="auto" w:fill="FFFFFF"/>
        </w:rPr>
        <w:t xml:space="preserve"> This demonstrates some of the limitations of integer arithmetic for when </w:t>
      </w:r>
      <w:r w:rsidR="00E75E64">
        <w:rPr>
          <w:color w:val="000000"/>
          <w:shd w:val="clear" w:color="auto" w:fill="FFFFFF"/>
        </w:rPr>
        <w:t xml:space="preserve"> </w:t>
      </w:r>
      <m:oMath>
        <m:r>
          <w:rPr>
            <w:rFonts w:ascii="Cambria Math" w:hAnsi="Cambria Math"/>
          </w:rPr>
          <m:t>n≫k</m:t>
        </m:r>
        <m:r>
          <w:rPr>
            <w:rFonts w:ascii="Cambria Math" w:hAnsi="Cambria Math"/>
          </w:rPr>
          <m:t>.</m:t>
        </m:r>
      </m:oMath>
      <w:r w:rsidR="0034385B">
        <w:t xml:space="preserve"> </w:t>
      </w:r>
    </w:p>
    <w:p w14:paraId="2BCBB9A2" w14:textId="77777777" w:rsidR="00FF091F" w:rsidRDefault="00FF091F" w:rsidP="00FF091F">
      <w:pPr>
        <w:jc w:val="both"/>
      </w:pPr>
    </w:p>
    <w:p w14:paraId="419D4715" w14:textId="77777777" w:rsidR="00FF091F" w:rsidRDefault="00FF091F" w:rsidP="00FF091F">
      <w:pPr>
        <w:jc w:val="both"/>
      </w:pPr>
    </w:p>
    <w:p w14:paraId="49BCC094" w14:textId="77777777" w:rsidR="00FF091F" w:rsidRDefault="00FF091F" w:rsidP="00FF091F">
      <w:pPr>
        <w:jc w:val="both"/>
      </w:pPr>
    </w:p>
    <w:p w14:paraId="55BE63C6" w14:textId="6934C056" w:rsidR="00793D0A" w:rsidRDefault="00793D0A" w:rsidP="00E72DF9">
      <w:pPr>
        <w:jc w:val="both"/>
      </w:pPr>
    </w:p>
    <w:sectPr w:rsidR="00793D0A" w:rsidSect="00201439">
      <w:headerReference w:type="defaul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46A1D" w14:textId="77777777" w:rsidR="00326686" w:rsidRDefault="00326686" w:rsidP="00516368">
      <w:r>
        <w:separator/>
      </w:r>
    </w:p>
  </w:endnote>
  <w:endnote w:type="continuationSeparator" w:id="0">
    <w:p w14:paraId="303A2DED" w14:textId="77777777" w:rsidR="00326686" w:rsidRDefault="00326686" w:rsidP="0051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7C830" w14:textId="77777777" w:rsidR="00326686" w:rsidRDefault="00326686" w:rsidP="00516368">
      <w:r>
        <w:separator/>
      </w:r>
    </w:p>
  </w:footnote>
  <w:footnote w:type="continuationSeparator" w:id="0">
    <w:p w14:paraId="4CAE4BEA" w14:textId="77777777" w:rsidR="00326686" w:rsidRDefault="00326686" w:rsidP="00516368">
      <w:r>
        <w:continuationSeparator/>
      </w:r>
    </w:p>
  </w:footnote>
  <w:footnote w:id="1">
    <w:p w14:paraId="2617D8B4" w14:textId="77777777" w:rsidR="00585606" w:rsidRPr="00516368" w:rsidRDefault="00585606" w:rsidP="00585606">
      <w:pPr>
        <w:pStyle w:val="FootnoteText"/>
        <w:rPr>
          <w:lang w:val="en-US"/>
        </w:rPr>
      </w:pPr>
      <w:r>
        <w:rPr>
          <w:rStyle w:val="FootnoteReference"/>
        </w:rPr>
        <w:footnoteRef/>
      </w:r>
      <w:r>
        <w:t xml:space="preserve"> </w:t>
      </w:r>
      <w:r w:rsidRPr="00516368">
        <w:t>Kowalski, M. "Binomial Coefficient Calculator". Available at:</w:t>
      </w:r>
      <w:r>
        <w:t xml:space="preserve"> </w:t>
      </w:r>
      <w:r w:rsidRPr="00516368">
        <w:t>https://www.omnicalculator.com/math/binomial-coefficient.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B7FC8" w14:textId="41D1CFCE" w:rsidR="00201439" w:rsidRDefault="00201439">
    <w:pPr>
      <w:pStyle w:val="Header"/>
      <w:pBdr>
        <w:bottom w:val="single" w:sz="6" w:space="1" w:color="auto"/>
      </w:pBdr>
      <w:rPr>
        <w:lang w:val="en-US"/>
      </w:rPr>
    </w:pPr>
    <w:r>
      <w:rPr>
        <w:lang w:val="en-US"/>
      </w:rPr>
      <w:t>COSC326 Étude 6</w:t>
    </w:r>
    <w:r>
      <w:rPr>
        <w:lang w:val="en-US"/>
      </w:rPr>
      <w:tab/>
    </w:r>
    <w:r>
      <w:rPr>
        <w:lang w:val="en-US"/>
      </w:rPr>
      <w:tab/>
      <w:t>Counting It Up</w:t>
    </w:r>
  </w:p>
  <w:p w14:paraId="7E540195" w14:textId="77777777" w:rsidR="00201439" w:rsidRDefault="00201439">
    <w:pPr>
      <w:pStyle w:val="Header"/>
      <w:pBdr>
        <w:bottom w:val="single" w:sz="6" w:space="1" w:color="auto"/>
      </w:pBdr>
      <w:rPr>
        <w:lang w:val="en-US"/>
      </w:rPr>
    </w:pPr>
  </w:p>
  <w:p w14:paraId="414262EE" w14:textId="77777777" w:rsidR="00201439" w:rsidRPr="00201439" w:rsidRDefault="0020143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512BB"/>
    <w:multiLevelType w:val="hybridMultilevel"/>
    <w:tmpl w:val="91865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D8703E"/>
    <w:multiLevelType w:val="hybridMultilevel"/>
    <w:tmpl w:val="98D84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4676215">
    <w:abstractNumId w:val="0"/>
  </w:num>
  <w:num w:numId="2" w16cid:durableId="881284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DAE"/>
    <w:rsid w:val="00040A7F"/>
    <w:rsid w:val="00075198"/>
    <w:rsid w:val="00086D25"/>
    <w:rsid w:val="0009435F"/>
    <w:rsid w:val="000B0032"/>
    <w:rsid w:val="000B61E0"/>
    <w:rsid w:val="000C428C"/>
    <w:rsid w:val="000E78DA"/>
    <w:rsid w:val="000F1A58"/>
    <w:rsid w:val="00104B09"/>
    <w:rsid w:val="00111D29"/>
    <w:rsid w:val="001401CF"/>
    <w:rsid w:val="00147800"/>
    <w:rsid w:val="0017461D"/>
    <w:rsid w:val="00191D06"/>
    <w:rsid w:val="001F33CB"/>
    <w:rsid w:val="00201439"/>
    <w:rsid w:val="00232906"/>
    <w:rsid w:val="00235E45"/>
    <w:rsid w:val="00251242"/>
    <w:rsid w:val="00251290"/>
    <w:rsid w:val="002C1A75"/>
    <w:rsid w:val="00311AB1"/>
    <w:rsid w:val="00316DAE"/>
    <w:rsid w:val="00326686"/>
    <w:rsid w:val="0034385B"/>
    <w:rsid w:val="003513C1"/>
    <w:rsid w:val="003A7BB8"/>
    <w:rsid w:val="003B5CD6"/>
    <w:rsid w:val="003C6463"/>
    <w:rsid w:val="003F7CB9"/>
    <w:rsid w:val="004117EC"/>
    <w:rsid w:val="00416E94"/>
    <w:rsid w:val="00420CEF"/>
    <w:rsid w:val="00426B46"/>
    <w:rsid w:val="004362E0"/>
    <w:rsid w:val="00503129"/>
    <w:rsid w:val="00516368"/>
    <w:rsid w:val="005378CD"/>
    <w:rsid w:val="00553C56"/>
    <w:rsid w:val="00561BEA"/>
    <w:rsid w:val="00585606"/>
    <w:rsid w:val="005C7143"/>
    <w:rsid w:val="0060055C"/>
    <w:rsid w:val="0062032B"/>
    <w:rsid w:val="006270C0"/>
    <w:rsid w:val="00631CDA"/>
    <w:rsid w:val="00632955"/>
    <w:rsid w:val="0066498C"/>
    <w:rsid w:val="00664E5C"/>
    <w:rsid w:val="006A1248"/>
    <w:rsid w:val="006C6E37"/>
    <w:rsid w:val="006F39C1"/>
    <w:rsid w:val="007158CC"/>
    <w:rsid w:val="00717CFF"/>
    <w:rsid w:val="00725F0C"/>
    <w:rsid w:val="00731C11"/>
    <w:rsid w:val="00737F75"/>
    <w:rsid w:val="00746EEA"/>
    <w:rsid w:val="007614DF"/>
    <w:rsid w:val="00765728"/>
    <w:rsid w:val="00772228"/>
    <w:rsid w:val="0079381D"/>
    <w:rsid w:val="00793D0A"/>
    <w:rsid w:val="00806793"/>
    <w:rsid w:val="008465E7"/>
    <w:rsid w:val="0087700C"/>
    <w:rsid w:val="008B3B7F"/>
    <w:rsid w:val="009131D4"/>
    <w:rsid w:val="00913661"/>
    <w:rsid w:val="00915CB2"/>
    <w:rsid w:val="009263FD"/>
    <w:rsid w:val="009A3819"/>
    <w:rsid w:val="009A5663"/>
    <w:rsid w:val="009D2215"/>
    <w:rsid w:val="009F6DC8"/>
    <w:rsid w:val="00A256A6"/>
    <w:rsid w:val="00A45A9B"/>
    <w:rsid w:val="00A5411F"/>
    <w:rsid w:val="00A83B73"/>
    <w:rsid w:val="00A84CA2"/>
    <w:rsid w:val="00AC310A"/>
    <w:rsid w:val="00AC54DA"/>
    <w:rsid w:val="00AF2E2A"/>
    <w:rsid w:val="00B27113"/>
    <w:rsid w:val="00B279E9"/>
    <w:rsid w:val="00B657BC"/>
    <w:rsid w:val="00B66F0B"/>
    <w:rsid w:val="00BB4055"/>
    <w:rsid w:val="00BE4679"/>
    <w:rsid w:val="00C24BB7"/>
    <w:rsid w:val="00C4093E"/>
    <w:rsid w:val="00C82358"/>
    <w:rsid w:val="00CA3955"/>
    <w:rsid w:val="00CA4862"/>
    <w:rsid w:val="00CB77B8"/>
    <w:rsid w:val="00CC4F40"/>
    <w:rsid w:val="00CD5AD2"/>
    <w:rsid w:val="00CE3A44"/>
    <w:rsid w:val="00CE7BF9"/>
    <w:rsid w:val="00D16635"/>
    <w:rsid w:val="00D240A8"/>
    <w:rsid w:val="00D73D20"/>
    <w:rsid w:val="00D763A0"/>
    <w:rsid w:val="00D86E68"/>
    <w:rsid w:val="00D9710E"/>
    <w:rsid w:val="00DA5430"/>
    <w:rsid w:val="00DB559C"/>
    <w:rsid w:val="00DC4FCB"/>
    <w:rsid w:val="00DD7E0D"/>
    <w:rsid w:val="00DE7B3B"/>
    <w:rsid w:val="00E24EE6"/>
    <w:rsid w:val="00E72DF9"/>
    <w:rsid w:val="00E75E64"/>
    <w:rsid w:val="00EC5C9B"/>
    <w:rsid w:val="00F327BA"/>
    <w:rsid w:val="00F3417C"/>
    <w:rsid w:val="00F57197"/>
    <w:rsid w:val="00F61AE7"/>
    <w:rsid w:val="00F75A4A"/>
    <w:rsid w:val="00F8330B"/>
    <w:rsid w:val="00FA7AFE"/>
    <w:rsid w:val="00FB37AA"/>
    <w:rsid w:val="00FC4F2F"/>
    <w:rsid w:val="00FD0C30"/>
    <w:rsid w:val="00FF091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B6B93"/>
  <w15:chartTrackingRefBased/>
  <w15:docId w15:val="{01CBABAF-7445-4241-AC46-17D2F8E70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BC"/>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6D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DAE"/>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316DA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16DAE"/>
    <w:rPr>
      <w:rFonts w:eastAsiaTheme="minorEastAsia"/>
      <w:color w:val="5A5A5A" w:themeColor="text1" w:themeTint="A5"/>
      <w:spacing w:val="15"/>
      <w:kern w:val="0"/>
      <w:sz w:val="22"/>
      <w:szCs w:val="22"/>
      <w14:ligatures w14:val="none"/>
    </w:rPr>
  </w:style>
  <w:style w:type="character" w:styleId="Emphasis">
    <w:name w:val="Emphasis"/>
    <w:basedOn w:val="DefaultParagraphFont"/>
    <w:uiPriority w:val="20"/>
    <w:qFormat/>
    <w:rsid w:val="00316DAE"/>
    <w:rPr>
      <w:i/>
      <w:iCs/>
    </w:rPr>
  </w:style>
  <w:style w:type="character" w:styleId="PlaceholderText">
    <w:name w:val="Placeholder Text"/>
    <w:basedOn w:val="DefaultParagraphFont"/>
    <w:uiPriority w:val="99"/>
    <w:semiHidden/>
    <w:rsid w:val="00B279E9"/>
    <w:rPr>
      <w:color w:val="808080"/>
    </w:rPr>
  </w:style>
  <w:style w:type="paragraph" w:styleId="FootnoteText">
    <w:name w:val="footnote text"/>
    <w:basedOn w:val="Normal"/>
    <w:link w:val="FootnoteTextChar"/>
    <w:uiPriority w:val="99"/>
    <w:semiHidden/>
    <w:unhideWhenUsed/>
    <w:rsid w:val="00516368"/>
    <w:rPr>
      <w:sz w:val="20"/>
      <w:szCs w:val="20"/>
    </w:rPr>
  </w:style>
  <w:style w:type="character" w:customStyle="1" w:styleId="FootnoteTextChar">
    <w:name w:val="Footnote Text Char"/>
    <w:basedOn w:val="DefaultParagraphFont"/>
    <w:link w:val="FootnoteText"/>
    <w:uiPriority w:val="99"/>
    <w:semiHidden/>
    <w:rsid w:val="00516368"/>
    <w:rPr>
      <w:kern w:val="0"/>
      <w:sz w:val="20"/>
      <w:szCs w:val="20"/>
      <w14:ligatures w14:val="none"/>
    </w:rPr>
  </w:style>
  <w:style w:type="character" w:styleId="FootnoteReference">
    <w:name w:val="footnote reference"/>
    <w:basedOn w:val="DefaultParagraphFont"/>
    <w:uiPriority w:val="99"/>
    <w:semiHidden/>
    <w:unhideWhenUsed/>
    <w:rsid w:val="00516368"/>
    <w:rPr>
      <w:vertAlign w:val="superscript"/>
    </w:rPr>
  </w:style>
  <w:style w:type="paragraph" w:styleId="Header">
    <w:name w:val="header"/>
    <w:basedOn w:val="Normal"/>
    <w:link w:val="HeaderChar"/>
    <w:uiPriority w:val="99"/>
    <w:unhideWhenUsed/>
    <w:rsid w:val="00201439"/>
    <w:pPr>
      <w:tabs>
        <w:tab w:val="center" w:pos="4513"/>
        <w:tab w:val="right" w:pos="9026"/>
      </w:tabs>
    </w:pPr>
  </w:style>
  <w:style w:type="character" w:customStyle="1" w:styleId="HeaderChar">
    <w:name w:val="Header Char"/>
    <w:basedOn w:val="DefaultParagraphFont"/>
    <w:link w:val="Header"/>
    <w:uiPriority w:val="99"/>
    <w:rsid w:val="0020143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201439"/>
    <w:pPr>
      <w:tabs>
        <w:tab w:val="center" w:pos="4513"/>
        <w:tab w:val="right" w:pos="9026"/>
      </w:tabs>
    </w:pPr>
  </w:style>
  <w:style w:type="character" w:customStyle="1" w:styleId="FooterChar">
    <w:name w:val="Footer Char"/>
    <w:basedOn w:val="DefaultParagraphFont"/>
    <w:link w:val="Footer"/>
    <w:uiPriority w:val="99"/>
    <w:rsid w:val="00201439"/>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A45A9B"/>
    <w:pPr>
      <w:ind w:left="720"/>
      <w:contextualSpacing/>
    </w:pPr>
  </w:style>
  <w:style w:type="paragraph" w:styleId="Caption">
    <w:name w:val="caption"/>
    <w:basedOn w:val="Normal"/>
    <w:next w:val="Normal"/>
    <w:uiPriority w:val="35"/>
    <w:unhideWhenUsed/>
    <w:qFormat/>
    <w:rsid w:val="00F327B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58057">
      <w:bodyDiv w:val="1"/>
      <w:marLeft w:val="0"/>
      <w:marRight w:val="0"/>
      <w:marTop w:val="0"/>
      <w:marBottom w:val="0"/>
      <w:divBdr>
        <w:top w:val="none" w:sz="0" w:space="0" w:color="auto"/>
        <w:left w:val="none" w:sz="0" w:space="0" w:color="auto"/>
        <w:bottom w:val="none" w:sz="0" w:space="0" w:color="auto"/>
        <w:right w:val="none" w:sz="0" w:space="0" w:color="auto"/>
      </w:divBdr>
      <w:divsChild>
        <w:div w:id="1821461960">
          <w:marLeft w:val="0"/>
          <w:marRight w:val="0"/>
          <w:marTop w:val="0"/>
          <w:marBottom w:val="0"/>
          <w:divBdr>
            <w:top w:val="none" w:sz="0" w:space="0" w:color="auto"/>
            <w:left w:val="none" w:sz="0" w:space="0" w:color="auto"/>
            <w:bottom w:val="none" w:sz="0" w:space="0" w:color="auto"/>
            <w:right w:val="none" w:sz="0" w:space="0" w:color="auto"/>
          </w:divBdr>
          <w:divsChild>
            <w:div w:id="6537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34230">
      <w:bodyDiv w:val="1"/>
      <w:marLeft w:val="0"/>
      <w:marRight w:val="0"/>
      <w:marTop w:val="0"/>
      <w:marBottom w:val="0"/>
      <w:divBdr>
        <w:top w:val="none" w:sz="0" w:space="0" w:color="auto"/>
        <w:left w:val="none" w:sz="0" w:space="0" w:color="auto"/>
        <w:bottom w:val="none" w:sz="0" w:space="0" w:color="auto"/>
        <w:right w:val="none" w:sz="0" w:space="0" w:color="auto"/>
      </w:divBdr>
      <w:divsChild>
        <w:div w:id="2048528646">
          <w:marLeft w:val="0"/>
          <w:marRight w:val="0"/>
          <w:marTop w:val="0"/>
          <w:marBottom w:val="0"/>
          <w:divBdr>
            <w:top w:val="none" w:sz="0" w:space="0" w:color="auto"/>
            <w:left w:val="none" w:sz="0" w:space="0" w:color="auto"/>
            <w:bottom w:val="none" w:sz="0" w:space="0" w:color="auto"/>
            <w:right w:val="none" w:sz="0" w:space="0" w:color="auto"/>
          </w:divBdr>
          <w:divsChild>
            <w:div w:id="7993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9432">
      <w:bodyDiv w:val="1"/>
      <w:marLeft w:val="0"/>
      <w:marRight w:val="0"/>
      <w:marTop w:val="0"/>
      <w:marBottom w:val="0"/>
      <w:divBdr>
        <w:top w:val="none" w:sz="0" w:space="0" w:color="auto"/>
        <w:left w:val="none" w:sz="0" w:space="0" w:color="auto"/>
        <w:bottom w:val="none" w:sz="0" w:space="0" w:color="auto"/>
        <w:right w:val="none" w:sz="0" w:space="0" w:color="auto"/>
      </w:divBdr>
      <w:divsChild>
        <w:div w:id="967131415">
          <w:marLeft w:val="0"/>
          <w:marRight w:val="0"/>
          <w:marTop w:val="0"/>
          <w:marBottom w:val="0"/>
          <w:divBdr>
            <w:top w:val="none" w:sz="0" w:space="0" w:color="auto"/>
            <w:left w:val="none" w:sz="0" w:space="0" w:color="auto"/>
            <w:bottom w:val="none" w:sz="0" w:space="0" w:color="auto"/>
            <w:right w:val="none" w:sz="0" w:space="0" w:color="auto"/>
          </w:divBdr>
          <w:divsChild>
            <w:div w:id="142084295">
              <w:marLeft w:val="0"/>
              <w:marRight w:val="0"/>
              <w:marTop w:val="0"/>
              <w:marBottom w:val="0"/>
              <w:divBdr>
                <w:top w:val="none" w:sz="0" w:space="0" w:color="auto"/>
                <w:left w:val="none" w:sz="0" w:space="0" w:color="auto"/>
                <w:bottom w:val="none" w:sz="0" w:space="0" w:color="auto"/>
                <w:right w:val="none" w:sz="0" w:space="0" w:color="auto"/>
              </w:divBdr>
            </w:div>
            <w:div w:id="1412236801">
              <w:marLeft w:val="0"/>
              <w:marRight w:val="0"/>
              <w:marTop w:val="0"/>
              <w:marBottom w:val="0"/>
              <w:divBdr>
                <w:top w:val="none" w:sz="0" w:space="0" w:color="auto"/>
                <w:left w:val="none" w:sz="0" w:space="0" w:color="auto"/>
                <w:bottom w:val="none" w:sz="0" w:space="0" w:color="auto"/>
                <w:right w:val="none" w:sz="0" w:space="0" w:color="auto"/>
              </w:divBdr>
            </w:div>
            <w:div w:id="1617324094">
              <w:marLeft w:val="0"/>
              <w:marRight w:val="0"/>
              <w:marTop w:val="0"/>
              <w:marBottom w:val="0"/>
              <w:divBdr>
                <w:top w:val="none" w:sz="0" w:space="0" w:color="auto"/>
                <w:left w:val="none" w:sz="0" w:space="0" w:color="auto"/>
                <w:bottom w:val="none" w:sz="0" w:space="0" w:color="auto"/>
                <w:right w:val="none" w:sz="0" w:space="0" w:color="auto"/>
              </w:divBdr>
            </w:div>
            <w:div w:id="901644962">
              <w:marLeft w:val="0"/>
              <w:marRight w:val="0"/>
              <w:marTop w:val="0"/>
              <w:marBottom w:val="0"/>
              <w:divBdr>
                <w:top w:val="none" w:sz="0" w:space="0" w:color="auto"/>
                <w:left w:val="none" w:sz="0" w:space="0" w:color="auto"/>
                <w:bottom w:val="none" w:sz="0" w:space="0" w:color="auto"/>
                <w:right w:val="none" w:sz="0" w:space="0" w:color="auto"/>
              </w:divBdr>
            </w:div>
            <w:div w:id="311716544">
              <w:marLeft w:val="0"/>
              <w:marRight w:val="0"/>
              <w:marTop w:val="0"/>
              <w:marBottom w:val="0"/>
              <w:divBdr>
                <w:top w:val="none" w:sz="0" w:space="0" w:color="auto"/>
                <w:left w:val="none" w:sz="0" w:space="0" w:color="auto"/>
                <w:bottom w:val="none" w:sz="0" w:space="0" w:color="auto"/>
                <w:right w:val="none" w:sz="0" w:space="0" w:color="auto"/>
              </w:divBdr>
            </w:div>
            <w:div w:id="1970892908">
              <w:marLeft w:val="0"/>
              <w:marRight w:val="0"/>
              <w:marTop w:val="0"/>
              <w:marBottom w:val="0"/>
              <w:divBdr>
                <w:top w:val="none" w:sz="0" w:space="0" w:color="auto"/>
                <w:left w:val="none" w:sz="0" w:space="0" w:color="auto"/>
                <w:bottom w:val="none" w:sz="0" w:space="0" w:color="auto"/>
                <w:right w:val="none" w:sz="0" w:space="0" w:color="auto"/>
              </w:divBdr>
            </w:div>
            <w:div w:id="201481105">
              <w:marLeft w:val="0"/>
              <w:marRight w:val="0"/>
              <w:marTop w:val="0"/>
              <w:marBottom w:val="0"/>
              <w:divBdr>
                <w:top w:val="none" w:sz="0" w:space="0" w:color="auto"/>
                <w:left w:val="none" w:sz="0" w:space="0" w:color="auto"/>
                <w:bottom w:val="none" w:sz="0" w:space="0" w:color="auto"/>
                <w:right w:val="none" w:sz="0" w:space="0" w:color="auto"/>
              </w:divBdr>
            </w:div>
            <w:div w:id="2141651381">
              <w:marLeft w:val="0"/>
              <w:marRight w:val="0"/>
              <w:marTop w:val="0"/>
              <w:marBottom w:val="0"/>
              <w:divBdr>
                <w:top w:val="none" w:sz="0" w:space="0" w:color="auto"/>
                <w:left w:val="none" w:sz="0" w:space="0" w:color="auto"/>
                <w:bottom w:val="none" w:sz="0" w:space="0" w:color="auto"/>
                <w:right w:val="none" w:sz="0" w:space="0" w:color="auto"/>
              </w:divBdr>
            </w:div>
            <w:div w:id="211619200">
              <w:marLeft w:val="0"/>
              <w:marRight w:val="0"/>
              <w:marTop w:val="0"/>
              <w:marBottom w:val="0"/>
              <w:divBdr>
                <w:top w:val="none" w:sz="0" w:space="0" w:color="auto"/>
                <w:left w:val="none" w:sz="0" w:space="0" w:color="auto"/>
                <w:bottom w:val="none" w:sz="0" w:space="0" w:color="auto"/>
                <w:right w:val="none" w:sz="0" w:space="0" w:color="auto"/>
              </w:divBdr>
            </w:div>
            <w:div w:id="19623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1150">
      <w:bodyDiv w:val="1"/>
      <w:marLeft w:val="0"/>
      <w:marRight w:val="0"/>
      <w:marTop w:val="0"/>
      <w:marBottom w:val="0"/>
      <w:divBdr>
        <w:top w:val="none" w:sz="0" w:space="0" w:color="auto"/>
        <w:left w:val="none" w:sz="0" w:space="0" w:color="auto"/>
        <w:bottom w:val="none" w:sz="0" w:space="0" w:color="auto"/>
        <w:right w:val="none" w:sz="0" w:space="0" w:color="auto"/>
      </w:divBdr>
      <w:divsChild>
        <w:div w:id="223612687">
          <w:marLeft w:val="0"/>
          <w:marRight w:val="0"/>
          <w:marTop w:val="0"/>
          <w:marBottom w:val="0"/>
          <w:divBdr>
            <w:top w:val="none" w:sz="0" w:space="0" w:color="auto"/>
            <w:left w:val="none" w:sz="0" w:space="0" w:color="auto"/>
            <w:bottom w:val="none" w:sz="0" w:space="0" w:color="auto"/>
            <w:right w:val="none" w:sz="0" w:space="0" w:color="auto"/>
          </w:divBdr>
          <w:divsChild>
            <w:div w:id="8004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1635">
      <w:bodyDiv w:val="1"/>
      <w:marLeft w:val="0"/>
      <w:marRight w:val="0"/>
      <w:marTop w:val="0"/>
      <w:marBottom w:val="0"/>
      <w:divBdr>
        <w:top w:val="none" w:sz="0" w:space="0" w:color="auto"/>
        <w:left w:val="none" w:sz="0" w:space="0" w:color="auto"/>
        <w:bottom w:val="none" w:sz="0" w:space="0" w:color="auto"/>
        <w:right w:val="none" w:sz="0" w:space="0" w:color="auto"/>
      </w:divBdr>
      <w:divsChild>
        <w:div w:id="1665939261">
          <w:marLeft w:val="0"/>
          <w:marRight w:val="0"/>
          <w:marTop w:val="0"/>
          <w:marBottom w:val="0"/>
          <w:divBdr>
            <w:top w:val="single" w:sz="2" w:space="0" w:color="auto"/>
            <w:left w:val="single" w:sz="2" w:space="0" w:color="auto"/>
            <w:bottom w:val="single" w:sz="6" w:space="0" w:color="auto"/>
            <w:right w:val="single" w:sz="2" w:space="0" w:color="auto"/>
          </w:divBdr>
          <w:divsChild>
            <w:div w:id="79437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886842178">
                  <w:marLeft w:val="0"/>
                  <w:marRight w:val="0"/>
                  <w:marTop w:val="0"/>
                  <w:marBottom w:val="0"/>
                  <w:divBdr>
                    <w:top w:val="single" w:sz="2" w:space="0" w:color="D9D9E3"/>
                    <w:left w:val="single" w:sz="2" w:space="0" w:color="D9D9E3"/>
                    <w:bottom w:val="single" w:sz="2" w:space="0" w:color="D9D9E3"/>
                    <w:right w:val="single" w:sz="2" w:space="0" w:color="D9D9E3"/>
                  </w:divBdr>
                  <w:divsChild>
                    <w:div w:id="1227494886">
                      <w:marLeft w:val="0"/>
                      <w:marRight w:val="0"/>
                      <w:marTop w:val="0"/>
                      <w:marBottom w:val="0"/>
                      <w:divBdr>
                        <w:top w:val="single" w:sz="2" w:space="0" w:color="D9D9E3"/>
                        <w:left w:val="single" w:sz="2" w:space="0" w:color="D9D9E3"/>
                        <w:bottom w:val="single" w:sz="2" w:space="0" w:color="D9D9E3"/>
                        <w:right w:val="single" w:sz="2" w:space="0" w:color="D9D9E3"/>
                      </w:divBdr>
                      <w:divsChild>
                        <w:div w:id="935871635">
                          <w:marLeft w:val="0"/>
                          <w:marRight w:val="0"/>
                          <w:marTop w:val="0"/>
                          <w:marBottom w:val="0"/>
                          <w:divBdr>
                            <w:top w:val="single" w:sz="2" w:space="0" w:color="D9D9E3"/>
                            <w:left w:val="single" w:sz="2" w:space="0" w:color="D9D9E3"/>
                            <w:bottom w:val="single" w:sz="2" w:space="0" w:color="D9D9E3"/>
                            <w:right w:val="single" w:sz="2" w:space="0" w:color="D9D9E3"/>
                          </w:divBdr>
                          <w:divsChild>
                            <w:div w:id="58477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642537">
      <w:bodyDiv w:val="1"/>
      <w:marLeft w:val="0"/>
      <w:marRight w:val="0"/>
      <w:marTop w:val="0"/>
      <w:marBottom w:val="0"/>
      <w:divBdr>
        <w:top w:val="none" w:sz="0" w:space="0" w:color="auto"/>
        <w:left w:val="none" w:sz="0" w:space="0" w:color="auto"/>
        <w:bottom w:val="none" w:sz="0" w:space="0" w:color="auto"/>
        <w:right w:val="none" w:sz="0" w:space="0" w:color="auto"/>
      </w:divBdr>
    </w:div>
    <w:div w:id="1143698259">
      <w:bodyDiv w:val="1"/>
      <w:marLeft w:val="0"/>
      <w:marRight w:val="0"/>
      <w:marTop w:val="0"/>
      <w:marBottom w:val="0"/>
      <w:divBdr>
        <w:top w:val="none" w:sz="0" w:space="0" w:color="auto"/>
        <w:left w:val="none" w:sz="0" w:space="0" w:color="auto"/>
        <w:bottom w:val="none" w:sz="0" w:space="0" w:color="auto"/>
        <w:right w:val="none" w:sz="0" w:space="0" w:color="auto"/>
      </w:divBdr>
      <w:divsChild>
        <w:div w:id="1809472567">
          <w:marLeft w:val="0"/>
          <w:marRight w:val="0"/>
          <w:marTop w:val="0"/>
          <w:marBottom w:val="0"/>
          <w:divBdr>
            <w:top w:val="none" w:sz="0" w:space="0" w:color="auto"/>
            <w:left w:val="none" w:sz="0" w:space="0" w:color="auto"/>
            <w:bottom w:val="none" w:sz="0" w:space="0" w:color="auto"/>
            <w:right w:val="none" w:sz="0" w:space="0" w:color="auto"/>
          </w:divBdr>
          <w:divsChild>
            <w:div w:id="4421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6658">
      <w:bodyDiv w:val="1"/>
      <w:marLeft w:val="0"/>
      <w:marRight w:val="0"/>
      <w:marTop w:val="0"/>
      <w:marBottom w:val="0"/>
      <w:divBdr>
        <w:top w:val="none" w:sz="0" w:space="0" w:color="auto"/>
        <w:left w:val="none" w:sz="0" w:space="0" w:color="auto"/>
        <w:bottom w:val="none" w:sz="0" w:space="0" w:color="auto"/>
        <w:right w:val="none" w:sz="0" w:space="0" w:color="auto"/>
      </w:divBdr>
      <w:divsChild>
        <w:div w:id="1477602564">
          <w:marLeft w:val="0"/>
          <w:marRight w:val="0"/>
          <w:marTop w:val="0"/>
          <w:marBottom w:val="0"/>
          <w:divBdr>
            <w:top w:val="none" w:sz="0" w:space="0" w:color="auto"/>
            <w:left w:val="none" w:sz="0" w:space="0" w:color="auto"/>
            <w:bottom w:val="none" w:sz="0" w:space="0" w:color="auto"/>
            <w:right w:val="none" w:sz="0" w:space="0" w:color="auto"/>
          </w:divBdr>
          <w:divsChild>
            <w:div w:id="13933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993">
      <w:bodyDiv w:val="1"/>
      <w:marLeft w:val="0"/>
      <w:marRight w:val="0"/>
      <w:marTop w:val="0"/>
      <w:marBottom w:val="0"/>
      <w:divBdr>
        <w:top w:val="none" w:sz="0" w:space="0" w:color="auto"/>
        <w:left w:val="none" w:sz="0" w:space="0" w:color="auto"/>
        <w:bottom w:val="none" w:sz="0" w:space="0" w:color="auto"/>
        <w:right w:val="none" w:sz="0" w:space="0" w:color="auto"/>
      </w:divBdr>
      <w:divsChild>
        <w:div w:id="1675911524">
          <w:marLeft w:val="0"/>
          <w:marRight w:val="0"/>
          <w:marTop w:val="0"/>
          <w:marBottom w:val="0"/>
          <w:divBdr>
            <w:top w:val="single" w:sz="2" w:space="0" w:color="auto"/>
            <w:left w:val="single" w:sz="2" w:space="0" w:color="auto"/>
            <w:bottom w:val="single" w:sz="6" w:space="0" w:color="auto"/>
            <w:right w:val="single" w:sz="2" w:space="0" w:color="auto"/>
          </w:divBdr>
          <w:divsChild>
            <w:div w:id="28916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420525">
                  <w:marLeft w:val="0"/>
                  <w:marRight w:val="0"/>
                  <w:marTop w:val="0"/>
                  <w:marBottom w:val="0"/>
                  <w:divBdr>
                    <w:top w:val="single" w:sz="2" w:space="0" w:color="D9D9E3"/>
                    <w:left w:val="single" w:sz="2" w:space="0" w:color="D9D9E3"/>
                    <w:bottom w:val="single" w:sz="2" w:space="0" w:color="D9D9E3"/>
                    <w:right w:val="single" w:sz="2" w:space="0" w:color="D9D9E3"/>
                  </w:divBdr>
                  <w:divsChild>
                    <w:div w:id="1215193087">
                      <w:marLeft w:val="0"/>
                      <w:marRight w:val="0"/>
                      <w:marTop w:val="0"/>
                      <w:marBottom w:val="0"/>
                      <w:divBdr>
                        <w:top w:val="single" w:sz="2" w:space="0" w:color="D9D9E3"/>
                        <w:left w:val="single" w:sz="2" w:space="0" w:color="D9D9E3"/>
                        <w:bottom w:val="single" w:sz="2" w:space="0" w:color="D9D9E3"/>
                        <w:right w:val="single" w:sz="2" w:space="0" w:color="D9D9E3"/>
                      </w:divBdr>
                      <w:divsChild>
                        <w:div w:id="264506761">
                          <w:marLeft w:val="0"/>
                          <w:marRight w:val="0"/>
                          <w:marTop w:val="0"/>
                          <w:marBottom w:val="0"/>
                          <w:divBdr>
                            <w:top w:val="single" w:sz="2" w:space="0" w:color="D9D9E3"/>
                            <w:left w:val="single" w:sz="2" w:space="0" w:color="D9D9E3"/>
                            <w:bottom w:val="single" w:sz="2" w:space="0" w:color="D9D9E3"/>
                            <w:right w:val="single" w:sz="2" w:space="0" w:color="D9D9E3"/>
                          </w:divBdr>
                          <w:divsChild>
                            <w:div w:id="925263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7284490">
      <w:bodyDiv w:val="1"/>
      <w:marLeft w:val="0"/>
      <w:marRight w:val="0"/>
      <w:marTop w:val="0"/>
      <w:marBottom w:val="0"/>
      <w:divBdr>
        <w:top w:val="none" w:sz="0" w:space="0" w:color="auto"/>
        <w:left w:val="none" w:sz="0" w:space="0" w:color="auto"/>
        <w:bottom w:val="none" w:sz="0" w:space="0" w:color="auto"/>
        <w:right w:val="none" w:sz="0" w:space="0" w:color="auto"/>
      </w:divBdr>
    </w:div>
    <w:div w:id="1454131652">
      <w:bodyDiv w:val="1"/>
      <w:marLeft w:val="0"/>
      <w:marRight w:val="0"/>
      <w:marTop w:val="0"/>
      <w:marBottom w:val="0"/>
      <w:divBdr>
        <w:top w:val="none" w:sz="0" w:space="0" w:color="auto"/>
        <w:left w:val="none" w:sz="0" w:space="0" w:color="auto"/>
        <w:bottom w:val="none" w:sz="0" w:space="0" w:color="auto"/>
        <w:right w:val="none" w:sz="0" w:space="0" w:color="auto"/>
      </w:divBdr>
      <w:divsChild>
        <w:div w:id="226235215">
          <w:marLeft w:val="0"/>
          <w:marRight w:val="0"/>
          <w:marTop w:val="0"/>
          <w:marBottom w:val="0"/>
          <w:divBdr>
            <w:top w:val="single" w:sz="2" w:space="0" w:color="auto"/>
            <w:left w:val="single" w:sz="2" w:space="0" w:color="auto"/>
            <w:bottom w:val="single" w:sz="6" w:space="0" w:color="auto"/>
            <w:right w:val="single" w:sz="2" w:space="0" w:color="auto"/>
          </w:divBdr>
          <w:divsChild>
            <w:div w:id="1974170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591532">
                  <w:marLeft w:val="0"/>
                  <w:marRight w:val="0"/>
                  <w:marTop w:val="0"/>
                  <w:marBottom w:val="0"/>
                  <w:divBdr>
                    <w:top w:val="single" w:sz="2" w:space="0" w:color="D9D9E3"/>
                    <w:left w:val="single" w:sz="2" w:space="0" w:color="D9D9E3"/>
                    <w:bottom w:val="single" w:sz="2" w:space="0" w:color="D9D9E3"/>
                    <w:right w:val="single" w:sz="2" w:space="0" w:color="D9D9E3"/>
                  </w:divBdr>
                  <w:divsChild>
                    <w:div w:id="1204905189">
                      <w:marLeft w:val="0"/>
                      <w:marRight w:val="0"/>
                      <w:marTop w:val="0"/>
                      <w:marBottom w:val="0"/>
                      <w:divBdr>
                        <w:top w:val="single" w:sz="2" w:space="0" w:color="D9D9E3"/>
                        <w:left w:val="single" w:sz="2" w:space="0" w:color="D9D9E3"/>
                        <w:bottom w:val="single" w:sz="2" w:space="0" w:color="D9D9E3"/>
                        <w:right w:val="single" w:sz="2" w:space="0" w:color="D9D9E3"/>
                      </w:divBdr>
                      <w:divsChild>
                        <w:div w:id="6031332">
                          <w:marLeft w:val="0"/>
                          <w:marRight w:val="0"/>
                          <w:marTop w:val="0"/>
                          <w:marBottom w:val="0"/>
                          <w:divBdr>
                            <w:top w:val="single" w:sz="2" w:space="0" w:color="D9D9E3"/>
                            <w:left w:val="single" w:sz="2" w:space="0" w:color="D9D9E3"/>
                            <w:bottom w:val="single" w:sz="2" w:space="0" w:color="D9D9E3"/>
                            <w:right w:val="single" w:sz="2" w:space="0" w:color="D9D9E3"/>
                          </w:divBdr>
                          <w:divsChild>
                            <w:div w:id="89358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69737763">
      <w:bodyDiv w:val="1"/>
      <w:marLeft w:val="0"/>
      <w:marRight w:val="0"/>
      <w:marTop w:val="0"/>
      <w:marBottom w:val="0"/>
      <w:divBdr>
        <w:top w:val="none" w:sz="0" w:space="0" w:color="auto"/>
        <w:left w:val="none" w:sz="0" w:space="0" w:color="auto"/>
        <w:bottom w:val="none" w:sz="0" w:space="0" w:color="auto"/>
        <w:right w:val="none" w:sz="0" w:space="0" w:color="auto"/>
      </w:divBdr>
      <w:divsChild>
        <w:div w:id="901256562">
          <w:marLeft w:val="0"/>
          <w:marRight w:val="0"/>
          <w:marTop w:val="0"/>
          <w:marBottom w:val="0"/>
          <w:divBdr>
            <w:top w:val="none" w:sz="0" w:space="0" w:color="auto"/>
            <w:left w:val="none" w:sz="0" w:space="0" w:color="auto"/>
            <w:bottom w:val="none" w:sz="0" w:space="0" w:color="auto"/>
            <w:right w:val="none" w:sz="0" w:space="0" w:color="auto"/>
          </w:divBdr>
          <w:divsChild>
            <w:div w:id="8723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9030">
      <w:bodyDiv w:val="1"/>
      <w:marLeft w:val="0"/>
      <w:marRight w:val="0"/>
      <w:marTop w:val="0"/>
      <w:marBottom w:val="0"/>
      <w:divBdr>
        <w:top w:val="none" w:sz="0" w:space="0" w:color="auto"/>
        <w:left w:val="none" w:sz="0" w:space="0" w:color="auto"/>
        <w:bottom w:val="none" w:sz="0" w:space="0" w:color="auto"/>
        <w:right w:val="none" w:sz="0" w:space="0" w:color="auto"/>
      </w:divBdr>
      <w:divsChild>
        <w:div w:id="261691146">
          <w:marLeft w:val="0"/>
          <w:marRight w:val="0"/>
          <w:marTop w:val="0"/>
          <w:marBottom w:val="0"/>
          <w:divBdr>
            <w:top w:val="none" w:sz="0" w:space="0" w:color="auto"/>
            <w:left w:val="none" w:sz="0" w:space="0" w:color="auto"/>
            <w:bottom w:val="none" w:sz="0" w:space="0" w:color="auto"/>
            <w:right w:val="none" w:sz="0" w:space="0" w:color="auto"/>
          </w:divBdr>
          <w:divsChild>
            <w:div w:id="8980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256">
      <w:bodyDiv w:val="1"/>
      <w:marLeft w:val="0"/>
      <w:marRight w:val="0"/>
      <w:marTop w:val="0"/>
      <w:marBottom w:val="0"/>
      <w:divBdr>
        <w:top w:val="none" w:sz="0" w:space="0" w:color="auto"/>
        <w:left w:val="none" w:sz="0" w:space="0" w:color="auto"/>
        <w:bottom w:val="none" w:sz="0" w:space="0" w:color="auto"/>
        <w:right w:val="none" w:sz="0" w:space="0" w:color="auto"/>
      </w:divBdr>
      <w:divsChild>
        <w:div w:id="2089189100">
          <w:marLeft w:val="0"/>
          <w:marRight w:val="0"/>
          <w:marTop w:val="0"/>
          <w:marBottom w:val="0"/>
          <w:divBdr>
            <w:top w:val="none" w:sz="0" w:space="0" w:color="auto"/>
            <w:left w:val="none" w:sz="0" w:space="0" w:color="auto"/>
            <w:bottom w:val="none" w:sz="0" w:space="0" w:color="auto"/>
            <w:right w:val="none" w:sz="0" w:space="0" w:color="auto"/>
          </w:divBdr>
          <w:divsChild>
            <w:div w:id="1647583139">
              <w:marLeft w:val="0"/>
              <w:marRight w:val="0"/>
              <w:marTop w:val="0"/>
              <w:marBottom w:val="0"/>
              <w:divBdr>
                <w:top w:val="none" w:sz="0" w:space="0" w:color="auto"/>
                <w:left w:val="none" w:sz="0" w:space="0" w:color="auto"/>
                <w:bottom w:val="none" w:sz="0" w:space="0" w:color="auto"/>
                <w:right w:val="none" w:sz="0" w:space="0" w:color="auto"/>
              </w:divBdr>
            </w:div>
            <w:div w:id="920328988">
              <w:marLeft w:val="0"/>
              <w:marRight w:val="0"/>
              <w:marTop w:val="0"/>
              <w:marBottom w:val="0"/>
              <w:divBdr>
                <w:top w:val="none" w:sz="0" w:space="0" w:color="auto"/>
                <w:left w:val="none" w:sz="0" w:space="0" w:color="auto"/>
                <w:bottom w:val="none" w:sz="0" w:space="0" w:color="auto"/>
                <w:right w:val="none" w:sz="0" w:space="0" w:color="auto"/>
              </w:divBdr>
            </w:div>
            <w:div w:id="438794114">
              <w:marLeft w:val="0"/>
              <w:marRight w:val="0"/>
              <w:marTop w:val="0"/>
              <w:marBottom w:val="0"/>
              <w:divBdr>
                <w:top w:val="none" w:sz="0" w:space="0" w:color="auto"/>
                <w:left w:val="none" w:sz="0" w:space="0" w:color="auto"/>
                <w:bottom w:val="none" w:sz="0" w:space="0" w:color="auto"/>
                <w:right w:val="none" w:sz="0" w:space="0" w:color="auto"/>
              </w:divBdr>
            </w:div>
            <w:div w:id="14069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9138">
      <w:bodyDiv w:val="1"/>
      <w:marLeft w:val="0"/>
      <w:marRight w:val="0"/>
      <w:marTop w:val="0"/>
      <w:marBottom w:val="0"/>
      <w:divBdr>
        <w:top w:val="none" w:sz="0" w:space="0" w:color="auto"/>
        <w:left w:val="none" w:sz="0" w:space="0" w:color="auto"/>
        <w:bottom w:val="none" w:sz="0" w:space="0" w:color="auto"/>
        <w:right w:val="none" w:sz="0" w:space="0" w:color="auto"/>
      </w:divBdr>
      <w:divsChild>
        <w:div w:id="1137378677">
          <w:marLeft w:val="0"/>
          <w:marRight w:val="0"/>
          <w:marTop w:val="0"/>
          <w:marBottom w:val="0"/>
          <w:divBdr>
            <w:top w:val="none" w:sz="0" w:space="0" w:color="auto"/>
            <w:left w:val="none" w:sz="0" w:space="0" w:color="auto"/>
            <w:bottom w:val="none" w:sz="0" w:space="0" w:color="auto"/>
            <w:right w:val="none" w:sz="0" w:space="0" w:color="auto"/>
          </w:divBdr>
          <w:divsChild>
            <w:div w:id="10729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6536">
      <w:bodyDiv w:val="1"/>
      <w:marLeft w:val="0"/>
      <w:marRight w:val="0"/>
      <w:marTop w:val="0"/>
      <w:marBottom w:val="0"/>
      <w:divBdr>
        <w:top w:val="none" w:sz="0" w:space="0" w:color="auto"/>
        <w:left w:val="none" w:sz="0" w:space="0" w:color="auto"/>
        <w:bottom w:val="none" w:sz="0" w:space="0" w:color="auto"/>
        <w:right w:val="none" w:sz="0" w:space="0" w:color="auto"/>
      </w:divBdr>
      <w:divsChild>
        <w:div w:id="1633172164">
          <w:marLeft w:val="0"/>
          <w:marRight w:val="0"/>
          <w:marTop w:val="0"/>
          <w:marBottom w:val="0"/>
          <w:divBdr>
            <w:top w:val="none" w:sz="0" w:space="0" w:color="auto"/>
            <w:left w:val="none" w:sz="0" w:space="0" w:color="auto"/>
            <w:bottom w:val="none" w:sz="0" w:space="0" w:color="auto"/>
            <w:right w:val="none" w:sz="0" w:space="0" w:color="auto"/>
          </w:divBdr>
          <w:divsChild>
            <w:div w:id="1833909629">
              <w:marLeft w:val="0"/>
              <w:marRight w:val="0"/>
              <w:marTop w:val="0"/>
              <w:marBottom w:val="0"/>
              <w:divBdr>
                <w:top w:val="none" w:sz="0" w:space="0" w:color="auto"/>
                <w:left w:val="none" w:sz="0" w:space="0" w:color="auto"/>
                <w:bottom w:val="none" w:sz="0" w:space="0" w:color="auto"/>
                <w:right w:val="none" w:sz="0" w:space="0" w:color="auto"/>
              </w:divBdr>
            </w:div>
            <w:div w:id="1874608238">
              <w:marLeft w:val="0"/>
              <w:marRight w:val="0"/>
              <w:marTop w:val="0"/>
              <w:marBottom w:val="0"/>
              <w:divBdr>
                <w:top w:val="none" w:sz="0" w:space="0" w:color="auto"/>
                <w:left w:val="none" w:sz="0" w:space="0" w:color="auto"/>
                <w:bottom w:val="none" w:sz="0" w:space="0" w:color="auto"/>
                <w:right w:val="none" w:sz="0" w:space="0" w:color="auto"/>
              </w:divBdr>
            </w:div>
            <w:div w:id="1624924766">
              <w:marLeft w:val="0"/>
              <w:marRight w:val="0"/>
              <w:marTop w:val="0"/>
              <w:marBottom w:val="0"/>
              <w:divBdr>
                <w:top w:val="none" w:sz="0" w:space="0" w:color="auto"/>
                <w:left w:val="none" w:sz="0" w:space="0" w:color="auto"/>
                <w:bottom w:val="none" w:sz="0" w:space="0" w:color="auto"/>
                <w:right w:val="none" w:sz="0" w:space="0" w:color="auto"/>
              </w:divBdr>
            </w:div>
            <w:div w:id="1342511600">
              <w:marLeft w:val="0"/>
              <w:marRight w:val="0"/>
              <w:marTop w:val="0"/>
              <w:marBottom w:val="0"/>
              <w:divBdr>
                <w:top w:val="none" w:sz="0" w:space="0" w:color="auto"/>
                <w:left w:val="none" w:sz="0" w:space="0" w:color="auto"/>
                <w:bottom w:val="none" w:sz="0" w:space="0" w:color="auto"/>
                <w:right w:val="none" w:sz="0" w:space="0" w:color="auto"/>
              </w:divBdr>
            </w:div>
            <w:div w:id="250896843">
              <w:marLeft w:val="0"/>
              <w:marRight w:val="0"/>
              <w:marTop w:val="0"/>
              <w:marBottom w:val="0"/>
              <w:divBdr>
                <w:top w:val="none" w:sz="0" w:space="0" w:color="auto"/>
                <w:left w:val="none" w:sz="0" w:space="0" w:color="auto"/>
                <w:bottom w:val="none" w:sz="0" w:space="0" w:color="auto"/>
                <w:right w:val="none" w:sz="0" w:space="0" w:color="auto"/>
              </w:divBdr>
            </w:div>
            <w:div w:id="1254168324">
              <w:marLeft w:val="0"/>
              <w:marRight w:val="0"/>
              <w:marTop w:val="0"/>
              <w:marBottom w:val="0"/>
              <w:divBdr>
                <w:top w:val="none" w:sz="0" w:space="0" w:color="auto"/>
                <w:left w:val="none" w:sz="0" w:space="0" w:color="auto"/>
                <w:bottom w:val="none" w:sz="0" w:space="0" w:color="auto"/>
                <w:right w:val="none" w:sz="0" w:space="0" w:color="auto"/>
              </w:divBdr>
            </w:div>
            <w:div w:id="132908920">
              <w:marLeft w:val="0"/>
              <w:marRight w:val="0"/>
              <w:marTop w:val="0"/>
              <w:marBottom w:val="0"/>
              <w:divBdr>
                <w:top w:val="none" w:sz="0" w:space="0" w:color="auto"/>
                <w:left w:val="none" w:sz="0" w:space="0" w:color="auto"/>
                <w:bottom w:val="none" w:sz="0" w:space="0" w:color="auto"/>
                <w:right w:val="none" w:sz="0" w:space="0" w:color="auto"/>
              </w:divBdr>
            </w:div>
            <w:div w:id="309672283">
              <w:marLeft w:val="0"/>
              <w:marRight w:val="0"/>
              <w:marTop w:val="0"/>
              <w:marBottom w:val="0"/>
              <w:divBdr>
                <w:top w:val="none" w:sz="0" w:space="0" w:color="auto"/>
                <w:left w:val="none" w:sz="0" w:space="0" w:color="auto"/>
                <w:bottom w:val="none" w:sz="0" w:space="0" w:color="auto"/>
                <w:right w:val="none" w:sz="0" w:space="0" w:color="auto"/>
              </w:divBdr>
            </w:div>
            <w:div w:id="16105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3C144-16A3-7548-A2FB-F47BC32C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Huang</dc:creator>
  <cp:keywords/>
  <dc:description/>
  <cp:lastModifiedBy>Hongyu Huang</cp:lastModifiedBy>
  <cp:revision>77</cp:revision>
  <dcterms:created xsi:type="dcterms:W3CDTF">2023-05-05T02:33:00Z</dcterms:created>
  <dcterms:modified xsi:type="dcterms:W3CDTF">2023-05-15T23:53:00Z</dcterms:modified>
</cp:coreProperties>
</file>