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We will use the top twenty stocks first bought on or before 01/01/2007 from </w:t>
      </w:r>
      <w:hyperlink r:id="rId5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 for the portfolio. </w:t>
      </w:r>
      <w:r w:rsidDel="00000000" w:rsidR="00000000" w:rsidRPr="00000000">
        <w:rPr>
          <w:color w:val="222222"/>
          <w:highlight w:val="white"/>
          <w:rtl w:val="0"/>
        </w:rPr>
        <w:t xml:space="preserve">The date 01/01/2007 comes from the earliest date that data is available from Yahoo. It would be good to use a portfolio with the same assets throughout the entire period of our analysis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9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7290"/>
        <w:gridCol w:w="2100"/>
        <w:tblGridChange w:id="0">
          <w:tblGrid>
            <w:gridCol w:w="7290"/>
            <w:gridCol w:w="210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Top 25 Holdings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First Bought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http://quote.morningstar.com/quote/quote.aspx?t=XNAS:AAPL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http://quote.morningstar.com/quote/quote.aspx?t=XNYS:XOM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http://quote.morningstar.com/quote/quote.aspx?t=XNAS:MSFT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http://quote.morningstar.com/quote/quote.aspx?t=XNYS:JNJ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http://quote.morningstar.com/quote/quote.aspx?t=XNYS:BRK.B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http://quote.morningstar.com/quote/quote.aspx?t=XNYS:GE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http://quote.morningstar.com/quote/quote.aspx?t=XNYS:WFC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http://quote.morningstar.com/quote/quote.aspx?t=XNYS:PG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http://quote.morningstar.com/quote/quote.aspx?t=XNYS:JPM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http://quote.morningstar.com/quote/quote.aspx?t=XNYS:CVX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http://quote.morningstar.com/quote/quote.aspx?t=XNYS:VZ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http://quote.morningstar.com/quote/quote.aspx?t=XNYS:PFE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http://quote.morningstar.com/quote/quote.aspx?t=XNAS:INTC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http://quote.morningstar.com/quote/quote.aspx?t=XNYS:BAC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http://quote.morningstar.com/quote/quote.aspx?t=XNYS:T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http://quote.morningstar.com/quote/quote.aspx?t=XNYS:MRK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http://quote.morningstar.com/quote/quote.aspx?t=XNYS:KO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http://quote.morningstar.com/quote/quote.aspx?t=XNYS:C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http://quote.morningstar.com/quote/quote.aspx?t=XNAS:FB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http://quote.morningstar.com/quote/quote.aspx?t=XNYS:IBM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http://quote.morningstar.com/quote/quote.aspx?t=XNAS:GOOGL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http://quote.morningstar.com/quote/quote.aspx?t=XNAS:GILD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http://quote.morningstar.com/quote/quote.aspx?t=XNAS:GOOG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http://quote.morningstar.com/quote/quote.aspx?t=XNYS:PEP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http://quote.morningstar.com/quote/quote.aspx?t=XNAS:CMCSA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03/31/2002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03/31/2002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03/31/2002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03/31/2002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ff0000"/>
                <w:rtl w:val="0"/>
              </w:rPr>
              <w:t xml:space="preserve">02/28/2010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03/31/2002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03/31/2002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03/31/2002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03/31/2002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03/31/2002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03/31/2002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03/31/2002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03/31/2002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03/31/2002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03/31/2002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08/31/2003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03/31/2002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03/31/2002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ff0000"/>
                <w:rtl w:val="0"/>
              </w:rPr>
              <w:t xml:space="preserve">12/23/2013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03/31/2002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03/31/2002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06/30/2004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ff0000"/>
                <w:rtl w:val="0"/>
              </w:rPr>
              <w:t xml:space="preserve">04/03/2014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03/31/2002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03/31/2003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Portfolio Date 12/03/2014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portfolios.morningstar.com/fund/holdings?t=SPY#equity_tab" TargetMode="External"/></Relationships>
</file>