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spacing w:before="2400"/>
        <w:jc w:val="center"/>
      </w:pPr>
      <w:r>
        <w:rPr>
          <w:rFonts w:ascii="黑体" w:hAnsi="黑体" w:eastAsia="黑体"/>
          <w:b/>
          <w:color w:val="1F4E79"/>
          <w:sz w:val="52"/>
        </w:rPr>
        <w:t>SqlFM 测试方案与测试报告</w:t>
      </w:r>
    </w:p>
    <w:p>
      <w:pPr>
        <w:jc w:val="center"/>
      </w:pPr>
      <w:r>
        <w:rPr>
          <w:rFonts w:ascii="宋体" w:hAnsi="宋体" w:eastAsia="宋体"/>
          <w:color w:val="555555"/>
          <w:sz w:val="24"/>
        </w:rPr>
        <w:t>版本：v1.0 ｜ 日期：2026-07-17 ｜ 状态：基线 ｜ 测试框架：xUnit.net</w:t>
      </w:r>
    </w:p>
    <w:p>
      <w:r>
        <w:br w:type="page"/>
      </w:r>
    </w:p>
    <w:p>
      <w:r>
        <w:rPr>
          <w:rFonts w:ascii="黑体" w:hAnsi="黑体" w:eastAsia="黑体"/>
          <w:b/>
          <w:color w:val="1F4E79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0"/>
        </w:rPr>
        <w:t>1. 引言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1.1 目的</w:t>
      </w:r>
    </w:p>
    <w:p>
      <w:pPr>
        <w:spacing w:after="80"/>
      </w:pPr>
      <w:r>
        <w:rPr>
          <w:rFonts w:ascii="宋体" w:hAnsi="宋体" w:eastAsia="宋体"/>
        </w:rPr>
        <w:t>定义 SqlFM 的测试策略、范围与用例，并记录当前测试执行结果，作为质量评估与后续优化依据。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1.2 测试对象</w:t>
      </w:r>
    </w:p>
    <w:p>
      <w:pPr>
        <w:pStyle w:val="ListBullet"/>
      </w:pPr>
      <w:r>
        <w:rPr>
          <w:rFonts w:ascii="宋体" w:hAnsi="宋体" w:eastAsia="宋体"/>
        </w:rPr>
        <w:t>`SqlFM.Core` 格式化内核（管道、引擎、后处理、豁免、重构、Lint）；</w:t>
      </w:r>
    </w:p>
    <w:p>
      <w:pPr>
        <w:pStyle w:val="ListBullet"/>
      </w:pPr>
      <w:r>
        <w:rPr>
          <w:rFonts w:ascii="宋体" w:hAnsi="宋体" w:eastAsia="宋体"/>
        </w:rPr>
        <w:t>`SqlFM` VSIX 命令与配置窗口（端到端）；</w:t>
      </w:r>
    </w:p>
    <w:p>
      <w:pPr>
        <w:pStyle w:val="ListBullet"/>
      </w:pPr>
      <w:r>
        <w:rPr>
          <w:rFonts w:ascii="宋体" w:hAnsi="宋体" w:eastAsia="宋体"/>
        </w:rPr>
        <w:t>`SqlFM.Cli` 命令行工具。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0"/>
        </w:rPr>
        <w:t>2. 测试策略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测试类型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范围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框架/工具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目标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单元测试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各引擎/后处理器独立逻辑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xUnit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单点正确性</w:t>
            </w:r>
          </w:p>
        </w:tc>
      </w:tr>
      <w:tr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端到端测试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FormatterPipeline.Format 全链路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xUnit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输入→输出符合预期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性能测试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单文件格式化延迟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xUnit（Stopwatch）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常规脚本 &lt; 200ms</w:t>
            </w:r>
          </w:p>
        </w:tc>
      </w:tr>
      <w:tr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幂等性测试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二次格式化输出不变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xUnit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稳定性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/>
          <w:b/>
        </w:rPr>
        <w:t>分层原则</w:t>
      </w:r>
      <w:r>
        <w:rPr>
          <w:rFonts w:ascii="宋体" w:hAnsi="宋体" w:eastAsia="宋体"/>
        </w:rPr>
        <w:t>：`SqlFM.Core` 不依赖 VS，可在无 SSMS 环境运行全部内核测试；`SqlFM.Tests` 侧重端到端行为。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0"/>
        </w:rPr>
        <w:t>3. 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68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配置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操作系统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Windows 10/11 x64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运行时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.NET Framework 4.8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构建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`dotnet build SqlFM.sln` / `dotnet test`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测试框架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xUnit.net（Fact 用例）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依赖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PoorMansTSQLFormatter 1.4.3.1、ScriptDom 180.18.1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0"/>
        </w:rPr>
        <w:t>4. 测试范围与覆盖率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4.1 用例分布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测试项目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用例数</w:t>
            </w:r>
          </w:p>
        </w:tc>
        <w:tc>
          <w:tcPr>
            <w:tcW w:type="dxa" w:w="234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覆盖重点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SqlFM.Tests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FormatterTests.cs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23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端到端格式化（关键字/缩进/JOIN/CTE/CASE/注释/字符串/嵌套/幂等）</w:t>
            </w:r>
          </w:p>
        </w:tc>
      </w:tr>
      <w:tr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SqlFM.Core.Tests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CoreFunctionalTests.cs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11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内核功能（引擎/后处理/豁免/重构）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SqlFM.Core.Tests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PerformanceTests.cs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格式化延迟基准</w:t>
            </w:r>
          </w:p>
        </w:tc>
      </w:tr>
      <w:tr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SqlFM.Core.Tests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PlaceholderTests.cs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234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占位符/豁免还原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/>
                <w:sz w:val="19"/>
              </w:rPr>
              <w:t>合计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4 文件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/>
                <w:sz w:val="19"/>
              </w:rPr>
              <w:t>37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含 1 个已禁用用例，活跃 36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4.2 代码注释覆盖率</w:t>
      </w:r>
    </w:p>
    <w:p>
      <w:pPr>
        <w:spacing w:after="80"/>
      </w:pPr>
      <w:r>
        <w:rPr>
          <w:rFonts w:ascii="宋体" w:hAnsi="宋体" w:eastAsia="宋体"/>
        </w:rPr>
        <w:t xml:space="preserve">全量 .cs（src + tests）XML 文档注释覆盖率 </w:t>
      </w:r>
      <w:r>
        <w:rPr>
          <w:rFonts w:ascii="宋体" w:hAnsi="宋体" w:eastAsia="宋体"/>
          <w:b/>
        </w:rPr>
        <w:t>100%</w:t>
      </w:r>
      <w:r>
        <w:rPr>
          <w:rFonts w:ascii="宋体" w:hAnsi="宋体" w:eastAsia="宋体"/>
        </w:rPr>
        <w:t>（见 docs/COMMENT_REPORT.md）。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0"/>
        </w:rPr>
        <w:t>5. 代表性测试用例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5.1 端到端（FormatterTests）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用例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输入要点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预期要点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简单SELECT_关键字大写子句换行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`select a,b from t where x=1`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含 SELECT/FROM/WHERE，各占一行</w:t>
            </w:r>
          </w:p>
        </w:tc>
      </w:tr>
      <w:tr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默认样式关键字全部大写</w:t>
            </w:r>
          </w:p>
        </w:tc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`select a from t`</w:t>
            </w:r>
          </w:p>
        </w:tc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输出 SELECT/FROM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JOIN 格式化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隐式/显式 JOIN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ON 子句换行、表缩进</w:t>
            </w:r>
          </w:p>
        </w:tc>
      </w:tr>
      <w:tr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CTE 格式化</w:t>
            </w:r>
          </w:p>
        </w:tc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WITH 多 CTE</w:t>
            </w:r>
          </w:p>
        </w:tc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查询体缩进、间空行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CASE 格式化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CASE WHEN...END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WHEN 独占一行、END 对齐</w:t>
            </w:r>
          </w:p>
        </w:tc>
      </w:tr>
      <w:tr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注释保留</w:t>
            </w:r>
          </w:p>
        </w:tc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含 -- / /* */</w:t>
            </w:r>
          </w:p>
        </w:tc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注释内容不被破坏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字符串保留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含 'a,b'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字符串内逗号不被拆分</w:t>
            </w:r>
          </w:p>
        </w:tc>
      </w:tr>
      <w:tr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复杂嵌套</w:t>
            </w:r>
          </w:p>
        </w:tc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子查询+窗口函数</w:t>
            </w:r>
          </w:p>
        </w:tc>
        <w:tc>
          <w:tcPr>
            <w:tcW w:type="dxa" w:w="312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缩进层级正确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幂等性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已格式化 SQL 再次格式化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输出不变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5.2 内核功能（CoreFunctionalTests）</w:t>
      </w:r>
    </w:p>
    <w:p>
      <w:pPr>
        <w:spacing w:after="80"/>
      </w:pPr>
      <w:r>
        <w:rPr>
          <w:rFonts w:ascii="宋体" w:hAnsi="宋体" w:eastAsia="宋体"/>
        </w:rPr>
        <w:t>覆盖：主引擎格式化、CasePostProcessor 大小写、AlignmentPostProcessor 对齐、BracketNormalizer、SchemaPrefix、JoinConverter、Exemption 还原、ScriptDom 校验。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5.3 性能（PerformanceTests）</w:t>
      </w:r>
    </w:p>
    <w:p>
      <w:pPr>
        <w:pStyle w:val="ListBullet"/>
      </w:pPr>
      <w:r>
        <w:rPr>
          <w:rFonts w:ascii="宋体" w:hAnsi="宋体" w:eastAsia="宋体"/>
        </w:rPr>
        <w:t>常规脚本（数百行）格式化延迟基准；</w:t>
      </w:r>
    </w:p>
    <w:p>
      <w:pPr>
        <w:pStyle w:val="ListBullet"/>
      </w:pPr>
      <w:r>
        <w:rPr>
          <w:rFonts w:ascii="宋体" w:hAnsi="宋体" w:eastAsia="宋体"/>
        </w:rPr>
        <w:t>目标：单文件 &lt; 200ms（具体阈值以项目持续集成基线为准）。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0"/>
        </w:rPr>
        <w:t>6. 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468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活跃用例数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36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通过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36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失败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0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通过率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100%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注释覆盖率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100%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编译状态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0 警告 0 错误（net48）</w:t>
            </w:r>
          </w:p>
        </w:tc>
      </w:tr>
    </w:tbl>
    <w:p>
      <w:pPr>
        <w:spacing w:after="40"/>
      </w:pPr>
    </w:p>
    <w:p>
      <w:pPr>
        <w:ind w:left="432"/>
      </w:pPr>
      <w:r>
        <w:rPr>
          <w:rFonts w:ascii="宋体" w:hAnsi="宋体" w:eastAsia="宋体"/>
          <w:color w:val="666666"/>
          <w:sz w:val="18"/>
        </w:rPr>
        <w:t>说明：以上为文档基线状态。实际执行 `dotnet test` 时以 CI 输出为准；新增能力（Lint/方言/补全）尚缺专项测试覆盖。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0"/>
        </w:rPr>
        <w:t>7. 缺陷与限制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7.1 PoorMans 引擎限制（10 项，待后处理实现）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配置项</w:t>
            </w:r>
          </w:p>
        </w:tc>
        <w:tc>
          <w:tcPr>
            <w:tcW w:type="dxa" w:w="4680"/>
            <w:shd w:val="clear" w:color="auto"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现象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Dml.OnConditionIndent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缩进层级固定，配置不生效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Dml.LogicOperatorBefore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AND/OR 无法前置行首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Dml.OrderBySortAlign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ASC/DESC 不对齐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Case.ThenValueAlign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THEN 值不对齐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Ddl.ConstraintAlign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约束定义不对齐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Flow.IfElseBlankSplit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IF/ELSE 间不插入空行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Ddl.TriggerInsertedIndent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inserted/deleted 缩进不调整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Cte.WithSingleLine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仅 SingleLineCompact 预设生效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Cte.RecursiveCteUnionIndent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PoorMans 不单独处理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Case.ShortCaseSingleLine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sz w:val="19"/>
              </w:rPr>
              <w:t>仅 SingleLineCompact 预设生效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7.2 需外部依赖（2 项）</w:t>
      </w:r>
    </w:p>
    <w:p>
      <w:pPr>
        <w:pStyle w:val="ListBullet"/>
      </w:pPr>
      <w:r>
        <w:rPr>
          <w:rFonts w:ascii="宋体" w:hAnsi="宋体" w:eastAsia="宋体"/>
        </w:rPr>
        <w:t>SELECT * 自动展开（需 SSMS DTE 元数据）；</w:t>
      </w:r>
    </w:p>
    <w:p>
      <w:pPr>
        <w:pStyle w:val="ListBullet"/>
      </w:pPr>
      <w:r>
        <w:rPr>
          <w:rFonts w:ascii="宋体" w:hAnsi="宋体" w:eastAsia="宋体"/>
        </w:rPr>
        <w:t>SELECT * 展开 CLI（需用户提供映射字典）。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7.3 已知待决策缺陷</w:t>
      </w:r>
    </w:p>
    <w:p>
      <w:pPr>
        <w:pStyle w:val="ListBullet"/>
      </w:pPr>
      <w:r>
        <w:rPr>
          <w:rFonts w:ascii="宋体" w:hAnsi="宋体" w:eastAsia="宋体"/>
          <w:b/>
        </w:rPr>
        <w:t>ALTER PROCEDURE 参数列表行尾注释位置错乱</w:t>
      </w:r>
      <w:r>
        <w:rPr>
          <w:rFonts w:ascii="宋体" w:hAnsi="宋体" w:eastAsia="宋体"/>
        </w:rPr>
        <w:t>：PoorMans 解析器对参数列表解析失败，输出 `--WARNING! ERRORS ENCOUNTERED DURING SQL PARSING!`，参数被压缩一行，注释位置错乱。处置方案待定：A) 规避（NOFORMAT 标记）+ 文档说明；B) 用 ScriptDom 重写参数列表格式化。</w:t>
      </w:r>
    </w:p>
    <w:p>
      <w:pPr>
        <w:pStyle w:val="Heading2"/>
      </w:pPr>
      <w:r>
        <w:rPr>
          <w:rFonts w:ascii="黑体" w:hAnsi="黑体" w:eastAsia="黑体"/>
          <w:b/>
          <w:color w:val="1F4E79"/>
          <w:sz w:val="26"/>
        </w:rPr>
        <w:t>7.4 测试覆盖盲区</w:t>
      </w:r>
    </w:p>
    <w:p>
      <w:pPr>
        <w:pStyle w:val="ListBullet"/>
      </w:pPr>
      <w:r>
        <w:rPr>
          <w:rFonts w:ascii="宋体" w:hAnsi="宋体" w:eastAsia="宋体"/>
        </w:rPr>
        <w:t>Lint 规则引擎（25 条规则）无专项单元测试；</w:t>
      </w:r>
    </w:p>
    <w:p>
      <w:pPr>
        <w:pStyle w:val="ListBullet"/>
      </w:pPr>
      <w:r>
        <w:rPr>
          <w:rFonts w:ascii="宋体" w:hAnsi="宋体" w:eastAsia="宋体"/>
        </w:rPr>
        <w:t>方言体系、补全引擎处于框架阶段，缺集成测试；</w:t>
      </w:r>
    </w:p>
    <w:p>
      <w:pPr>
        <w:pStyle w:val="ListBullet"/>
      </w:pPr>
      <w:r>
        <w:rPr>
          <w:rFonts w:ascii="宋体" w:hAnsi="宋体" w:eastAsia="宋体"/>
        </w:rPr>
        <w:t>CLI 退出码矩阵（0-4）无自动化校验用例。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0"/>
        </w:rPr>
        <w:t>8. 测试结论与建议</w:t>
      </w:r>
    </w:p>
    <w:p>
      <w:pPr>
        <w:spacing w:after="80"/>
      </w:pPr>
      <w:r>
        <w:rPr>
          <w:rFonts w:ascii="宋体" w:hAnsi="宋体" w:eastAsia="宋体"/>
          <w:b/>
        </w:rPr>
        <w:t>结论</w:t>
      </w:r>
      <w:r>
        <w:rPr>
          <w:rFonts w:ascii="宋体" w:hAnsi="宋体" w:eastAsia="宋体"/>
        </w:rPr>
        <w:t>：核心格式化链路质量稳定，活跃用例 100% 通过，注释与编译质量达标，满足 P0 需求验收基线。</w:t>
      </w:r>
    </w:p>
    <w:p>
      <w:pPr>
        <w:spacing w:after="80"/>
      </w:pPr>
      <w:r>
        <w:rPr>
          <w:rFonts w:ascii="宋体" w:hAnsi="宋体" w:eastAsia="宋体"/>
          <w:b/>
        </w:rPr>
        <w:t>建议</w:t>
      </w:r>
      <w:r>
        <w:rPr>
          <w:rFonts w:ascii="宋体" w:hAnsi="宋体" w:eastAsia="宋体"/>
        </w:rPr>
        <w:t>：</w:t>
      </w:r>
    </w:p>
    <w:p>
      <w:pPr>
        <w:spacing w:after="80"/>
      </w:pPr>
      <w:r>
        <w:rPr>
          <w:rFonts w:ascii="宋体" w:hAnsi="宋体" w:eastAsia="宋体"/>
        </w:rPr>
        <w:t>1. 为 Lint/SqlRuleEngine 补专项测试（覆盖 6 组 25 条规则）；</w:t>
      </w:r>
    </w:p>
    <w:p>
      <w:pPr>
        <w:spacing w:after="80"/>
      </w:pPr>
      <w:r>
        <w:rPr>
          <w:rFonts w:ascii="宋体" w:hAnsi="宋体" w:eastAsia="宋体"/>
        </w:rPr>
        <w:t>2. 为 CLI 退出码矩阵补充参数化测试；</w:t>
      </w:r>
    </w:p>
    <w:p>
      <w:pPr>
        <w:spacing w:after="80"/>
      </w:pPr>
      <w:r>
        <w:rPr>
          <w:rFonts w:ascii="宋体" w:hAnsi="宋体" w:eastAsia="宋体"/>
        </w:rPr>
        <w:t>3. 将 PoorMans 限制项逐条登记为 GitHub Issue，明确处理优先级；</w:t>
      </w:r>
    </w:p>
    <w:p>
      <w:pPr>
        <w:spacing w:after="80"/>
      </w:pPr>
      <w:r>
        <w:rPr>
          <w:rFonts w:ascii="宋体" w:hAnsi="宋体" w:eastAsia="宋体"/>
        </w:rPr>
        <w:t>4. 针对 ALTER PROCEDURE 注释缺陷尽快决策 A/B 方案并补充回归用例；</w:t>
      </w:r>
    </w:p>
    <w:p>
      <w:pPr>
        <w:spacing w:after="80"/>
      </w:pPr>
      <w:r>
        <w:rPr>
          <w:rFonts w:ascii="宋体" w:hAnsi="宋体" w:eastAsia="宋体"/>
        </w:rPr>
        <w:t>5. 在 CI 中加入 `dotnet test` 门禁与性能基准阈值。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666666"/>
        <w:sz w:val="18"/>
      </w:rPr>
      <w:t xml:space="preserve">SqlFM 开发文档   第 </w:t>
    </w:r>
    <w:r>
      <w:fldChar w:fldCharType="begin"/>
      <w:instrText xml:space="preserve">PAGE</w:instrText>
      <w:fldChar w:fldCharType="separate"/>
      <w:fldChar w:fldCharType="end"/>
    </w:r>
    <w:r>
      <w:rPr>
        <w:rFonts w:ascii="宋体" w:hAnsi="宋体" w:eastAsia="宋体"/>
        <w:color w:val="666666"/>
        <w:sz w:val="18"/>
      </w:rPr>
      <w:t xml:space="preserve"> 页 / 共 </w:t>
    </w:r>
    <w:r>
      <w:fldChar w:fldCharType="begin"/>
      <w:instrText xml:space="preserve">NUMPAGES</w:instrText>
      <w:fldChar w:fldCharType="separate"/>
      <w:fldChar w:fldCharType="end"/>
    </w:r>
    <w:r>
      <w:rPr>
        <w:rFonts w:ascii="宋体" w:hAnsi="宋体" w:eastAsia="宋体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color w:val="666666"/>
        <w:sz w:val="18"/>
      </w:rPr>
      <w:t>SqlFM · 开发文档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