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C0392B"/>
          <w:sz w:val="40"/>
        </w:rPr>
        <w:t>中国石油大学（华东）2024版本科培养方案</w:t>
        <w:br/>
        <w:t>通用部分知识库整理稿</w:t>
      </w:r>
    </w:p>
    <w:p/>
    <w:p>
      <w:pPr>
        <w:jc w:val="center"/>
      </w:pPr>
      <w:r>
        <w:rPr>
          <w:rFonts w:ascii="Microsoft YaHei" w:hAnsi="Microsoft YaHei" w:eastAsia="Microsoft YaHei"/>
          <w:color w:val="7F8C8D"/>
          <w:sz w:val="22"/>
        </w:rPr>
        <w:t>来源：教务处培养方案公开文件（截图整理）</w:t>
        <w:br/>
        <w:t>整理日期：2026-10-03</w:t>
        <w:br/>
        <w:t>适用范围：新生学业规则咨询（非单个专业课程计划）</w:t>
      </w:r>
    </w:p>
    <w:p/>
    <w:p>
      <w:pPr>
        <w:spacing w:after="120"/>
      </w:pPr>
      <w:r>
        <w:rPr>
          <w:rFonts w:ascii="Microsoft YaHei" w:hAnsi="Microsoft YaHei" w:eastAsia="Microsoft YaHei"/>
          <w:b/>
          <w:i w:val="0"/>
          <w:color w:val="2C3E50"/>
          <w:sz w:val="21"/>
        </w:rPr>
        <w:t>说明：本文档仅摘录培养方案中“通用规则”部分（使用说明、修订指导意见、通识选修课程、第二课堂成绩单），不含各专业的具体课程计划。适合作为校园导览系统“学业规则”类问答的知识库来源。</w:t>
      </w:r>
    </w:p>
    <w:p>
      <w:pPr>
        <w:pStyle w:val="Heading1"/>
      </w:pPr>
      <w:r>
        <w:rPr>
          <w:rFonts w:ascii="Microsoft YaHei" w:hAnsi="Microsoft YaHei" w:eastAsia="Microsoft YaHei"/>
          <w:color w:val="C0392B"/>
          <w:sz w:val="30"/>
        </w:rPr>
        <w:t>一、使用说明</w:t>
      </w:r>
    </w:p>
    <w:p>
      <w:pPr>
        <w:pStyle w:val="Heading2"/>
      </w:pPr>
      <w:r>
        <w:rPr>
          <w:rFonts w:ascii="Microsoft YaHei" w:hAnsi="Microsoft YaHei" w:eastAsia="Microsoft YaHei"/>
          <w:color w:val="2C3E50"/>
          <w:sz w:val="25"/>
        </w:rPr>
        <w:t>（一）总体说明</w:t>
      </w:r>
    </w:p>
    <w:p>
      <w:pPr>
        <w:pStyle w:val="ListBullet"/>
      </w:pPr>
      <w:r>
        <w:rPr>
          <w:rFonts w:ascii="Microsoft YaHei" w:hAnsi="Microsoft YaHei" w:eastAsia="Microsoft YaHei"/>
          <w:sz w:val="21"/>
        </w:rPr>
        <w:t>培养方案是学校本科人才培养的总体设计和实施方案，是组织教学活动的基本依据。</w:t>
      </w:r>
    </w:p>
    <w:p>
      <w:pPr>
        <w:pStyle w:val="ListBullet"/>
      </w:pPr>
      <w:r>
        <w:rPr>
          <w:rFonts w:ascii="Microsoft YaHei" w:hAnsi="Microsoft YaHei" w:eastAsia="Microsoft YaHei"/>
          <w:sz w:val="21"/>
        </w:rPr>
        <w:t>学生毕业必须达到培养方案规定的基本要求：在学校规定的修业年限内修满专业培养方案要求的学分数，并且满足必修课、选修课等的特定学分要求；学生还须取得第二课堂要求的5学分，并达到大学生体质健康标准要求。具体学分要求参见各专业毕业要求及学时、学分分配表。</w:t>
      </w:r>
    </w:p>
    <w:p>
      <w:pPr>
        <w:pStyle w:val="ListBullet"/>
      </w:pPr>
      <w:r>
        <w:rPr>
          <w:rFonts w:ascii="Microsoft YaHei" w:hAnsi="Microsoft YaHei" w:eastAsia="Microsoft YaHei"/>
          <w:sz w:val="21"/>
        </w:rPr>
        <w:t>学生在主修一专业的同时，可根据自己的能力、兴趣和爱好，修读微专业、辅修学士学位。</w:t>
      </w:r>
    </w:p>
    <w:p>
      <w:pPr>
        <w:pStyle w:val="ListBullet"/>
      </w:pPr>
      <w:r>
        <w:rPr>
          <w:rFonts w:ascii="Microsoft YaHei" w:hAnsi="Microsoft YaHei" w:eastAsia="Microsoft YaHei"/>
          <w:sz w:val="21"/>
        </w:rPr>
        <w:t>学生以培养方案为依据，在院部和导师的指导下，编制适合自己特点的个人学习计划。</w:t>
      </w:r>
    </w:p>
    <w:p>
      <w:pPr>
        <w:pStyle w:val="Heading2"/>
      </w:pPr>
      <w:r>
        <w:rPr>
          <w:rFonts w:ascii="Microsoft YaHei" w:hAnsi="Microsoft YaHei" w:eastAsia="Microsoft YaHei"/>
          <w:color w:val="2C3E50"/>
          <w:sz w:val="25"/>
        </w:rPr>
        <w:t>（二）关于专业培养方案</w:t>
      </w:r>
    </w:p>
    <w:p>
      <w:pPr>
        <w:pStyle w:val="ListBullet"/>
      </w:pPr>
      <w:r>
        <w:rPr>
          <w:rFonts w:ascii="Microsoft YaHei" w:hAnsi="Microsoft YaHei" w:eastAsia="Microsoft YaHei"/>
          <w:sz w:val="21"/>
        </w:rPr>
        <w:t>本方案分学期安排课程。学校实行三学期制，长学期一般18周左右，主要安排理论教学、毕业设计、分散进行的实践教学环节，周学时一般低年级在21–23之间，高年级在19–21之间；短学期3–4周，主要安排集中实践教学环节、国际化课程、短学时课程、辅修学位课程、学术讲座等。</w:t>
      </w:r>
    </w:p>
    <w:p>
      <w:pPr>
        <w:pStyle w:val="ListBullet"/>
      </w:pPr>
      <w:r>
        <w:rPr>
          <w:rFonts w:ascii="Microsoft YaHei" w:hAnsi="Microsoft YaHei" w:eastAsia="Microsoft YaHei"/>
          <w:sz w:val="21"/>
        </w:rPr>
        <w:t>专业培养方案中所列某课程的学时数为该课程开设学期的课内、课外学时数，所列学分数为学生修读完成课程后可取得的学分数。课内学时与学分计算方法：16理论学时计1学分，实验、上机、分散实践等24学时计1学分；集中实践1周计1学分。课外学时是指学生在课外进行课程学习所需的最低学时数。</w:t>
      </w:r>
    </w:p>
    <w:p>
      <w:pPr>
        <w:pStyle w:val="ListBullet"/>
      </w:pPr>
      <w:r>
        <w:rPr>
          <w:rFonts w:ascii="Microsoft YaHei" w:hAnsi="Microsoft YaHei" w:eastAsia="Microsoft YaHei"/>
          <w:sz w:val="21"/>
        </w:rPr>
        <w:t>根据高考外语语种，学生可选择英语、俄语、日语等语言进行外语类课程的学习，专业培养方案中统一按照“通用英语”“学术英语”表示。外语类课程实行分级教学，学生应根据自身分级情况，按照各级的具体课程设置进行修读。</w:t>
      </w:r>
    </w:p>
    <w:p>
      <w:pPr>
        <w:pStyle w:val="ListBullet"/>
      </w:pPr>
      <w:r>
        <w:rPr>
          <w:rFonts w:ascii="Microsoft YaHei" w:hAnsi="Microsoft YaHei" w:eastAsia="Microsoft YaHei"/>
          <w:sz w:val="21"/>
        </w:rPr>
        <w:t>体育锻炼课程修读方式说明：体育锻炼课程采用课余锻炼+体质测试的方式进行，其中课余锻炼占比60%，体质测试占比40%。因身体原因不能参加课余锻炼及体质测试的学生按照《国家体质健康标准测试》办法执行，学生体育锻炼成绩合格获得必修学分。</w:t>
      </w:r>
    </w:p>
    <w:p>
      <w:pPr>
        <w:spacing w:after="40"/>
      </w:pPr>
      <w:r>
        <w:rPr>
          <w:rFonts w:ascii="Microsoft YaHei" w:hAnsi="Microsoft YaHei" w:eastAsia="Microsoft YaHei"/>
          <w:b w:val="0"/>
          <w:i w:val="0"/>
          <w:sz w:val="21"/>
        </w:rPr>
        <w:t>专业培养方案是学生安排学习进程的依据，需注意以下三点：</w:t>
      </w:r>
    </w:p>
    <w:p>
      <w:pPr>
        <w:pStyle w:val="ListBullet"/>
      </w:pPr>
      <w:r>
        <w:rPr>
          <w:rFonts w:ascii="Microsoft YaHei" w:hAnsi="Microsoft YaHei" w:eastAsia="Microsoft YaHei"/>
          <w:sz w:val="21"/>
        </w:rPr>
        <w:t>专业培养方案中的必修课程（含实践教学环节）为该专业学生必须学习并应取得相应学分的课程。必修课的修读建议按照专业培养方案进行。</w:t>
      </w:r>
    </w:p>
    <w:p>
      <w:pPr>
        <w:pStyle w:val="ListBullet"/>
      </w:pPr>
      <w:r>
        <w:rPr>
          <w:rFonts w:ascii="Microsoft YaHei" w:hAnsi="Microsoft YaHei" w:eastAsia="Microsoft YaHei"/>
          <w:sz w:val="21"/>
        </w:rPr>
        <w:t>专业培养方案中所规定的选修课程学分数是每位学生必须取得的最低选修学分，学生可根据自己的精力、兴趣和爱好多修。专业选修课程一般设多个专业方向或课程组，学生要根据导师指导，参考选修指导意见按照课程的先修后续关系选修。全校通识教育选修课程根据课程类别分组开设，学生需按照有利于自身知识拓展、精神成长、素质提高和全面发展的原则，根据主修专业的学科类别和选修课程要求选修，不得选修与专业培养方案相同或者相近的课程。</w:t>
      </w:r>
    </w:p>
    <w:p>
      <w:pPr>
        <w:pStyle w:val="ListBullet"/>
      </w:pPr>
      <w:r>
        <w:rPr>
          <w:rFonts w:ascii="Microsoft YaHei" w:hAnsi="Microsoft YaHei" w:eastAsia="Microsoft YaHei"/>
          <w:sz w:val="21"/>
        </w:rPr>
        <w:t>专业培养方案中的课程具有先修后续关系，具体参见各专业课程体系拓扑图。</w:t>
      </w:r>
    </w:p>
    <w:p>
      <w:pPr>
        <w:pStyle w:val="Heading2"/>
      </w:pPr>
      <w:r>
        <w:rPr>
          <w:rFonts w:ascii="Microsoft YaHei" w:hAnsi="Microsoft YaHei" w:eastAsia="Microsoft YaHei"/>
          <w:color w:val="2C3E50"/>
          <w:sz w:val="25"/>
        </w:rPr>
        <w:t>（三）关于自主发展课程</w:t>
      </w:r>
    </w:p>
    <w:p>
      <w:pPr>
        <w:spacing w:after="80"/>
      </w:pPr>
      <w:r>
        <w:rPr>
          <w:rFonts w:ascii="Microsoft YaHei" w:hAnsi="Microsoft YaHei" w:eastAsia="Microsoft YaHei"/>
          <w:b w:val="0"/>
          <w:i w:val="0"/>
          <w:sz w:val="21"/>
        </w:rPr>
        <w:t>自主发展课程模块是本科培养方案的重要组成部分，旨在为学生跨学科学习、素质拓展提供多样化选择路径，包括跨学科课程、第二课堂活动。各专业在毕业要求中均明确了自主发展课程的最低学分要求，学生应在院部的引导下，根据自主发展课程的要求进行科学合理规划。</w:t>
      </w:r>
    </w:p>
    <w:p>
      <w:pPr>
        <w:pStyle w:val="Heading2"/>
      </w:pPr>
      <w:r>
        <w:rPr>
          <w:rFonts w:ascii="Microsoft YaHei" w:hAnsi="Microsoft YaHei" w:eastAsia="Microsoft YaHei"/>
          <w:color w:val="2C3E50"/>
          <w:sz w:val="25"/>
        </w:rPr>
        <w:t>（四）关于课程编码</w:t>
      </w:r>
    </w:p>
    <w:p>
      <w:pPr>
        <w:spacing w:after="80"/>
      </w:pPr>
      <w:r>
        <w:rPr>
          <w:rFonts w:ascii="Microsoft YaHei" w:hAnsi="Microsoft YaHei" w:eastAsia="Microsoft YaHei"/>
          <w:b w:val="0"/>
          <w:i w:val="0"/>
          <w:sz w:val="21"/>
        </w:rPr>
        <w:t>课程编码由院部代码（3位大写英文字母）、系（教研室、课程组）代码（1位数字）、课程顺序号（3位数字）、课程属性编码（1-必修；2-限选；3-任选）、课程长度编码（1位数字，课程延续学期数）、区别码（3位数字）组成。院部及系代码如下：</w:t>
      </w:r>
    </w:p>
    <w:tbl>
      <w:tblPr>
        <w:tblStyle w:val="LightGrid-Accent1"/>
        <w:tblW w:type="auto" w:w="0"/>
        <w:jc w:val="center"/>
        <w:tblLook w:firstColumn="1" w:firstRow="1" w:lastColumn="0" w:lastRow="0" w:noHBand="0" w:noVBand="1" w:val="04A0"/>
      </w:tblPr>
      <w:tblGrid>
        <w:gridCol w:w="4320"/>
        <w:gridCol w:w="4320"/>
      </w:tblGrid>
      <w:tr>
        <w:tc>
          <w:tcPr>
            <w:tcW w:type="dxa" w:w="1152"/>
            <w:shd w:val="clear" w:fill="C0392B"/>
          </w:tcPr>
          <w:p>
            <w:r/>
            <w:r>
              <w:rPr>
                <w:rFonts w:ascii="Microsoft YaHei" w:hAnsi="Microsoft YaHei" w:eastAsia="Microsoft YaHei"/>
                <w:b/>
                <w:color w:val="FFFFFF"/>
                <w:sz w:val="19"/>
              </w:rPr>
              <w:t>代码</w:t>
            </w:r>
          </w:p>
        </w:tc>
        <w:tc>
          <w:tcPr>
            <w:tcW w:type="dxa" w:w="3600"/>
            <w:shd w:val="clear" w:fill="C0392B"/>
          </w:tcPr>
          <w:p>
            <w:r/>
            <w:r>
              <w:rPr>
                <w:rFonts w:ascii="Microsoft YaHei" w:hAnsi="Microsoft YaHei" w:eastAsia="Microsoft YaHei"/>
                <w:b/>
                <w:color w:val="FFFFFF"/>
                <w:sz w:val="19"/>
              </w:rPr>
              <w:t>院部/系</w:t>
            </w:r>
          </w:p>
        </w:tc>
      </w:tr>
      <w:tr>
        <w:tc>
          <w:tcPr>
            <w:tcW w:type="dxa" w:w="1152"/>
          </w:tcPr>
          <w:p>
            <w:r/>
            <w:r>
              <w:rPr>
                <w:rFonts w:ascii="Microsoft YaHei" w:hAnsi="Microsoft YaHei" w:eastAsia="Microsoft YaHei"/>
                <w:sz w:val="19"/>
              </w:rPr>
              <w:t>GEO</w:t>
            </w:r>
          </w:p>
        </w:tc>
        <w:tc>
          <w:tcPr>
            <w:tcW w:type="dxa" w:w="3600"/>
          </w:tcPr>
          <w:p>
            <w:r/>
            <w:r>
              <w:rPr>
                <w:rFonts w:ascii="Microsoft YaHei" w:hAnsi="Microsoft YaHei" w:eastAsia="Microsoft YaHei"/>
                <w:sz w:val="19"/>
              </w:rPr>
              <w:t>地球科学与技术学院</w:t>
            </w:r>
          </w:p>
        </w:tc>
      </w:tr>
      <w:tr>
        <w:tc>
          <w:tcPr>
            <w:tcW w:type="dxa" w:w="1152"/>
          </w:tcPr>
          <w:p>
            <w:r/>
            <w:r>
              <w:rPr>
                <w:rFonts w:ascii="Microsoft YaHei" w:hAnsi="Microsoft YaHei" w:eastAsia="Microsoft YaHei"/>
                <w:sz w:val="19"/>
              </w:rPr>
              <w:t>GEO1</w:t>
            </w:r>
          </w:p>
        </w:tc>
        <w:tc>
          <w:tcPr>
            <w:tcW w:type="dxa" w:w="3600"/>
          </w:tcPr>
          <w:p>
            <w:r/>
            <w:r>
              <w:rPr>
                <w:rFonts w:ascii="Microsoft YaHei" w:hAnsi="Microsoft YaHei" w:eastAsia="Microsoft YaHei"/>
                <w:sz w:val="19"/>
              </w:rPr>
              <w:t>地质类</w:t>
            </w:r>
          </w:p>
        </w:tc>
      </w:tr>
      <w:tr>
        <w:tc>
          <w:tcPr>
            <w:tcW w:type="dxa" w:w="1152"/>
          </w:tcPr>
          <w:p>
            <w:r/>
            <w:r>
              <w:rPr>
                <w:rFonts w:ascii="Microsoft YaHei" w:hAnsi="Microsoft YaHei" w:eastAsia="Microsoft YaHei"/>
                <w:sz w:val="19"/>
              </w:rPr>
              <w:t>GEO2</w:t>
            </w:r>
          </w:p>
        </w:tc>
        <w:tc>
          <w:tcPr>
            <w:tcW w:type="dxa" w:w="3600"/>
          </w:tcPr>
          <w:p>
            <w:r/>
            <w:r>
              <w:rPr>
                <w:rFonts w:ascii="Microsoft YaHei" w:hAnsi="Microsoft YaHei" w:eastAsia="Microsoft YaHei"/>
                <w:sz w:val="19"/>
              </w:rPr>
              <w:t>应用地球物理类</w:t>
            </w:r>
          </w:p>
        </w:tc>
      </w:tr>
      <w:tr>
        <w:tc>
          <w:tcPr>
            <w:tcW w:type="dxa" w:w="1152"/>
          </w:tcPr>
          <w:p>
            <w:r/>
            <w:r>
              <w:rPr>
                <w:rFonts w:ascii="Microsoft YaHei" w:hAnsi="Microsoft YaHei" w:eastAsia="Microsoft YaHei"/>
                <w:sz w:val="19"/>
              </w:rPr>
              <w:t>GEO9</w:t>
            </w:r>
          </w:p>
        </w:tc>
        <w:tc>
          <w:tcPr>
            <w:tcW w:type="dxa" w:w="3600"/>
          </w:tcPr>
          <w:p>
            <w:r/>
            <w:r>
              <w:rPr>
                <w:rFonts w:ascii="Microsoft YaHei" w:hAnsi="Microsoft YaHei" w:eastAsia="Microsoft YaHei"/>
                <w:sz w:val="19"/>
              </w:rPr>
              <w:t>实践教学环节</w:t>
            </w:r>
          </w:p>
        </w:tc>
      </w:tr>
      <w:tr>
        <w:tc>
          <w:tcPr>
            <w:tcW w:type="dxa" w:w="1152"/>
          </w:tcPr>
          <w:p>
            <w:r/>
            <w:r>
              <w:rPr>
                <w:rFonts w:ascii="Microsoft YaHei" w:hAnsi="Microsoft YaHei" w:eastAsia="Microsoft YaHei"/>
                <w:sz w:val="19"/>
              </w:rPr>
              <w:t>SPE</w:t>
            </w:r>
          </w:p>
        </w:tc>
        <w:tc>
          <w:tcPr>
            <w:tcW w:type="dxa" w:w="3600"/>
          </w:tcPr>
          <w:p>
            <w:r/>
            <w:r>
              <w:rPr>
                <w:rFonts w:ascii="Microsoft YaHei" w:hAnsi="Microsoft YaHei" w:eastAsia="Microsoft YaHei"/>
                <w:sz w:val="19"/>
              </w:rPr>
              <w:t>石油工程学院</w:t>
            </w:r>
          </w:p>
        </w:tc>
      </w:tr>
      <w:tr>
        <w:tc>
          <w:tcPr>
            <w:tcW w:type="dxa" w:w="1152"/>
          </w:tcPr>
          <w:p>
            <w:r/>
            <w:r>
              <w:rPr>
                <w:rFonts w:ascii="Microsoft YaHei" w:hAnsi="Microsoft YaHei" w:eastAsia="Microsoft YaHei"/>
                <w:sz w:val="19"/>
              </w:rPr>
              <w:t>SPE1</w:t>
            </w:r>
          </w:p>
        </w:tc>
        <w:tc>
          <w:tcPr>
            <w:tcW w:type="dxa" w:w="3600"/>
          </w:tcPr>
          <w:p>
            <w:r/>
            <w:r>
              <w:rPr>
                <w:rFonts w:ascii="Microsoft YaHei" w:hAnsi="Microsoft YaHei" w:eastAsia="Microsoft YaHei"/>
                <w:sz w:val="19"/>
              </w:rPr>
              <w:t>石油工程系</w:t>
            </w:r>
          </w:p>
        </w:tc>
      </w:tr>
      <w:tr>
        <w:tc>
          <w:tcPr>
            <w:tcW w:type="dxa" w:w="1152"/>
          </w:tcPr>
          <w:p>
            <w:r/>
            <w:r>
              <w:rPr>
                <w:rFonts w:ascii="Microsoft YaHei" w:hAnsi="Microsoft YaHei" w:eastAsia="Microsoft YaHei"/>
                <w:sz w:val="19"/>
              </w:rPr>
              <w:t>SPE2</w:t>
            </w:r>
          </w:p>
        </w:tc>
        <w:tc>
          <w:tcPr>
            <w:tcW w:type="dxa" w:w="3600"/>
          </w:tcPr>
          <w:p>
            <w:r/>
            <w:r>
              <w:rPr>
                <w:rFonts w:ascii="Microsoft YaHei" w:hAnsi="Microsoft YaHei" w:eastAsia="Microsoft YaHei"/>
                <w:sz w:val="19"/>
              </w:rPr>
              <w:t>船舶与海洋工程系</w:t>
            </w:r>
          </w:p>
        </w:tc>
      </w:tr>
      <w:tr>
        <w:tc>
          <w:tcPr>
            <w:tcW w:type="dxa" w:w="1152"/>
          </w:tcPr>
          <w:p>
            <w:r/>
            <w:r>
              <w:rPr>
                <w:rFonts w:ascii="Microsoft YaHei" w:hAnsi="Microsoft YaHei" w:eastAsia="Microsoft YaHei"/>
                <w:sz w:val="19"/>
              </w:rPr>
              <w:t>SPE4</w:t>
            </w:r>
          </w:p>
        </w:tc>
        <w:tc>
          <w:tcPr>
            <w:tcW w:type="dxa" w:w="3600"/>
          </w:tcPr>
          <w:p>
            <w:r/>
            <w:r>
              <w:rPr>
                <w:rFonts w:ascii="Microsoft YaHei" w:hAnsi="Microsoft YaHei" w:eastAsia="Microsoft YaHei"/>
                <w:sz w:val="19"/>
              </w:rPr>
              <w:t>海洋油气工程系</w:t>
            </w:r>
          </w:p>
        </w:tc>
      </w:tr>
      <w:tr>
        <w:tc>
          <w:tcPr>
            <w:tcW w:type="dxa" w:w="1152"/>
          </w:tcPr>
          <w:p>
            <w:r/>
            <w:r>
              <w:rPr>
                <w:rFonts w:ascii="Microsoft YaHei" w:hAnsi="Microsoft YaHei" w:eastAsia="Microsoft YaHei"/>
                <w:sz w:val="19"/>
              </w:rPr>
              <w:t>SPE5</w:t>
            </w:r>
          </w:p>
        </w:tc>
        <w:tc>
          <w:tcPr>
            <w:tcW w:type="dxa" w:w="3600"/>
          </w:tcPr>
          <w:p>
            <w:r/>
            <w:r>
              <w:rPr>
                <w:rFonts w:ascii="Microsoft YaHei" w:hAnsi="Microsoft YaHei" w:eastAsia="Microsoft YaHei"/>
                <w:sz w:val="19"/>
              </w:rPr>
              <w:t>碳储科学与工程系</w:t>
            </w:r>
          </w:p>
        </w:tc>
      </w:tr>
      <w:tr>
        <w:tc>
          <w:tcPr>
            <w:tcW w:type="dxa" w:w="1152"/>
          </w:tcPr>
          <w:p>
            <w:r/>
            <w:r>
              <w:rPr>
                <w:rFonts w:ascii="Microsoft YaHei" w:hAnsi="Microsoft YaHei" w:eastAsia="Microsoft YaHei"/>
                <w:sz w:val="19"/>
              </w:rPr>
              <w:t>SPE9</w:t>
            </w:r>
          </w:p>
        </w:tc>
        <w:tc>
          <w:tcPr>
            <w:tcW w:type="dxa" w:w="3600"/>
          </w:tcPr>
          <w:p>
            <w:r/>
            <w:r>
              <w:rPr>
                <w:rFonts w:ascii="Microsoft YaHei" w:hAnsi="Microsoft YaHei" w:eastAsia="Microsoft YaHei"/>
                <w:sz w:val="19"/>
              </w:rPr>
              <w:t>石油工程实验教学中心</w:t>
            </w:r>
          </w:p>
        </w:tc>
      </w:tr>
      <w:tr>
        <w:tc>
          <w:tcPr>
            <w:tcW w:type="dxa" w:w="1152"/>
          </w:tcPr>
          <w:p>
            <w:r/>
            <w:r>
              <w:rPr>
                <w:rFonts w:ascii="Microsoft YaHei" w:hAnsi="Microsoft YaHei" w:eastAsia="Microsoft YaHei"/>
                <w:sz w:val="19"/>
              </w:rPr>
              <w:t>CHM</w:t>
            </w:r>
          </w:p>
        </w:tc>
        <w:tc>
          <w:tcPr>
            <w:tcW w:type="dxa" w:w="3600"/>
          </w:tcPr>
          <w:p>
            <w:r/>
            <w:r>
              <w:rPr>
                <w:rFonts w:ascii="Microsoft YaHei" w:hAnsi="Microsoft YaHei" w:eastAsia="Microsoft YaHei"/>
                <w:sz w:val="19"/>
              </w:rPr>
              <w:t>化学化工学院</w:t>
            </w:r>
          </w:p>
        </w:tc>
      </w:tr>
      <w:tr>
        <w:tc>
          <w:tcPr>
            <w:tcW w:type="dxa" w:w="1152"/>
          </w:tcPr>
          <w:p>
            <w:r/>
            <w:r>
              <w:rPr>
                <w:rFonts w:ascii="Microsoft YaHei" w:hAnsi="Microsoft YaHei" w:eastAsia="Microsoft YaHei"/>
                <w:sz w:val="19"/>
              </w:rPr>
              <w:t>CHM1</w:t>
            </w:r>
          </w:p>
        </w:tc>
        <w:tc>
          <w:tcPr>
            <w:tcW w:type="dxa" w:w="3600"/>
          </w:tcPr>
          <w:p>
            <w:r/>
            <w:r>
              <w:rPr>
                <w:rFonts w:ascii="Microsoft YaHei" w:hAnsi="Microsoft YaHei" w:eastAsia="Microsoft YaHei"/>
                <w:sz w:val="19"/>
              </w:rPr>
              <w:t>化学工程系</w:t>
            </w:r>
          </w:p>
        </w:tc>
      </w:tr>
      <w:tr>
        <w:tc>
          <w:tcPr>
            <w:tcW w:type="dxa" w:w="1152"/>
          </w:tcPr>
          <w:p>
            <w:r/>
            <w:r>
              <w:rPr>
                <w:rFonts w:ascii="Microsoft YaHei" w:hAnsi="Microsoft YaHei" w:eastAsia="Microsoft YaHei"/>
                <w:sz w:val="19"/>
              </w:rPr>
              <w:t>CHM2</w:t>
            </w:r>
          </w:p>
        </w:tc>
        <w:tc>
          <w:tcPr>
            <w:tcW w:type="dxa" w:w="3600"/>
          </w:tcPr>
          <w:p>
            <w:r/>
            <w:r>
              <w:rPr>
                <w:rFonts w:ascii="Microsoft YaHei" w:hAnsi="Microsoft YaHei" w:eastAsia="Microsoft YaHei"/>
                <w:sz w:val="19"/>
              </w:rPr>
              <w:t>应用化学系</w:t>
            </w:r>
          </w:p>
        </w:tc>
      </w:tr>
      <w:tr>
        <w:tc>
          <w:tcPr>
            <w:tcW w:type="dxa" w:w="1152"/>
          </w:tcPr>
          <w:p>
            <w:r/>
            <w:r>
              <w:rPr>
                <w:rFonts w:ascii="Microsoft YaHei" w:hAnsi="Microsoft YaHei" w:eastAsia="Microsoft YaHei"/>
                <w:sz w:val="19"/>
              </w:rPr>
              <w:t>CHM3</w:t>
            </w:r>
          </w:p>
        </w:tc>
        <w:tc>
          <w:tcPr>
            <w:tcW w:type="dxa" w:w="3600"/>
          </w:tcPr>
          <w:p>
            <w:r/>
            <w:r>
              <w:rPr>
                <w:rFonts w:ascii="Microsoft YaHei" w:hAnsi="Microsoft YaHei" w:eastAsia="Microsoft YaHei"/>
                <w:sz w:val="19"/>
              </w:rPr>
              <w:t>环境与安全工程系</w:t>
            </w:r>
          </w:p>
        </w:tc>
      </w:tr>
      <w:tr>
        <w:tc>
          <w:tcPr>
            <w:tcW w:type="dxa" w:w="1152"/>
          </w:tcPr>
          <w:p>
            <w:r/>
            <w:r>
              <w:rPr>
                <w:rFonts w:ascii="Microsoft YaHei" w:hAnsi="Microsoft YaHei" w:eastAsia="Microsoft YaHei"/>
                <w:sz w:val="19"/>
              </w:rPr>
              <w:t>CHM4</w:t>
            </w:r>
          </w:p>
        </w:tc>
        <w:tc>
          <w:tcPr>
            <w:tcW w:type="dxa" w:w="3600"/>
          </w:tcPr>
          <w:p>
            <w:r/>
            <w:r>
              <w:rPr>
                <w:rFonts w:ascii="Microsoft YaHei" w:hAnsi="Microsoft YaHei" w:eastAsia="Microsoft YaHei"/>
                <w:sz w:val="19"/>
              </w:rPr>
              <w:t>生物工程与技术中心</w:t>
            </w:r>
          </w:p>
        </w:tc>
      </w:tr>
      <w:tr>
        <w:tc>
          <w:tcPr>
            <w:tcW w:type="dxa" w:w="1152"/>
          </w:tcPr>
          <w:p>
            <w:r/>
            <w:r>
              <w:rPr>
                <w:rFonts w:ascii="Microsoft YaHei" w:hAnsi="Microsoft YaHei" w:eastAsia="Microsoft YaHei"/>
                <w:sz w:val="19"/>
              </w:rPr>
              <w:t>CHM9</w:t>
            </w:r>
          </w:p>
        </w:tc>
        <w:tc>
          <w:tcPr>
            <w:tcW w:type="dxa" w:w="3600"/>
          </w:tcPr>
          <w:p>
            <w:r/>
            <w:r>
              <w:rPr>
                <w:rFonts w:ascii="Microsoft YaHei" w:hAnsi="Microsoft YaHei" w:eastAsia="Microsoft YaHei"/>
                <w:sz w:val="19"/>
              </w:rPr>
              <w:t>化学工程实验教学中心</w:t>
            </w:r>
          </w:p>
        </w:tc>
      </w:tr>
      <w:tr>
        <w:tc>
          <w:tcPr>
            <w:tcW w:type="dxa" w:w="1152"/>
          </w:tcPr>
          <w:p>
            <w:r/>
            <w:r>
              <w:rPr>
                <w:rFonts w:ascii="Microsoft YaHei" w:hAnsi="Microsoft YaHei" w:eastAsia="Microsoft YaHei"/>
                <w:sz w:val="19"/>
              </w:rPr>
              <w:t>SCC8</w:t>
            </w:r>
          </w:p>
        </w:tc>
        <w:tc>
          <w:tcPr>
            <w:tcW w:type="dxa" w:w="3600"/>
          </w:tcPr>
          <w:p>
            <w:r/>
            <w:r>
              <w:rPr>
                <w:rFonts w:ascii="Microsoft YaHei" w:hAnsi="Microsoft YaHei" w:eastAsia="Microsoft YaHei"/>
                <w:sz w:val="19"/>
              </w:rPr>
              <w:t>化学系、化学实验中心</w:t>
            </w:r>
          </w:p>
        </w:tc>
      </w:tr>
      <w:tr>
        <w:tc>
          <w:tcPr>
            <w:tcW w:type="dxa" w:w="1152"/>
          </w:tcPr>
          <w:p>
            <w:r/>
            <w:r>
              <w:rPr>
                <w:rFonts w:ascii="Microsoft YaHei" w:hAnsi="Microsoft YaHei" w:eastAsia="Microsoft YaHei"/>
                <w:sz w:val="19"/>
              </w:rPr>
              <w:t>MEE</w:t>
            </w:r>
          </w:p>
        </w:tc>
        <w:tc>
          <w:tcPr>
            <w:tcW w:type="dxa" w:w="3600"/>
          </w:tcPr>
          <w:p>
            <w:r/>
            <w:r>
              <w:rPr>
                <w:rFonts w:ascii="Microsoft YaHei" w:hAnsi="Microsoft YaHei" w:eastAsia="Microsoft YaHei"/>
                <w:sz w:val="19"/>
              </w:rPr>
              <w:t>机电工程学院</w:t>
            </w:r>
          </w:p>
        </w:tc>
      </w:tr>
      <w:tr>
        <w:tc>
          <w:tcPr>
            <w:tcW w:type="dxa" w:w="1152"/>
          </w:tcPr>
          <w:p>
            <w:r/>
            <w:r>
              <w:rPr>
                <w:rFonts w:ascii="Microsoft YaHei" w:hAnsi="Microsoft YaHei" w:eastAsia="Microsoft YaHei"/>
                <w:sz w:val="19"/>
              </w:rPr>
              <w:t>MEE1</w:t>
            </w:r>
          </w:p>
        </w:tc>
        <w:tc>
          <w:tcPr>
            <w:tcW w:type="dxa" w:w="3600"/>
          </w:tcPr>
          <w:p>
            <w:r/>
            <w:r>
              <w:rPr>
                <w:rFonts w:ascii="Microsoft YaHei" w:hAnsi="Microsoft YaHei" w:eastAsia="Microsoft YaHei"/>
                <w:sz w:val="19"/>
              </w:rPr>
              <w:t>机电工程系</w:t>
            </w:r>
          </w:p>
        </w:tc>
      </w:tr>
      <w:tr>
        <w:tc>
          <w:tcPr>
            <w:tcW w:type="dxa" w:w="1152"/>
          </w:tcPr>
          <w:p>
            <w:r/>
            <w:r>
              <w:rPr>
                <w:rFonts w:ascii="Microsoft YaHei" w:hAnsi="Microsoft YaHei" w:eastAsia="Microsoft YaHei"/>
                <w:sz w:val="19"/>
              </w:rPr>
              <w:t>MEE2</w:t>
            </w:r>
          </w:p>
        </w:tc>
        <w:tc>
          <w:tcPr>
            <w:tcW w:type="dxa" w:w="3600"/>
          </w:tcPr>
          <w:p>
            <w:r/>
            <w:r>
              <w:rPr>
                <w:rFonts w:ascii="Microsoft YaHei" w:hAnsi="Microsoft YaHei" w:eastAsia="Microsoft YaHei"/>
                <w:sz w:val="19"/>
              </w:rPr>
              <w:t>机械设计与车辆工程系</w:t>
            </w:r>
          </w:p>
        </w:tc>
      </w:tr>
      <w:tr>
        <w:tc>
          <w:tcPr>
            <w:tcW w:type="dxa" w:w="1152"/>
          </w:tcPr>
          <w:p>
            <w:r/>
            <w:r>
              <w:rPr>
                <w:rFonts w:ascii="Microsoft YaHei" w:hAnsi="Microsoft YaHei" w:eastAsia="Microsoft YaHei"/>
                <w:sz w:val="19"/>
              </w:rPr>
              <w:t>MEE3</w:t>
            </w:r>
          </w:p>
        </w:tc>
        <w:tc>
          <w:tcPr>
            <w:tcW w:type="dxa" w:w="3600"/>
          </w:tcPr>
          <w:p>
            <w:r/>
            <w:r>
              <w:rPr>
                <w:rFonts w:ascii="Microsoft YaHei" w:hAnsi="Microsoft YaHei" w:eastAsia="Microsoft YaHei"/>
                <w:sz w:val="19"/>
              </w:rPr>
              <w:t>工业设计系</w:t>
            </w:r>
          </w:p>
        </w:tc>
      </w:tr>
      <w:tr>
        <w:tc>
          <w:tcPr>
            <w:tcW w:type="dxa" w:w="1152"/>
          </w:tcPr>
          <w:p>
            <w:r/>
            <w:r>
              <w:rPr>
                <w:rFonts w:ascii="Microsoft YaHei" w:hAnsi="Microsoft YaHei" w:eastAsia="Microsoft YaHei"/>
                <w:sz w:val="19"/>
              </w:rPr>
              <w:t>MEE4</w:t>
            </w:r>
          </w:p>
        </w:tc>
        <w:tc>
          <w:tcPr>
            <w:tcW w:type="dxa" w:w="3600"/>
          </w:tcPr>
          <w:p>
            <w:r/>
            <w:r>
              <w:rPr>
                <w:rFonts w:ascii="Microsoft YaHei" w:hAnsi="Microsoft YaHei" w:eastAsia="Microsoft YaHei"/>
                <w:sz w:val="19"/>
              </w:rPr>
              <w:t>安全科学与工程系</w:t>
            </w:r>
          </w:p>
        </w:tc>
      </w:tr>
      <w:tr>
        <w:tc>
          <w:tcPr>
            <w:tcW w:type="dxa" w:w="1152"/>
          </w:tcPr>
          <w:p>
            <w:r/>
            <w:r>
              <w:rPr>
                <w:rFonts w:ascii="Microsoft YaHei" w:hAnsi="Microsoft YaHei" w:eastAsia="Microsoft YaHei"/>
                <w:sz w:val="19"/>
              </w:rPr>
              <w:t>MEE9</w:t>
            </w:r>
          </w:p>
        </w:tc>
        <w:tc>
          <w:tcPr>
            <w:tcW w:type="dxa" w:w="3600"/>
          </w:tcPr>
          <w:p>
            <w:r/>
            <w:r>
              <w:rPr>
                <w:rFonts w:ascii="Microsoft YaHei" w:hAnsi="Microsoft YaHei" w:eastAsia="Microsoft YaHei"/>
                <w:sz w:val="19"/>
              </w:rPr>
              <w:t>实验教学中心</w:t>
            </w:r>
          </w:p>
        </w:tc>
      </w:tr>
      <w:tr>
        <w:tc>
          <w:tcPr>
            <w:tcW w:type="dxa" w:w="1152"/>
          </w:tcPr>
          <w:p>
            <w:r/>
            <w:r>
              <w:rPr>
                <w:rFonts w:ascii="Microsoft YaHei" w:hAnsi="Microsoft YaHei" w:eastAsia="Microsoft YaHei"/>
                <w:sz w:val="19"/>
              </w:rPr>
              <w:t>PLC</w:t>
            </w:r>
          </w:p>
        </w:tc>
        <w:tc>
          <w:tcPr>
            <w:tcW w:type="dxa" w:w="3600"/>
          </w:tcPr>
          <w:p>
            <w:r/>
            <w:r>
              <w:rPr>
                <w:rFonts w:ascii="Microsoft YaHei" w:hAnsi="Microsoft YaHei" w:eastAsia="Microsoft YaHei"/>
                <w:sz w:val="19"/>
              </w:rPr>
              <w:t>储运与建筑工程学院</w:t>
            </w:r>
          </w:p>
        </w:tc>
      </w:tr>
      <w:tr>
        <w:tc>
          <w:tcPr>
            <w:tcW w:type="dxa" w:w="1152"/>
          </w:tcPr>
          <w:p>
            <w:r/>
            <w:r>
              <w:rPr>
                <w:rFonts w:ascii="Microsoft YaHei" w:hAnsi="Microsoft YaHei" w:eastAsia="Microsoft YaHei"/>
                <w:sz w:val="19"/>
              </w:rPr>
              <w:t>PLC1</w:t>
            </w:r>
          </w:p>
        </w:tc>
        <w:tc>
          <w:tcPr>
            <w:tcW w:type="dxa" w:w="3600"/>
          </w:tcPr>
          <w:p>
            <w:r/>
            <w:r>
              <w:rPr>
                <w:rFonts w:ascii="Microsoft YaHei" w:hAnsi="Microsoft YaHei" w:eastAsia="Microsoft YaHei"/>
                <w:sz w:val="19"/>
              </w:rPr>
              <w:t>土木工程系</w:t>
            </w:r>
          </w:p>
        </w:tc>
      </w:tr>
      <w:tr>
        <w:tc>
          <w:tcPr>
            <w:tcW w:type="dxa" w:w="1152"/>
          </w:tcPr>
          <w:p>
            <w:r/>
            <w:r>
              <w:rPr>
                <w:rFonts w:ascii="Microsoft YaHei" w:hAnsi="Microsoft YaHei" w:eastAsia="Microsoft YaHei"/>
                <w:sz w:val="19"/>
              </w:rPr>
              <w:t>PLC2</w:t>
            </w:r>
          </w:p>
        </w:tc>
        <w:tc>
          <w:tcPr>
            <w:tcW w:type="dxa" w:w="3600"/>
          </w:tcPr>
          <w:p>
            <w:r/>
            <w:r>
              <w:rPr>
                <w:rFonts w:ascii="Microsoft YaHei" w:hAnsi="Microsoft YaHei" w:eastAsia="Microsoft YaHei"/>
                <w:sz w:val="19"/>
              </w:rPr>
              <w:t>储运工程系</w:t>
            </w:r>
          </w:p>
        </w:tc>
      </w:tr>
      <w:tr>
        <w:tc>
          <w:tcPr>
            <w:tcW w:type="dxa" w:w="1152"/>
          </w:tcPr>
          <w:p>
            <w:r/>
            <w:r>
              <w:rPr>
                <w:rFonts w:ascii="Microsoft YaHei" w:hAnsi="Microsoft YaHei" w:eastAsia="Microsoft YaHei"/>
                <w:sz w:val="19"/>
              </w:rPr>
              <w:t>PLC3</w:t>
            </w:r>
          </w:p>
        </w:tc>
        <w:tc>
          <w:tcPr>
            <w:tcW w:type="dxa" w:w="3600"/>
          </w:tcPr>
          <w:p>
            <w:r/>
            <w:r>
              <w:rPr>
                <w:rFonts w:ascii="Microsoft YaHei" w:hAnsi="Microsoft YaHei" w:eastAsia="Microsoft YaHei"/>
                <w:sz w:val="19"/>
              </w:rPr>
              <w:t>工程力学系</w:t>
            </w:r>
          </w:p>
        </w:tc>
      </w:tr>
      <w:tr>
        <w:tc>
          <w:tcPr>
            <w:tcW w:type="dxa" w:w="1152"/>
          </w:tcPr>
          <w:p>
            <w:r/>
            <w:r>
              <w:rPr>
                <w:rFonts w:ascii="Microsoft YaHei" w:hAnsi="Microsoft YaHei" w:eastAsia="Microsoft YaHei"/>
                <w:sz w:val="19"/>
              </w:rPr>
              <w:t>PLC4</w:t>
            </w:r>
          </w:p>
        </w:tc>
        <w:tc>
          <w:tcPr>
            <w:tcW w:type="dxa" w:w="3600"/>
          </w:tcPr>
          <w:p>
            <w:r/>
            <w:r>
              <w:rPr>
                <w:rFonts w:ascii="Microsoft YaHei" w:hAnsi="Microsoft YaHei" w:eastAsia="Microsoft YaHei"/>
                <w:sz w:val="19"/>
              </w:rPr>
              <w:t>燃气工程系</w:t>
            </w:r>
          </w:p>
        </w:tc>
      </w:tr>
      <w:tr>
        <w:tc>
          <w:tcPr>
            <w:tcW w:type="dxa" w:w="1152"/>
          </w:tcPr>
          <w:p>
            <w:r/>
            <w:r>
              <w:rPr>
                <w:rFonts w:ascii="Microsoft YaHei" w:hAnsi="Microsoft YaHei" w:eastAsia="Microsoft YaHei"/>
                <w:sz w:val="19"/>
              </w:rPr>
              <w:t>PLC5</w:t>
            </w:r>
          </w:p>
        </w:tc>
        <w:tc>
          <w:tcPr>
            <w:tcW w:type="dxa" w:w="3600"/>
          </w:tcPr>
          <w:p>
            <w:r/>
            <w:r>
              <w:rPr>
                <w:rFonts w:ascii="Microsoft YaHei" w:hAnsi="Microsoft YaHei" w:eastAsia="Microsoft YaHei"/>
                <w:sz w:val="19"/>
              </w:rPr>
              <w:t>建筑系</w:t>
            </w:r>
          </w:p>
        </w:tc>
      </w:tr>
      <w:tr>
        <w:tc>
          <w:tcPr>
            <w:tcW w:type="dxa" w:w="1152"/>
          </w:tcPr>
          <w:p>
            <w:r/>
            <w:r>
              <w:rPr>
                <w:rFonts w:ascii="Microsoft YaHei" w:hAnsi="Microsoft YaHei" w:eastAsia="Microsoft YaHei"/>
                <w:sz w:val="19"/>
              </w:rPr>
              <w:t>PLC9</w:t>
            </w:r>
          </w:p>
        </w:tc>
        <w:tc>
          <w:tcPr>
            <w:tcW w:type="dxa" w:w="3600"/>
          </w:tcPr>
          <w:p>
            <w:r/>
            <w:r>
              <w:rPr>
                <w:rFonts w:ascii="Microsoft YaHei" w:hAnsi="Microsoft YaHei" w:eastAsia="Microsoft YaHei"/>
                <w:sz w:val="19"/>
              </w:rPr>
              <w:t>实践教学环节</w:t>
            </w:r>
          </w:p>
        </w:tc>
      </w:tr>
      <w:tr>
        <w:tc>
          <w:tcPr>
            <w:tcW w:type="dxa" w:w="1152"/>
          </w:tcPr>
          <w:p>
            <w:r/>
            <w:r>
              <w:rPr>
                <w:rFonts w:ascii="Microsoft YaHei" w:hAnsi="Microsoft YaHei" w:eastAsia="Microsoft YaHei"/>
                <w:sz w:val="19"/>
              </w:rPr>
              <w:t>MAT</w:t>
            </w:r>
          </w:p>
        </w:tc>
        <w:tc>
          <w:tcPr>
            <w:tcW w:type="dxa" w:w="3600"/>
          </w:tcPr>
          <w:p>
            <w:r/>
            <w:r>
              <w:rPr>
                <w:rFonts w:ascii="Microsoft YaHei" w:hAnsi="Microsoft YaHei" w:eastAsia="Microsoft YaHei"/>
                <w:sz w:val="19"/>
              </w:rPr>
              <w:t>材料科学与工程学院</w:t>
            </w:r>
          </w:p>
        </w:tc>
      </w:tr>
      <w:tr>
        <w:tc>
          <w:tcPr>
            <w:tcW w:type="dxa" w:w="1152"/>
          </w:tcPr>
          <w:p>
            <w:r/>
            <w:r>
              <w:rPr>
                <w:rFonts w:ascii="Microsoft YaHei" w:hAnsi="Microsoft YaHei" w:eastAsia="Microsoft YaHei"/>
                <w:sz w:val="19"/>
              </w:rPr>
              <w:t>MAT1</w:t>
            </w:r>
          </w:p>
        </w:tc>
        <w:tc>
          <w:tcPr>
            <w:tcW w:type="dxa" w:w="3600"/>
          </w:tcPr>
          <w:p>
            <w:r/>
            <w:r>
              <w:rPr>
                <w:rFonts w:ascii="Microsoft YaHei" w:hAnsi="Microsoft YaHei" w:eastAsia="Microsoft YaHei"/>
                <w:sz w:val="19"/>
              </w:rPr>
              <w:t>材料加工工程系</w:t>
            </w:r>
          </w:p>
        </w:tc>
      </w:tr>
      <w:tr>
        <w:tc>
          <w:tcPr>
            <w:tcW w:type="dxa" w:w="1152"/>
          </w:tcPr>
          <w:p>
            <w:r/>
            <w:r>
              <w:rPr>
                <w:rFonts w:ascii="Microsoft YaHei" w:hAnsi="Microsoft YaHei" w:eastAsia="Microsoft YaHei"/>
                <w:sz w:val="19"/>
              </w:rPr>
              <w:t>MAT2</w:t>
            </w:r>
          </w:p>
        </w:tc>
        <w:tc>
          <w:tcPr>
            <w:tcW w:type="dxa" w:w="3600"/>
          </w:tcPr>
          <w:p>
            <w:r/>
            <w:r>
              <w:rPr>
                <w:rFonts w:ascii="Microsoft YaHei" w:hAnsi="Microsoft YaHei" w:eastAsia="Microsoft YaHei"/>
                <w:sz w:val="19"/>
              </w:rPr>
              <w:t>材料学系</w:t>
            </w:r>
          </w:p>
        </w:tc>
      </w:tr>
      <w:tr>
        <w:tc>
          <w:tcPr>
            <w:tcW w:type="dxa" w:w="1152"/>
          </w:tcPr>
          <w:p>
            <w:r/>
            <w:r>
              <w:rPr>
                <w:rFonts w:ascii="Microsoft YaHei" w:hAnsi="Microsoft YaHei" w:eastAsia="Microsoft YaHei"/>
                <w:sz w:val="19"/>
              </w:rPr>
              <w:t>MAT3</w:t>
            </w:r>
          </w:p>
        </w:tc>
        <w:tc>
          <w:tcPr>
            <w:tcW w:type="dxa" w:w="3600"/>
          </w:tcPr>
          <w:p>
            <w:r/>
            <w:r>
              <w:rPr>
                <w:rFonts w:ascii="Microsoft YaHei" w:hAnsi="Microsoft YaHei" w:eastAsia="Microsoft YaHei"/>
                <w:sz w:val="19"/>
              </w:rPr>
              <w:t>材料物理系</w:t>
            </w:r>
          </w:p>
        </w:tc>
      </w:tr>
      <w:tr>
        <w:tc>
          <w:tcPr>
            <w:tcW w:type="dxa" w:w="1152"/>
          </w:tcPr>
          <w:p>
            <w:r/>
            <w:r>
              <w:rPr>
                <w:rFonts w:ascii="Microsoft YaHei" w:hAnsi="Microsoft YaHei" w:eastAsia="Microsoft YaHei"/>
                <w:sz w:val="19"/>
              </w:rPr>
              <w:t>MAT4</w:t>
            </w:r>
          </w:p>
        </w:tc>
        <w:tc>
          <w:tcPr>
            <w:tcW w:type="dxa" w:w="3600"/>
          </w:tcPr>
          <w:p>
            <w:r/>
            <w:r>
              <w:rPr>
                <w:rFonts w:ascii="Microsoft YaHei" w:hAnsi="Microsoft YaHei" w:eastAsia="Microsoft YaHei"/>
                <w:sz w:val="19"/>
              </w:rPr>
              <w:t>材料化学系</w:t>
            </w:r>
          </w:p>
        </w:tc>
      </w:tr>
      <w:tr>
        <w:tc>
          <w:tcPr>
            <w:tcW w:type="dxa" w:w="1152"/>
          </w:tcPr>
          <w:p>
            <w:r/>
            <w:r>
              <w:rPr>
                <w:rFonts w:ascii="Microsoft YaHei" w:hAnsi="Microsoft YaHei" w:eastAsia="Microsoft YaHei"/>
                <w:sz w:val="19"/>
              </w:rPr>
              <w:t>MAT5</w:t>
            </w:r>
          </w:p>
        </w:tc>
        <w:tc>
          <w:tcPr>
            <w:tcW w:type="dxa" w:w="3600"/>
          </w:tcPr>
          <w:p>
            <w:r/>
            <w:r>
              <w:rPr>
                <w:rFonts w:ascii="Microsoft YaHei" w:hAnsi="Microsoft YaHei" w:eastAsia="Microsoft YaHei"/>
                <w:sz w:val="19"/>
              </w:rPr>
              <w:t>新能源材料系</w:t>
            </w:r>
          </w:p>
        </w:tc>
      </w:tr>
      <w:tr>
        <w:tc>
          <w:tcPr>
            <w:tcW w:type="dxa" w:w="1152"/>
          </w:tcPr>
          <w:p>
            <w:r/>
            <w:r>
              <w:rPr>
                <w:rFonts w:ascii="Microsoft YaHei" w:hAnsi="Microsoft YaHei" w:eastAsia="Microsoft YaHei"/>
                <w:sz w:val="19"/>
              </w:rPr>
              <w:t>CNE</w:t>
            </w:r>
          </w:p>
        </w:tc>
        <w:tc>
          <w:tcPr>
            <w:tcW w:type="dxa" w:w="3600"/>
          </w:tcPr>
          <w:p>
            <w:r/>
            <w:r>
              <w:rPr>
                <w:rFonts w:ascii="Microsoft YaHei" w:hAnsi="Microsoft YaHei" w:eastAsia="Microsoft YaHei"/>
                <w:sz w:val="19"/>
              </w:rPr>
              <w:t>石大山能新能源学院</w:t>
            </w:r>
          </w:p>
        </w:tc>
      </w:tr>
      <w:tr>
        <w:tc>
          <w:tcPr>
            <w:tcW w:type="dxa" w:w="1152"/>
          </w:tcPr>
          <w:p>
            <w:r/>
            <w:r>
              <w:rPr>
                <w:rFonts w:ascii="Microsoft YaHei" w:hAnsi="Microsoft YaHei" w:eastAsia="Microsoft YaHei"/>
                <w:sz w:val="19"/>
              </w:rPr>
              <w:t>CNE1</w:t>
            </w:r>
          </w:p>
        </w:tc>
        <w:tc>
          <w:tcPr>
            <w:tcW w:type="dxa" w:w="3600"/>
          </w:tcPr>
          <w:p>
            <w:r/>
            <w:r>
              <w:rPr>
                <w:rFonts w:ascii="Microsoft YaHei" w:hAnsi="Microsoft YaHei" w:eastAsia="Microsoft YaHei"/>
                <w:sz w:val="19"/>
              </w:rPr>
              <w:t>化工装备与控制工程系</w:t>
            </w:r>
          </w:p>
        </w:tc>
      </w:tr>
      <w:tr>
        <w:tc>
          <w:tcPr>
            <w:tcW w:type="dxa" w:w="1152"/>
          </w:tcPr>
          <w:p>
            <w:r/>
            <w:r>
              <w:rPr>
                <w:rFonts w:ascii="Microsoft YaHei" w:hAnsi="Microsoft YaHei" w:eastAsia="Microsoft YaHei"/>
                <w:sz w:val="19"/>
              </w:rPr>
              <w:t>CNE2</w:t>
            </w:r>
          </w:p>
        </w:tc>
        <w:tc>
          <w:tcPr>
            <w:tcW w:type="dxa" w:w="3600"/>
          </w:tcPr>
          <w:p>
            <w:r/>
            <w:r>
              <w:rPr>
                <w:rFonts w:ascii="Microsoft YaHei" w:hAnsi="Microsoft YaHei" w:eastAsia="Microsoft YaHei"/>
                <w:sz w:val="19"/>
              </w:rPr>
              <w:t>能源与动力工程系</w:t>
            </w:r>
          </w:p>
        </w:tc>
      </w:tr>
      <w:tr>
        <w:tc>
          <w:tcPr>
            <w:tcW w:type="dxa" w:w="1152"/>
          </w:tcPr>
          <w:p>
            <w:r/>
            <w:r>
              <w:rPr>
                <w:rFonts w:ascii="Microsoft YaHei" w:hAnsi="Microsoft YaHei" w:eastAsia="Microsoft YaHei"/>
                <w:sz w:val="19"/>
              </w:rPr>
              <w:t>CNE3</w:t>
            </w:r>
          </w:p>
        </w:tc>
        <w:tc>
          <w:tcPr>
            <w:tcW w:type="dxa" w:w="3600"/>
          </w:tcPr>
          <w:p>
            <w:r/>
            <w:r>
              <w:rPr>
                <w:rFonts w:ascii="Microsoft YaHei" w:hAnsi="Microsoft YaHei" w:eastAsia="Microsoft YaHei"/>
                <w:sz w:val="19"/>
              </w:rPr>
              <w:t>电气工程系</w:t>
            </w:r>
          </w:p>
        </w:tc>
      </w:tr>
      <w:tr>
        <w:tc>
          <w:tcPr>
            <w:tcW w:type="dxa" w:w="1152"/>
          </w:tcPr>
          <w:p>
            <w:r/>
            <w:r>
              <w:rPr>
                <w:rFonts w:ascii="Microsoft YaHei" w:hAnsi="Microsoft YaHei" w:eastAsia="Microsoft YaHei"/>
                <w:sz w:val="19"/>
              </w:rPr>
              <w:t>CNE4</w:t>
            </w:r>
          </w:p>
        </w:tc>
        <w:tc>
          <w:tcPr>
            <w:tcW w:type="dxa" w:w="3600"/>
          </w:tcPr>
          <w:p>
            <w:r/>
            <w:r>
              <w:rPr>
                <w:rFonts w:ascii="Microsoft YaHei" w:hAnsi="Microsoft YaHei" w:eastAsia="Microsoft YaHei"/>
                <w:sz w:val="19"/>
              </w:rPr>
              <w:t>新能源研究院</w:t>
            </w:r>
          </w:p>
        </w:tc>
      </w:tr>
      <w:tr>
        <w:tc>
          <w:tcPr>
            <w:tcW w:type="dxa" w:w="1152"/>
          </w:tcPr>
          <w:p>
            <w:r/>
            <w:r>
              <w:rPr>
                <w:rFonts w:ascii="Microsoft YaHei" w:hAnsi="Microsoft YaHei" w:eastAsia="Microsoft YaHei"/>
                <w:sz w:val="19"/>
              </w:rPr>
              <w:t>OSI</w:t>
            </w:r>
          </w:p>
        </w:tc>
        <w:tc>
          <w:tcPr>
            <w:tcW w:type="dxa" w:w="3600"/>
          </w:tcPr>
          <w:p>
            <w:r/>
            <w:r>
              <w:rPr>
                <w:rFonts w:ascii="Microsoft YaHei" w:hAnsi="Microsoft YaHei" w:eastAsia="Microsoft YaHei"/>
                <w:sz w:val="19"/>
              </w:rPr>
              <w:t>海洋与空间信息学院</w:t>
            </w:r>
          </w:p>
        </w:tc>
      </w:tr>
      <w:tr>
        <w:tc>
          <w:tcPr>
            <w:tcW w:type="dxa" w:w="1152"/>
          </w:tcPr>
          <w:p>
            <w:r/>
            <w:r>
              <w:rPr>
                <w:rFonts w:ascii="Microsoft YaHei" w:hAnsi="Microsoft YaHei" w:eastAsia="Microsoft YaHei"/>
                <w:sz w:val="19"/>
              </w:rPr>
              <w:t>OSI1</w:t>
            </w:r>
          </w:p>
        </w:tc>
        <w:tc>
          <w:tcPr>
            <w:tcW w:type="dxa" w:w="3600"/>
          </w:tcPr>
          <w:p>
            <w:r/>
            <w:r>
              <w:rPr>
                <w:rFonts w:ascii="Microsoft YaHei" w:hAnsi="Microsoft YaHei" w:eastAsia="Microsoft YaHei"/>
                <w:sz w:val="19"/>
              </w:rPr>
              <w:t>地理信息与测绘工程类</w:t>
            </w:r>
          </w:p>
        </w:tc>
      </w:tr>
      <w:tr>
        <w:tc>
          <w:tcPr>
            <w:tcW w:type="dxa" w:w="1152"/>
          </w:tcPr>
          <w:p>
            <w:r/>
            <w:r>
              <w:rPr>
                <w:rFonts w:ascii="Microsoft YaHei" w:hAnsi="Microsoft YaHei" w:eastAsia="Microsoft YaHei"/>
                <w:sz w:val="19"/>
              </w:rPr>
              <w:t>OSI2</w:t>
            </w:r>
          </w:p>
        </w:tc>
        <w:tc>
          <w:tcPr>
            <w:tcW w:type="dxa" w:w="3600"/>
          </w:tcPr>
          <w:p>
            <w:r/>
            <w:r>
              <w:rPr>
                <w:rFonts w:ascii="Microsoft YaHei" w:hAnsi="Microsoft YaHei" w:eastAsia="Microsoft YaHei"/>
                <w:sz w:val="19"/>
              </w:rPr>
              <w:t>通信工程系</w:t>
            </w:r>
          </w:p>
        </w:tc>
      </w:tr>
      <w:tr>
        <w:tc>
          <w:tcPr>
            <w:tcW w:type="dxa" w:w="1152"/>
          </w:tcPr>
          <w:p>
            <w:r/>
            <w:r>
              <w:rPr>
                <w:rFonts w:ascii="Microsoft YaHei" w:hAnsi="Microsoft YaHei" w:eastAsia="Microsoft YaHei"/>
                <w:sz w:val="19"/>
              </w:rPr>
              <w:t>OSI3</w:t>
            </w:r>
          </w:p>
        </w:tc>
        <w:tc>
          <w:tcPr>
            <w:tcW w:type="dxa" w:w="3600"/>
          </w:tcPr>
          <w:p>
            <w:r/>
            <w:r>
              <w:rPr>
                <w:rFonts w:ascii="Microsoft YaHei" w:hAnsi="Microsoft YaHei" w:eastAsia="Microsoft YaHei"/>
                <w:sz w:val="19"/>
              </w:rPr>
              <w:t>电子信息工程系</w:t>
            </w:r>
          </w:p>
        </w:tc>
      </w:tr>
      <w:tr>
        <w:tc>
          <w:tcPr>
            <w:tcW w:type="dxa" w:w="1152"/>
          </w:tcPr>
          <w:p>
            <w:r/>
            <w:r>
              <w:rPr>
                <w:rFonts w:ascii="Microsoft YaHei" w:hAnsi="Microsoft YaHei" w:eastAsia="Microsoft YaHei"/>
                <w:sz w:val="19"/>
              </w:rPr>
              <w:t>CTL</w:t>
            </w:r>
          </w:p>
        </w:tc>
        <w:tc>
          <w:tcPr>
            <w:tcW w:type="dxa" w:w="3600"/>
          </w:tcPr>
          <w:p>
            <w:r/>
            <w:r>
              <w:rPr>
                <w:rFonts w:ascii="Microsoft YaHei" w:hAnsi="Microsoft YaHei" w:eastAsia="Microsoft YaHei"/>
                <w:sz w:val="19"/>
              </w:rPr>
              <w:t>控制科学与工程学院</w:t>
            </w:r>
          </w:p>
        </w:tc>
      </w:tr>
      <w:tr>
        <w:tc>
          <w:tcPr>
            <w:tcW w:type="dxa" w:w="1152"/>
          </w:tcPr>
          <w:p>
            <w:r/>
            <w:r>
              <w:rPr>
                <w:rFonts w:ascii="Microsoft YaHei" w:hAnsi="Microsoft YaHei" w:eastAsia="Microsoft YaHei"/>
                <w:sz w:val="19"/>
              </w:rPr>
              <w:t>CTL1</w:t>
            </w:r>
          </w:p>
        </w:tc>
        <w:tc>
          <w:tcPr>
            <w:tcW w:type="dxa" w:w="3600"/>
          </w:tcPr>
          <w:p>
            <w:r/>
            <w:r>
              <w:rPr>
                <w:rFonts w:ascii="Microsoft YaHei" w:hAnsi="Microsoft YaHei" w:eastAsia="Microsoft YaHei"/>
                <w:sz w:val="19"/>
              </w:rPr>
              <w:t>自动化系</w:t>
            </w:r>
          </w:p>
        </w:tc>
      </w:tr>
      <w:tr>
        <w:tc>
          <w:tcPr>
            <w:tcW w:type="dxa" w:w="1152"/>
          </w:tcPr>
          <w:p>
            <w:r/>
            <w:r>
              <w:rPr>
                <w:rFonts w:ascii="Microsoft YaHei" w:hAnsi="Microsoft YaHei" w:eastAsia="Microsoft YaHei"/>
                <w:sz w:val="19"/>
              </w:rPr>
              <w:t>CTL2</w:t>
            </w:r>
          </w:p>
        </w:tc>
        <w:tc>
          <w:tcPr>
            <w:tcW w:type="dxa" w:w="3600"/>
          </w:tcPr>
          <w:p>
            <w:r/>
            <w:r>
              <w:rPr>
                <w:rFonts w:ascii="Microsoft YaHei" w:hAnsi="Microsoft YaHei" w:eastAsia="Microsoft YaHei"/>
                <w:sz w:val="19"/>
              </w:rPr>
              <w:t>电工电子学教学中心、实验中心</w:t>
            </w:r>
          </w:p>
        </w:tc>
      </w:tr>
      <w:tr>
        <w:tc>
          <w:tcPr>
            <w:tcW w:type="dxa" w:w="1152"/>
          </w:tcPr>
          <w:p>
            <w:r/>
            <w:r>
              <w:rPr>
                <w:rFonts w:ascii="Microsoft YaHei" w:hAnsi="Microsoft YaHei" w:eastAsia="Microsoft YaHei"/>
                <w:sz w:val="19"/>
              </w:rPr>
              <w:t>CTL3</w:t>
            </w:r>
          </w:p>
        </w:tc>
        <w:tc>
          <w:tcPr>
            <w:tcW w:type="dxa" w:w="3600"/>
          </w:tcPr>
          <w:p>
            <w:r/>
            <w:r>
              <w:rPr>
                <w:rFonts w:ascii="Microsoft YaHei" w:hAnsi="Microsoft YaHei" w:eastAsia="Microsoft YaHei"/>
                <w:sz w:val="19"/>
              </w:rPr>
              <w:t>实践教学环节</w:t>
            </w:r>
          </w:p>
        </w:tc>
      </w:tr>
      <w:tr>
        <w:tc>
          <w:tcPr>
            <w:tcW w:type="dxa" w:w="1152"/>
          </w:tcPr>
          <w:p>
            <w:r/>
            <w:r>
              <w:rPr>
                <w:rFonts w:ascii="Microsoft YaHei" w:hAnsi="Microsoft YaHei" w:eastAsia="Microsoft YaHei"/>
                <w:sz w:val="19"/>
              </w:rPr>
              <w:t>CTL4</w:t>
            </w:r>
          </w:p>
        </w:tc>
        <w:tc>
          <w:tcPr>
            <w:tcW w:type="dxa" w:w="3600"/>
          </w:tcPr>
          <w:p>
            <w:r/>
            <w:r>
              <w:rPr>
                <w:rFonts w:ascii="Microsoft YaHei" w:hAnsi="Microsoft YaHei" w:eastAsia="Microsoft YaHei"/>
                <w:sz w:val="19"/>
              </w:rPr>
              <w:t>测控技术与仪器系</w:t>
            </w:r>
          </w:p>
        </w:tc>
      </w:tr>
      <w:tr>
        <w:tc>
          <w:tcPr>
            <w:tcW w:type="dxa" w:w="1152"/>
          </w:tcPr>
          <w:p>
            <w:r/>
            <w:r>
              <w:rPr>
                <w:rFonts w:ascii="Microsoft YaHei" w:hAnsi="Microsoft YaHei" w:eastAsia="Microsoft YaHei"/>
                <w:sz w:val="19"/>
              </w:rPr>
              <w:t>CST</w:t>
            </w:r>
          </w:p>
        </w:tc>
        <w:tc>
          <w:tcPr>
            <w:tcW w:type="dxa" w:w="3600"/>
          </w:tcPr>
          <w:p>
            <w:r/>
            <w:r>
              <w:rPr>
                <w:rFonts w:ascii="Microsoft YaHei" w:hAnsi="Microsoft YaHei" w:eastAsia="Microsoft YaHei"/>
                <w:sz w:val="19"/>
              </w:rPr>
              <w:t>青岛软件学院、计算机科学与技术学院</w:t>
            </w:r>
          </w:p>
        </w:tc>
      </w:tr>
      <w:tr>
        <w:tc>
          <w:tcPr>
            <w:tcW w:type="dxa" w:w="1152"/>
          </w:tcPr>
          <w:p>
            <w:r/>
            <w:r>
              <w:rPr>
                <w:rFonts w:ascii="Microsoft YaHei" w:hAnsi="Microsoft YaHei" w:eastAsia="Microsoft YaHei"/>
                <w:sz w:val="19"/>
              </w:rPr>
              <w:t>CST1</w:t>
            </w:r>
          </w:p>
        </w:tc>
        <w:tc>
          <w:tcPr>
            <w:tcW w:type="dxa" w:w="3600"/>
          </w:tcPr>
          <w:p>
            <w:r/>
            <w:r>
              <w:rPr>
                <w:rFonts w:ascii="Microsoft YaHei" w:hAnsi="Microsoft YaHei" w:eastAsia="Microsoft YaHei"/>
                <w:sz w:val="19"/>
              </w:rPr>
              <w:t>计算机应用技术系</w:t>
            </w:r>
          </w:p>
        </w:tc>
      </w:tr>
      <w:tr>
        <w:tc>
          <w:tcPr>
            <w:tcW w:type="dxa" w:w="1152"/>
          </w:tcPr>
          <w:p>
            <w:r/>
            <w:r>
              <w:rPr>
                <w:rFonts w:ascii="Microsoft YaHei" w:hAnsi="Microsoft YaHei" w:eastAsia="Microsoft YaHei"/>
                <w:sz w:val="19"/>
              </w:rPr>
              <w:t>CST2</w:t>
            </w:r>
          </w:p>
        </w:tc>
        <w:tc>
          <w:tcPr>
            <w:tcW w:type="dxa" w:w="3600"/>
          </w:tcPr>
          <w:p>
            <w:r/>
            <w:r>
              <w:rPr>
                <w:rFonts w:ascii="Microsoft YaHei" w:hAnsi="Microsoft YaHei" w:eastAsia="Microsoft YaHei"/>
                <w:sz w:val="19"/>
              </w:rPr>
              <w:t>计算机科学系</w:t>
            </w:r>
          </w:p>
        </w:tc>
      </w:tr>
      <w:tr>
        <w:tc>
          <w:tcPr>
            <w:tcW w:type="dxa" w:w="1152"/>
          </w:tcPr>
          <w:p>
            <w:r/>
            <w:r>
              <w:rPr>
                <w:rFonts w:ascii="Microsoft YaHei" w:hAnsi="Microsoft YaHei" w:eastAsia="Microsoft YaHei"/>
                <w:sz w:val="19"/>
              </w:rPr>
              <w:t>CST3</w:t>
            </w:r>
          </w:p>
        </w:tc>
        <w:tc>
          <w:tcPr>
            <w:tcW w:type="dxa" w:w="3600"/>
          </w:tcPr>
          <w:p>
            <w:r/>
            <w:r>
              <w:rPr>
                <w:rFonts w:ascii="Microsoft YaHei" w:hAnsi="Microsoft YaHei" w:eastAsia="Microsoft YaHei"/>
                <w:sz w:val="19"/>
              </w:rPr>
              <w:t>软件工程系</w:t>
            </w:r>
          </w:p>
        </w:tc>
      </w:tr>
      <w:tr>
        <w:tc>
          <w:tcPr>
            <w:tcW w:type="dxa" w:w="1152"/>
          </w:tcPr>
          <w:p>
            <w:r/>
            <w:r>
              <w:rPr>
                <w:rFonts w:ascii="Microsoft YaHei" w:hAnsi="Microsoft YaHei" w:eastAsia="Microsoft YaHei"/>
                <w:sz w:val="19"/>
              </w:rPr>
              <w:t>CST4</w:t>
            </w:r>
          </w:p>
        </w:tc>
        <w:tc>
          <w:tcPr>
            <w:tcW w:type="dxa" w:w="3600"/>
          </w:tcPr>
          <w:p>
            <w:r/>
            <w:r>
              <w:rPr>
                <w:rFonts w:ascii="Microsoft YaHei" w:hAnsi="Microsoft YaHei" w:eastAsia="Microsoft YaHei"/>
                <w:sz w:val="19"/>
              </w:rPr>
              <w:t>物联网工程系</w:t>
            </w:r>
          </w:p>
        </w:tc>
      </w:tr>
      <w:tr>
        <w:tc>
          <w:tcPr>
            <w:tcW w:type="dxa" w:w="1152"/>
          </w:tcPr>
          <w:p>
            <w:r/>
            <w:r>
              <w:rPr>
                <w:rFonts w:ascii="Microsoft YaHei" w:hAnsi="Microsoft YaHei" w:eastAsia="Microsoft YaHei"/>
                <w:sz w:val="19"/>
              </w:rPr>
              <w:t>CST5</w:t>
            </w:r>
          </w:p>
        </w:tc>
        <w:tc>
          <w:tcPr>
            <w:tcW w:type="dxa" w:w="3600"/>
          </w:tcPr>
          <w:p>
            <w:r/>
            <w:r>
              <w:rPr>
                <w:rFonts w:ascii="Microsoft YaHei" w:hAnsi="Microsoft YaHei" w:eastAsia="Microsoft YaHei"/>
                <w:sz w:val="19"/>
              </w:rPr>
              <w:t>智能科学系</w:t>
            </w:r>
          </w:p>
        </w:tc>
      </w:tr>
      <w:tr>
        <w:tc>
          <w:tcPr>
            <w:tcW w:type="dxa" w:w="1152"/>
          </w:tcPr>
          <w:p>
            <w:r/>
            <w:r>
              <w:rPr>
                <w:rFonts w:ascii="Microsoft YaHei" w:hAnsi="Microsoft YaHei" w:eastAsia="Microsoft YaHei"/>
                <w:sz w:val="19"/>
              </w:rPr>
              <w:t>CST9</w:t>
            </w:r>
          </w:p>
        </w:tc>
        <w:tc>
          <w:tcPr>
            <w:tcW w:type="dxa" w:w="3600"/>
          </w:tcPr>
          <w:p>
            <w:r/>
            <w:r>
              <w:rPr>
                <w:rFonts w:ascii="Microsoft YaHei" w:hAnsi="Microsoft YaHei" w:eastAsia="Microsoft YaHei"/>
                <w:sz w:val="19"/>
              </w:rPr>
              <w:t>信息技术实验教学中心</w:t>
            </w:r>
          </w:p>
        </w:tc>
      </w:tr>
      <w:tr>
        <w:tc>
          <w:tcPr>
            <w:tcW w:type="dxa" w:w="1152"/>
          </w:tcPr>
          <w:p>
            <w:r/>
            <w:r>
              <w:rPr>
                <w:rFonts w:ascii="Microsoft YaHei" w:hAnsi="Microsoft YaHei" w:eastAsia="Microsoft YaHei"/>
                <w:sz w:val="19"/>
              </w:rPr>
              <w:t>SCC</w:t>
            </w:r>
          </w:p>
        </w:tc>
        <w:tc>
          <w:tcPr>
            <w:tcW w:type="dxa" w:w="3600"/>
          </w:tcPr>
          <w:p>
            <w:r/>
            <w:r>
              <w:rPr>
                <w:rFonts w:ascii="Microsoft YaHei" w:hAnsi="Microsoft YaHei" w:eastAsia="Microsoft YaHei"/>
                <w:sz w:val="19"/>
              </w:rPr>
              <w:t>理学院</w:t>
            </w:r>
          </w:p>
        </w:tc>
      </w:tr>
      <w:tr>
        <w:tc>
          <w:tcPr>
            <w:tcW w:type="dxa" w:w="1152"/>
          </w:tcPr>
          <w:p>
            <w:r/>
            <w:r>
              <w:rPr>
                <w:rFonts w:ascii="Microsoft YaHei" w:hAnsi="Microsoft YaHei" w:eastAsia="Microsoft YaHei"/>
                <w:sz w:val="19"/>
              </w:rPr>
              <w:t>SCC1</w:t>
            </w:r>
          </w:p>
        </w:tc>
        <w:tc>
          <w:tcPr>
            <w:tcW w:type="dxa" w:w="3600"/>
          </w:tcPr>
          <w:p>
            <w:r/>
            <w:r>
              <w:rPr>
                <w:rFonts w:ascii="Microsoft YaHei" w:hAnsi="Microsoft YaHei" w:eastAsia="Microsoft YaHei"/>
                <w:sz w:val="19"/>
              </w:rPr>
              <w:t>基础数学系</w:t>
            </w:r>
          </w:p>
        </w:tc>
      </w:tr>
      <w:tr>
        <w:tc>
          <w:tcPr>
            <w:tcW w:type="dxa" w:w="1152"/>
          </w:tcPr>
          <w:p>
            <w:r/>
            <w:r>
              <w:rPr>
                <w:rFonts w:ascii="Microsoft YaHei" w:hAnsi="Microsoft YaHei" w:eastAsia="Microsoft YaHei"/>
                <w:sz w:val="19"/>
              </w:rPr>
              <w:t>SCC2</w:t>
            </w:r>
          </w:p>
        </w:tc>
        <w:tc>
          <w:tcPr>
            <w:tcW w:type="dxa" w:w="3600"/>
          </w:tcPr>
          <w:p>
            <w:r/>
            <w:r>
              <w:rPr>
                <w:rFonts w:ascii="Microsoft YaHei" w:hAnsi="Microsoft YaHei" w:eastAsia="Microsoft YaHei"/>
                <w:sz w:val="19"/>
              </w:rPr>
              <w:t>计算数学系、应用数学系</w:t>
            </w:r>
          </w:p>
        </w:tc>
      </w:tr>
      <w:tr>
        <w:tc>
          <w:tcPr>
            <w:tcW w:type="dxa" w:w="1152"/>
          </w:tcPr>
          <w:p>
            <w:r/>
            <w:r>
              <w:rPr>
                <w:rFonts w:ascii="Microsoft YaHei" w:hAnsi="Microsoft YaHei" w:eastAsia="Microsoft YaHei"/>
                <w:sz w:val="19"/>
              </w:rPr>
              <w:t>SCC3</w:t>
            </w:r>
          </w:p>
        </w:tc>
        <w:tc>
          <w:tcPr>
            <w:tcW w:type="dxa" w:w="3600"/>
          </w:tcPr>
          <w:p>
            <w:r/>
            <w:r>
              <w:rPr>
                <w:rFonts w:ascii="Microsoft YaHei" w:hAnsi="Microsoft YaHei" w:eastAsia="Microsoft YaHei"/>
                <w:sz w:val="19"/>
              </w:rPr>
              <w:t>数据科学与统计系</w:t>
            </w:r>
          </w:p>
        </w:tc>
      </w:tr>
      <w:tr>
        <w:tc>
          <w:tcPr>
            <w:tcW w:type="dxa" w:w="1152"/>
          </w:tcPr>
          <w:p>
            <w:r/>
            <w:r>
              <w:rPr>
                <w:rFonts w:ascii="Microsoft YaHei" w:hAnsi="Microsoft YaHei" w:eastAsia="Microsoft YaHei"/>
                <w:sz w:val="19"/>
              </w:rPr>
              <w:t>SCC4</w:t>
            </w:r>
          </w:p>
        </w:tc>
        <w:tc>
          <w:tcPr>
            <w:tcW w:type="dxa" w:w="3600"/>
          </w:tcPr>
          <w:p>
            <w:r/>
            <w:r>
              <w:rPr>
                <w:rFonts w:ascii="Microsoft YaHei" w:hAnsi="Microsoft YaHei" w:eastAsia="Microsoft YaHei"/>
                <w:sz w:val="19"/>
              </w:rPr>
              <w:t>基础物理系</w:t>
            </w:r>
          </w:p>
        </w:tc>
      </w:tr>
      <w:tr>
        <w:tc>
          <w:tcPr>
            <w:tcW w:type="dxa" w:w="1152"/>
          </w:tcPr>
          <w:p>
            <w:r/>
            <w:r>
              <w:rPr>
                <w:rFonts w:ascii="Microsoft YaHei" w:hAnsi="Microsoft YaHei" w:eastAsia="Microsoft YaHei"/>
                <w:sz w:val="19"/>
              </w:rPr>
              <w:t>SCC5</w:t>
            </w:r>
          </w:p>
        </w:tc>
        <w:tc>
          <w:tcPr>
            <w:tcW w:type="dxa" w:w="3600"/>
          </w:tcPr>
          <w:p>
            <w:r/>
            <w:r>
              <w:rPr>
                <w:rFonts w:ascii="Microsoft YaHei" w:hAnsi="Microsoft YaHei" w:eastAsia="Microsoft YaHei"/>
                <w:sz w:val="19"/>
              </w:rPr>
              <w:t>应用物理系</w:t>
            </w:r>
          </w:p>
        </w:tc>
      </w:tr>
      <w:tr>
        <w:tc>
          <w:tcPr>
            <w:tcW w:type="dxa" w:w="1152"/>
          </w:tcPr>
          <w:p>
            <w:r/>
            <w:r>
              <w:rPr>
                <w:rFonts w:ascii="Microsoft YaHei" w:hAnsi="Microsoft YaHei" w:eastAsia="Microsoft YaHei"/>
                <w:sz w:val="19"/>
              </w:rPr>
              <w:t>SCC6</w:t>
            </w:r>
          </w:p>
        </w:tc>
        <w:tc>
          <w:tcPr>
            <w:tcW w:type="dxa" w:w="3600"/>
          </w:tcPr>
          <w:p>
            <w:r/>
            <w:r>
              <w:rPr>
                <w:rFonts w:ascii="Microsoft YaHei" w:hAnsi="Microsoft YaHei" w:eastAsia="Microsoft YaHei"/>
                <w:sz w:val="19"/>
              </w:rPr>
              <w:t>光电科学与工程系</w:t>
            </w:r>
          </w:p>
        </w:tc>
      </w:tr>
      <w:tr>
        <w:tc>
          <w:tcPr>
            <w:tcW w:type="dxa" w:w="1152"/>
          </w:tcPr>
          <w:p>
            <w:r/>
            <w:r>
              <w:rPr>
                <w:rFonts w:ascii="Microsoft YaHei" w:hAnsi="Microsoft YaHei" w:eastAsia="Microsoft YaHei"/>
                <w:sz w:val="19"/>
              </w:rPr>
              <w:t>SCC7</w:t>
            </w:r>
          </w:p>
        </w:tc>
        <w:tc>
          <w:tcPr>
            <w:tcW w:type="dxa" w:w="3600"/>
          </w:tcPr>
          <w:p>
            <w:r/>
            <w:r>
              <w:rPr>
                <w:rFonts w:ascii="Microsoft YaHei" w:hAnsi="Microsoft YaHei" w:eastAsia="Microsoft YaHei"/>
                <w:sz w:val="19"/>
              </w:rPr>
              <w:t>物理实验中心</w:t>
            </w:r>
          </w:p>
        </w:tc>
      </w:tr>
      <w:tr>
        <w:tc>
          <w:tcPr>
            <w:tcW w:type="dxa" w:w="1152"/>
          </w:tcPr>
          <w:p>
            <w:r/>
            <w:r>
              <w:rPr>
                <w:rFonts w:ascii="Microsoft YaHei" w:hAnsi="Microsoft YaHei" w:eastAsia="Microsoft YaHei"/>
                <w:sz w:val="19"/>
              </w:rPr>
              <w:t>SCC9</w:t>
            </w:r>
          </w:p>
        </w:tc>
        <w:tc>
          <w:tcPr>
            <w:tcW w:type="dxa" w:w="3600"/>
          </w:tcPr>
          <w:p>
            <w:r/>
            <w:r>
              <w:rPr>
                <w:rFonts w:ascii="Microsoft YaHei" w:hAnsi="Microsoft YaHei" w:eastAsia="Microsoft YaHei"/>
                <w:sz w:val="19"/>
              </w:rPr>
              <w:t>实践教学环节</w:t>
            </w:r>
          </w:p>
        </w:tc>
      </w:tr>
      <w:tr>
        <w:tc>
          <w:tcPr>
            <w:tcW w:type="dxa" w:w="1152"/>
          </w:tcPr>
          <w:p>
            <w:r/>
            <w:r>
              <w:rPr>
                <w:rFonts w:ascii="Microsoft YaHei" w:hAnsi="Microsoft YaHei" w:eastAsia="Microsoft YaHei"/>
                <w:sz w:val="19"/>
              </w:rPr>
              <w:t>SEM</w:t>
            </w:r>
          </w:p>
        </w:tc>
        <w:tc>
          <w:tcPr>
            <w:tcW w:type="dxa" w:w="3600"/>
          </w:tcPr>
          <w:p>
            <w:r/>
            <w:r>
              <w:rPr>
                <w:rFonts w:ascii="Microsoft YaHei" w:hAnsi="Microsoft YaHei" w:eastAsia="Microsoft YaHei"/>
                <w:sz w:val="19"/>
              </w:rPr>
              <w:t>经济管理学院</w:t>
            </w:r>
          </w:p>
        </w:tc>
      </w:tr>
      <w:tr>
        <w:tc>
          <w:tcPr>
            <w:tcW w:type="dxa" w:w="1152"/>
          </w:tcPr>
          <w:p>
            <w:r/>
            <w:r>
              <w:rPr>
                <w:rFonts w:ascii="Microsoft YaHei" w:hAnsi="Microsoft YaHei" w:eastAsia="Microsoft YaHei"/>
                <w:sz w:val="19"/>
              </w:rPr>
              <w:t>SEM1</w:t>
            </w:r>
          </w:p>
        </w:tc>
        <w:tc>
          <w:tcPr>
            <w:tcW w:type="dxa" w:w="3600"/>
          </w:tcPr>
          <w:p>
            <w:r/>
            <w:r>
              <w:rPr>
                <w:rFonts w:ascii="Microsoft YaHei" w:hAnsi="Microsoft YaHei" w:eastAsia="Microsoft YaHei"/>
                <w:sz w:val="19"/>
              </w:rPr>
              <w:t>工程管理系</w:t>
            </w:r>
          </w:p>
        </w:tc>
      </w:tr>
      <w:tr>
        <w:tc>
          <w:tcPr>
            <w:tcW w:type="dxa" w:w="1152"/>
          </w:tcPr>
          <w:p>
            <w:r/>
            <w:r>
              <w:rPr>
                <w:rFonts w:ascii="Microsoft YaHei" w:hAnsi="Microsoft YaHei" w:eastAsia="Microsoft YaHei"/>
                <w:sz w:val="19"/>
              </w:rPr>
              <w:t>SEM2</w:t>
            </w:r>
          </w:p>
        </w:tc>
        <w:tc>
          <w:tcPr>
            <w:tcW w:type="dxa" w:w="3600"/>
          </w:tcPr>
          <w:p>
            <w:r/>
            <w:r>
              <w:rPr>
                <w:rFonts w:ascii="Microsoft YaHei" w:hAnsi="Microsoft YaHei" w:eastAsia="Microsoft YaHei"/>
                <w:sz w:val="19"/>
              </w:rPr>
              <w:t>信息管理系</w:t>
            </w:r>
          </w:p>
        </w:tc>
      </w:tr>
      <w:tr>
        <w:tc>
          <w:tcPr>
            <w:tcW w:type="dxa" w:w="1152"/>
          </w:tcPr>
          <w:p>
            <w:r/>
            <w:r>
              <w:rPr>
                <w:rFonts w:ascii="Microsoft YaHei" w:hAnsi="Microsoft YaHei" w:eastAsia="Microsoft YaHei"/>
                <w:sz w:val="19"/>
              </w:rPr>
              <w:t>SEM3</w:t>
            </w:r>
          </w:p>
        </w:tc>
        <w:tc>
          <w:tcPr>
            <w:tcW w:type="dxa" w:w="3600"/>
          </w:tcPr>
          <w:p>
            <w:r/>
            <w:r>
              <w:rPr>
                <w:rFonts w:ascii="Microsoft YaHei" w:hAnsi="Microsoft YaHei" w:eastAsia="Microsoft YaHei"/>
                <w:sz w:val="19"/>
              </w:rPr>
              <w:t>财务与会计系</w:t>
            </w:r>
          </w:p>
        </w:tc>
      </w:tr>
      <w:tr>
        <w:tc>
          <w:tcPr>
            <w:tcW w:type="dxa" w:w="1152"/>
          </w:tcPr>
          <w:p>
            <w:r/>
            <w:r>
              <w:rPr>
                <w:rFonts w:ascii="Microsoft YaHei" w:hAnsi="Microsoft YaHei" w:eastAsia="Microsoft YaHei"/>
                <w:sz w:val="19"/>
              </w:rPr>
              <w:t>SEM4</w:t>
            </w:r>
          </w:p>
        </w:tc>
        <w:tc>
          <w:tcPr>
            <w:tcW w:type="dxa" w:w="3600"/>
          </w:tcPr>
          <w:p>
            <w:r/>
            <w:r>
              <w:rPr>
                <w:rFonts w:ascii="Microsoft YaHei" w:hAnsi="Microsoft YaHei" w:eastAsia="Microsoft YaHei"/>
                <w:sz w:val="19"/>
              </w:rPr>
              <w:t>管理与营销系</w:t>
            </w:r>
          </w:p>
        </w:tc>
      </w:tr>
      <w:tr>
        <w:tc>
          <w:tcPr>
            <w:tcW w:type="dxa" w:w="1152"/>
          </w:tcPr>
          <w:p>
            <w:r/>
            <w:r>
              <w:rPr>
                <w:rFonts w:ascii="Microsoft YaHei" w:hAnsi="Microsoft YaHei" w:eastAsia="Microsoft YaHei"/>
                <w:sz w:val="19"/>
              </w:rPr>
              <w:t>SEM5</w:t>
            </w:r>
          </w:p>
        </w:tc>
        <w:tc>
          <w:tcPr>
            <w:tcW w:type="dxa" w:w="3600"/>
          </w:tcPr>
          <w:p>
            <w:r/>
            <w:r>
              <w:rPr>
                <w:rFonts w:ascii="Microsoft YaHei" w:hAnsi="Microsoft YaHei" w:eastAsia="Microsoft YaHei"/>
                <w:sz w:val="19"/>
              </w:rPr>
              <w:t>经济学系</w:t>
            </w:r>
          </w:p>
        </w:tc>
      </w:tr>
      <w:tr>
        <w:tc>
          <w:tcPr>
            <w:tcW w:type="dxa" w:w="1152"/>
          </w:tcPr>
          <w:p>
            <w:r/>
            <w:r>
              <w:rPr>
                <w:rFonts w:ascii="Microsoft YaHei" w:hAnsi="Microsoft YaHei" w:eastAsia="Microsoft YaHei"/>
                <w:sz w:val="19"/>
              </w:rPr>
              <w:t>SEM6</w:t>
            </w:r>
          </w:p>
        </w:tc>
        <w:tc>
          <w:tcPr>
            <w:tcW w:type="dxa" w:w="3600"/>
          </w:tcPr>
          <w:p>
            <w:r/>
            <w:r>
              <w:rPr>
                <w:rFonts w:ascii="Microsoft YaHei" w:hAnsi="Microsoft YaHei" w:eastAsia="Microsoft YaHei"/>
                <w:sz w:val="19"/>
              </w:rPr>
              <w:t>公共管理系</w:t>
            </w:r>
          </w:p>
        </w:tc>
      </w:tr>
      <w:tr>
        <w:tc>
          <w:tcPr>
            <w:tcW w:type="dxa" w:w="1152"/>
          </w:tcPr>
          <w:p>
            <w:r/>
            <w:r>
              <w:rPr>
                <w:rFonts w:ascii="Microsoft YaHei" w:hAnsi="Microsoft YaHei" w:eastAsia="Microsoft YaHei"/>
                <w:sz w:val="19"/>
              </w:rPr>
              <w:t>SEM9</w:t>
            </w:r>
          </w:p>
        </w:tc>
        <w:tc>
          <w:tcPr>
            <w:tcW w:type="dxa" w:w="3600"/>
          </w:tcPr>
          <w:p>
            <w:r/>
            <w:r>
              <w:rPr>
                <w:rFonts w:ascii="Microsoft YaHei" w:hAnsi="Microsoft YaHei" w:eastAsia="Microsoft YaHei"/>
                <w:sz w:val="19"/>
              </w:rPr>
              <w:t>实践教学环节</w:t>
            </w:r>
          </w:p>
        </w:tc>
      </w:tr>
      <w:tr>
        <w:tc>
          <w:tcPr>
            <w:tcW w:type="dxa" w:w="1152"/>
          </w:tcPr>
          <w:p>
            <w:r/>
            <w:r>
              <w:rPr>
                <w:rFonts w:ascii="Microsoft YaHei" w:hAnsi="Microsoft YaHei" w:eastAsia="Microsoft YaHei"/>
                <w:sz w:val="19"/>
              </w:rPr>
              <w:t>SFS</w:t>
            </w:r>
          </w:p>
        </w:tc>
        <w:tc>
          <w:tcPr>
            <w:tcW w:type="dxa" w:w="3600"/>
          </w:tcPr>
          <w:p>
            <w:r/>
            <w:r>
              <w:rPr>
                <w:rFonts w:ascii="Microsoft YaHei" w:hAnsi="Microsoft YaHei" w:eastAsia="Microsoft YaHei"/>
                <w:sz w:val="19"/>
              </w:rPr>
              <w:t>外国语学院</w:t>
            </w:r>
          </w:p>
        </w:tc>
      </w:tr>
      <w:tr>
        <w:tc>
          <w:tcPr>
            <w:tcW w:type="dxa" w:w="1152"/>
          </w:tcPr>
          <w:p>
            <w:r/>
            <w:r>
              <w:rPr>
                <w:rFonts w:ascii="Microsoft YaHei" w:hAnsi="Microsoft YaHei" w:eastAsia="Microsoft YaHei"/>
                <w:sz w:val="19"/>
              </w:rPr>
              <w:t>SFS1</w:t>
            </w:r>
          </w:p>
        </w:tc>
        <w:tc>
          <w:tcPr>
            <w:tcW w:type="dxa" w:w="3600"/>
          </w:tcPr>
          <w:p>
            <w:r/>
            <w:r>
              <w:rPr>
                <w:rFonts w:ascii="Microsoft YaHei" w:hAnsi="Microsoft YaHei" w:eastAsia="Microsoft YaHei"/>
                <w:sz w:val="19"/>
              </w:rPr>
              <w:t>大学英语一系、二系</w:t>
            </w:r>
          </w:p>
        </w:tc>
      </w:tr>
      <w:tr>
        <w:tc>
          <w:tcPr>
            <w:tcW w:type="dxa" w:w="1152"/>
          </w:tcPr>
          <w:p>
            <w:r/>
            <w:r>
              <w:rPr>
                <w:rFonts w:ascii="Microsoft YaHei" w:hAnsi="Microsoft YaHei" w:eastAsia="Microsoft YaHei"/>
                <w:sz w:val="19"/>
              </w:rPr>
              <w:t>SFS2</w:t>
            </w:r>
          </w:p>
        </w:tc>
        <w:tc>
          <w:tcPr>
            <w:tcW w:type="dxa" w:w="3600"/>
          </w:tcPr>
          <w:p>
            <w:r/>
            <w:r>
              <w:rPr>
                <w:rFonts w:ascii="Microsoft YaHei" w:hAnsi="Microsoft YaHei" w:eastAsia="Microsoft YaHei"/>
                <w:sz w:val="19"/>
              </w:rPr>
              <w:t>英语语言文学系</w:t>
            </w:r>
          </w:p>
        </w:tc>
      </w:tr>
      <w:tr>
        <w:tc>
          <w:tcPr>
            <w:tcW w:type="dxa" w:w="1152"/>
          </w:tcPr>
          <w:p>
            <w:r/>
            <w:r>
              <w:rPr>
                <w:rFonts w:ascii="Microsoft YaHei" w:hAnsi="Microsoft YaHei" w:eastAsia="Microsoft YaHei"/>
                <w:sz w:val="19"/>
              </w:rPr>
              <w:t>SFS3</w:t>
            </w:r>
          </w:p>
        </w:tc>
        <w:tc>
          <w:tcPr>
            <w:tcW w:type="dxa" w:w="3600"/>
          </w:tcPr>
          <w:p>
            <w:r/>
            <w:r>
              <w:rPr>
                <w:rFonts w:ascii="Microsoft YaHei" w:hAnsi="Microsoft YaHei" w:eastAsia="Microsoft YaHei"/>
                <w:sz w:val="19"/>
              </w:rPr>
              <w:t>俄语语言文学系</w:t>
            </w:r>
          </w:p>
        </w:tc>
      </w:tr>
      <w:tr>
        <w:tc>
          <w:tcPr>
            <w:tcW w:type="dxa" w:w="1152"/>
          </w:tcPr>
          <w:p>
            <w:r/>
            <w:r>
              <w:rPr>
                <w:rFonts w:ascii="Microsoft YaHei" w:hAnsi="Microsoft YaHei" w:eastAsia="Microsoft YaHei"/>
                <w:sz w:val="19"/>
              </w:rPr>
              <w:t>SFS4</w:t>
            </w:r>
          </w:p>
        </w:tc>
        <w:tc>
          <w:tcPr>
            <w:tcW w:type="dxa" w:w="3600"/>
          </w:tcPr>
          <w:p>
            <w:r/>
            <w:r>
              <w:rPr>
                <w:rFonts w:ascii="Microsoft YaHei" w:hAnsi="Microsoft YaHei" w:eastAsia="Microsoft YaHei"/>
                <w:sz w:val="19"/>
              </w:rPr>
              <w:t>研究生外语教学部</w:t>
            </w:r>
          </w:p>
        </w:tc>
      </w:tr>
      <w:tr>
        <w:tc>
          <w:tcPr>
            <w:tcW w:type="dxa" w:w="1152"/>
          </w:tcPr>
          <w:p>
            <w:r/>
            <w:r>
              <w:rPr>
                <w:rFonts w:ascii="Microsoft YaHei" w:hAnsi="Microsoft YaHei" w:eastAsia="Microsoft YaHei"/>
                <w:sz w:val="19"/>
              </w:rPr>
              <w:t>SFS9</w:t>
            </w:r>
          </w:p>
        </w:tc>
        <w:tc>
          <w:tcPr>
            <w:tcW w:type="dxa" w:w="3600"/>
          </w:tcPr>
          <w:p>
            <w:r/>
            <w:r>
              <w:rPr>
                <w:rFonts w:ascii="Microsoft YaHei" w:hAnsi="Microsoft YaHei" w:eastAsia="Microsoft YaHei"/>
                <w:sz w:val="19"/>
              </w:rPr>
              <w:t>实践教学环节</w:t>
            </w:r>
          </w:p>
        </w:tc>
      </w:tr>
      <w:tr>
        <w:tc>
          <w:tcPr>
            <w:tcW w:type="dxa" w:w="1152"/>
          </w:tcPr>
          <w:p>
            <w:r/>
            <w:r>
              <w:rPr>
                <w:rFonts w:ascii="Microsoft YaHei" w:hAnsi="Microsoft YaHei" w:eastAsia="Microsoft YaHei"/>
                <w:sz w:val="19"/>
              </w:rPr>
              <w:t>SHL</w:t>
            </w:r>
          </w:p>
        </w:tc>
        <w:tc>
          <w:tcPr>
            <w:tcW w:type="dxa" w:w="3600"/>
          </w:tcPr>
          <w:p>
            <w:r/>
            <w:r>
              <w:rPr>
                <w:rFonts w:ascii="Microsoft YaHei" w:hAnsi="Microsoft YaHei" w:eastAsia="Microsoft YaHei"/>
                <w:sz w:val="19"/>
              </w:rPr>
              <w:t>文法学院</w:t>
            </w:r>
          </w:p>
        </w:tc>
      </w:tr>
      <w:tr>
        <w:tc>
          <w:tcPr>
            <w:tcW w:type="dxa" w:w="1152"/>
          </w:tcPr>
          <w:p>
            <w:r/>
            <w:r>
              <w:rPr>
                <w:rFonts w:ascii="Microsoft YaHei" w:hAnsi="Microsoft YaHei" w:eastAsia="Microsoft YaHei"/>
                <w:sz w:val="19"/>
              </w:rPr>
              <w:t>SHL1</w:t>
            </w:r>
          </w:p>
        </w:tc>
        <w:tc>
          <w:tcPr>
            <w:tcW w:type="dxa" w:w="3600"/>
          </w:tcPr>
          <w:p>
            <w:r/>
            <w:r>
              <w:rPr>
                <w:rFonts w:ascii="Microsoft YaHei" w:hAnsi="Microsoft YaHei" w:eastAsia="Microsoft YaHei"/>
                <w:sz w:val="19"/>
              </w:rPr>
              <w:t>法学系</w:t>
            </w:r>
          </w:p>
        </w:tc>
      </w:tr>
      <w:tr>
        <w:tc>
          <w:tcPr>
            <w:tcW w:type="dxa" w:w="1152"/>
          </w:tcPr>
          <w:p>
            <w:r/>
            <w:r>
              <w:rPr>
                <w:rFonts w:ascii="Microsoft YaHei" w:hAnsi="Microsoft YaHei" w:eastAsia="Microsoft YaHei"/>
                <w:sz w:val="19"/>
              </w:rPr>
              <w:t>SHL2</w:t>
            </w:r>
          </w:p>
        </w:tc>
        <w:tc>
          <w:tcPr>
            <w:tcW w:type="dxa" w:w="3600"/>
          </w:tcPr>
          <w:p>
            <w:r/>
            <w:r>
              <w:rPr>
                <w:rFonts w:ascii="Microsoft YaHei" w:hAnsi="Microsoft YaHei" w:eastAsia="Microsoft YaHei"/>
                <w:sz w:val="19"/>
              </w:rPr>
              <w:t>汉语言文学系</w:t>
            </w:r>
          </w:p>
        </w:tc>
      </w:tr>
      <w:tr>
        <w:tc>
          <w:tcPr>
            <w:tcW w:type="dxa" w:w="1152"/>
          </w:tcPr>
          <w:p>
            <w:r/>
            <w:r>
              <w:rPr>
                <w:rFonts w:ascii="Microsoft YaHei" w:hAnsi="Microsoft YaHei" w:eastAsia="Microsoft YaHei"/>
                <w:sz w:val="19"/>
              </w:rPr>
              <w:t>SHL3</w:t>
            </w:r>
          </w:p>
        </w:tc>
        <w:tc>
          <w:tcPr>
            <w:tcW w:type="dxa" w:w="3600"/>
          </w:tcPr>
          <w:p>
            <w:r/>
            <w:r>
              <w:rPr>
                <w:rFonts w:ascii="Microsoft YaHei" w:hAnsi="Microsoft YaHei" w:eastAsia="Microsoft YaHei"/>
                <w:sz w:val="19"/>
              </w:rPr>
              <w:t>音乐系</w:t>
            </w:r>
          </w:p>
        </w:tc>
      </w:tr>
      <w:tr>
        <w:tc>
          <w:tcPr>
            <w:tcW w:type="dxa" w:w="1152"/>
          </w:tcPr>
          <w:p>
            <w:r/>
            <w:r>
              <w:rPr>
                <w:rFonts w:ascii="Microsoft YaHei" w:hAnsi="Microsoft YaHei" w:eastAsia="Microsoft YaHei"/>
                <w:sz w:val="19"/>
              </w:rPr>
              <w:t>SHL4</w:t>
            </w:r>
          </w:p>
        </w:tc>
        <w:tc>
          <w:tcPr>
            <w:tcW w:type="dxa" w:w="3600"/>
          </w:tcPr>
          <w:p>
            <w:r/>
            <w:r>
              <w:rPr>
                <w:rFonts w:ascii="Microsoft YaHei" w:hAnsi="Microsoft YaHei" w:eastAsia="Microsoft YaHei"/>
                <w:sz w:val="19"/>
              </w:rPr>
              <w:t>美术系</w:t>
            </w:r>
          </w:p>
        </w:tc>
      </w:tr>
      <w:tr>
        <w:tc>
          <w:tcPr>
            <w:tcW w:type="dxa" w:w="1152"/>
          </w:tcPr>
          <w:p>
            <w:r/>
            <w:r>
              <w:rPr>
                <w:rFonts w:ascii="Microsoft YaHei" w:hAnsi="Microsoft YaHei" w:eastAsia="Microsoft YaHei"/>
                <w:sz w:val="19"/>
              </w:rPr>
              <w:t>SHL9</w:t>
            </w:r>
          </w:p>
        </w:tc>
        <w:tc>
          <w:tcPr>
            <w:tcW w:type="dxa" w:w="3600"/>
          </w:tcPr>
          <w:p>
            <w:r/>
            <w:r>
              <w:rPr>
                <w:rFonts w:ascii="Microsoft YaHei" w:hAnsi="Microsoft YaHei" w:eastAsia="Microsoft YaHei"/>
                <w:sz w:val="19"/>
              </w:rPr>
              <w:t>实践教学环节</w:t>
            </w:r>
          </w:p>
        </w:tc>
      </w:tr>
      <w:tr>
        <w:tc>
          <w:tcPr>
            <w:tcW w:type="dxa" w:w="1152"/>
          </w:tcPr>
          <w:p>
            <w:r/>
            <w:r>
              <w:rPr>
                <w:rFonts w:ascii="Microsoft YaHei" w:hAnsi="Microsoft YaHei" w:eastAsia="Microsoft YaHei"/>
                <w:sz w:val="19"/>
              </w:rPr>
              <w:t>MRX</w:t>
            </w:r>
          </w:p>
        </w:tc>
        <w:tc>
          <w:tcPr>
            <w:tcW w:type="dxa" w:w="3600"/>
          </w:tcPr>
          <w:p>
            <w:r/>
            <w:r>
              <w:rPr>
                <w:rFonts w:ascii="Microsoft YaHei" w:hAnsi="Microsoft YaHei" w:eastAsia="Microsoft YaHei"/>
                <w:sz w:val="19"/>
              </w:rPr>
              <w:t>马克思主义学院</w:t>
            </w:r>
          </w:p>
        </w:tc>
      </w:tr>
      <w:tr>
        <w:tc>
          <w:tcPr>
            <w:tcW w:type="dxa" w:w="1152"/>
          </w:tcPr>
          <w:p>
            <w:r/>
            <w:r>
              <w:rPr>
                <w:rFonts w:ascii="Microsoft YaHei" w:hAnsi="Microsoft YaHei" w:eastAsia="Microsoft YaHei"/>
                <w:sz w:val="19"/>
              </w:rPr>
              <w:t>MRX1</w:t>
            </w:r>
          </w:p>
        </w:tc>
        <w:tc>
          <w:tcPr>
            <w:tcW w:type="dxa" w:w="3600"/>
          </w:tcPr>
          <w:p>
            <w:r/>
            <w:r>
              <w:rPr>
                <w:rFonts w:ascii="Microsoft YaHei" w:hAnsi="Microsoft YaHei" w:eastAsia="Microsoft YaHei"/>
                <w:sz w:val="19"/>
              </w:rPr>
              <w:t>马克思主义基本原理概论教研室</w:t>
            </w:r>
          </w:p>
        </w:tc>
      </w:tr>
      <w:tr>
        <w:tc>
          <w:tcPr>
            <w:tcW w:type="dxa" w:w="1152"/>
          </w:tcPr>
          <w:p>
            <w:r/>
            <w:r>
              <w:rPr>
                <w:rFonts w:ascii="Microsoft YaHei" w:hAnsi="Microsoft YaHei" w:eastAsia="Microsoft YaHei"/>
                <w:sz w:val="19"/>
              </w:rPr>
              <w:t>MRX2</w:t>
            </w:r>
          </w:p>
        </w:tc>
        <w:tc>
          <w:tcPr>
            <w:tcW w:type="dxa" w:w="3600"/>
          </w:tcPr>
          <w:p>
            <w:r/>
            <w:r>
              <w:rPr>
                <w:rFonts w:ascii="Microsoft YaHei" w:hAnsi="Microsoft YaHei" w:eastAsia="Microsoft YaHei"/>
                <w:sz w:val="19"/>
              </w:rPr>
              <w:t>毛泽东思想和中国特色社会主义理论体系概论教研室</w:t>
            </w:r>
          </w:p>
        </w:tc>
      </w:tr>
      <w:tr>
        <w:tc>
          <w:tcPr>
            <w:tcW w:type="dxa" w:w="1152"/>
          </w:tcPr>
          <w:p>
            <w:r/>
            <w:r>
              <w:rPr>
                <w:rFonts w:ascii="Microsoft YaHei" w:hAnsi="Microsoft YaHei" w:eastAsia="Microsoft YaHei"/>
                <w:sz w:val="19"/>
              </w:rPr>
              <w:t>MRX3</w:t>
            </w:r>
          </w:p>
        </w:tc>
        <w:tc>
          <w:tcPr>
            <w:tcW w:type="dxa" w:w="3600"/>
          </w:tcPr>
          <w:p>
            <w:r/>
            <w:r>
              <w:rPr>
                <w:rFonts w:ascii="Microsoft YaHei" w:hAnsi="Microsoft YaHei" w:eastAsia="Microsoft YaHei"/>
                <w:sz w:val="19"/>
              </w:rPr>
              <w:t>思想道德修养与法律基础教研室</w:t>
            </w:r>
          </w:p>
        </w:tc>
      </w:tr>
      <w:tr>
        <w:tc>
          <w:tcPr>
            <w:tcW w:type="dxa" w:w="1152"/>
          </w:tcPr>
          <w:p>
            <w:r/>
            <w:r>
              <w:rPr>
                <w:rFonts w:ascii="Microsoft YaHei" w:hAnsi="Microsoft YaHei" w:eastAsia="Microsoft YaHei"/>
                <w:sz w:val="19"/>
              </w:rPr>
              <w:t>MRX4</w:t>
            </w:r>
          </w:p>
        </w:tc>
        <w:tc>
          <w:tcPr>
            <w:tcW w:type="dxa" w:w="3600"/>
          </w:tcPr>
          <w:p>
            <w:r/>
            <w:r>
              <w:rPr>
                <w:rFonts w:ascii="Microsoft YaHei" w:hAnsi="Microsoft YaHei" w:eastAsia="Microsoft YaHei"/>
                <w:sz w:val="19"/>
              </w:rPr>
              <w:t>中国近现代史纲要教研室</w:t>
            </w:r>
          </w:p>
        </w:tc>
      </w:tr>
      <w:tr>
        <w:tc>
          <w:tcPr>
            <w:tcW w:type="dxa" w:w="1152"/>
          </w:tcPr>
          <w:p>
            <w:r/>
            <w:r>
              <w:rPr>
                <w:rFonts w:ascii="Microsoft YaHei" w:hAnsi="Microsoft YaHei" w:eastAsia="Microsoft YaHei"/>
                <w:sz w:val="19"/>
              </w:rPr>
              <w:t>MRX5</w:t>
            </w:r>
          </w:p>
        </w:tc>
        <w:tc>
          <w:tcPr>
            <w:tcW w:type="dxa" w:w="3600"/>
          </w:tcPr>
          <w:p>
            <w:r/>
            <w:r>
              <w:rPr>
                <w:rFonts w:ascii="Microsoft YaHei" w:hAnsi="Microsoft YaHei" w:eastAsia="Microsoft YaHei"/>
                <w:sz w:val="19"/>
              </w:rPr>
              <w:t>形势与政策教研室</w:t>
            </w:r>
          </w:p>
        </w:tc>
      </w:tr>
      <w:tr>
        <w:tc>
          <w:tcPr>
            <w:tcW w:type="dxa" w:w="1152"/>
          </w:tcPr>
          <w:p>
            <w:r/>
            <w:r>
              <w:rPr>
                <w:rFonts w:ascii="Microsoft YaHei" w:hAnsi="Microsoft YaHei" w:eastAsia="Microsoft YaHei"/>
                <w:sz w:val="19"/>
              </w:rPr>
              <w:t>MRX6</w:t>
            </w:r>
          </w:p>
        </w:tc>
        <w:tc>
          <w:tcPr>
            <w:tcW w:type="dxa" w:w="3600"/>
          </w:tcPr>
          <w:p>
            <w:r/>
            <w:r>
              <w:rPr>
                <w:rFonts w:ascii="Microsoft YaHei" w:hAnsi="Microsoft YaHei" w:eastAsia="Microsoft YaHei"/>
                <w:sz w:val="19"/>
              </w:rPr>
              <w:t>军事理论教研室</w:t>
            </w:r>
          </w:p>
        </w:tc>
      </w:tr>
      <w:tr>
        <w:tc>
          <w:tcPr>
            <w:tcW w:type="dxa" w:w="1152"/>
          </w:tcPr>
          <w:p>
            <w:r/>
            <w:r>
              <w:rPr>
                <w:rFonts w:ascii="Microsoft YaHei" w:hAnsi="Microsoft YaHei" w:eastAsia="Microsoft YaHei"/>
                <w:sz w:val="19"/>
              </w:rPr>
              <w:t>UPE</w:t>
            </w:r>
          </w:p>
        </w:tc>
        <w:tc>
          <w:tcPr>
            <w:tcW w:type="dxa" w:w="3600"/>
          </w:tcPr>
          <w:p>
            <w:r/>
            <w:r>
              <w:rPr>
                <w:rFonts w:ascii="Microsoft YaHei" w:hAnsi="Microsoft YaHei" w:eastAsia="Microsoft YaHei"/>
                <w:sz w:val="19"/>
              </w:rPr>
              <w:t>体育教学部</w:t>
            </w:r>
          </w:p>
        </w:tc>
      </w:tr>
      <w:tr>
        <w:tc>
          <w:tcPr>
            <w:tcW w:type="dxa" w:w="1152"/>
          </w:tcPr>
          <w:p>
            <w:r/>
            <w:r>
              <w:rPr>
                <w:rFonts w:ascii="Microsoft YaHei" w:hAnsi="Microsoft YaHei" w:eastAsia="Microsoft YaHei"/>
                <w:sz w:val="19"/>
              </w:rPr>
              <w:t>UPE1</w:t>
            </w:r>
          </w:p>
        </w:tc>
        <w:tc>
          <w:tcPr>
            <w:tcW w:type="dxa" w:w="3600"/>
          </w:tcPr>
          <w:p>
            <w:r/>
            <w:r>
              <w:rPr>
                <w:rFonts w:ascii="Microsoft YaHei" w:hAnsi="Microsoft YaHei" w:eastAsia="Microsoft YaHei"/>
                <w:sz w:val="19"/>
              </w:rPr>
              <w:t>第一、第二公共体育教研室</w:t>
            </w:r>
          </w:p>
        </w:tc>
      </w:tr>
      <w:tr>
        <w:tc>
          <w:tcPr>
            <w:tcW w:type="dxa" w:w="1152"/>
          </w:tcPr>
          <w:p>
            <w:r/>
            <w:r>
              <w:rPr>
                <w:rFonts w:ascii="Microsoft YaHei" w:hAnsi="Microsoft YaHei" w:eastAsia="Microsoft YaHei"/>
                <w:sz w:val="19"/>
              </w:rPr>
              <w:t>UPE2</w:t>
            </w:r>
          </w:p>
        </w:tc>
        <w:tc>
          <w:tcPr>
            <w:tcW w:type="dxa" w:w="3600"/>
          </w:tcPr>
          <w:p>
            <w:r/>
            <w:r>
              <w:rPr>
                <w:rFonts w:ascii="Microsoft YaHei" w:hAnsi="Microsoft YaHei" w:eastAsia="Microsoft YaHei"/>
                <w:sz w:val="19"/>
              </w:rPr>
              <w:t>竞技体育教研室</w:t>
            </w:r>
          </w:p>
        </w:tc>
      </w:tr>
      <w:tr>
        <w:tc>
          <w:tcPr>
            <w:tcW w:type="dxa" w:w="1152"/>
          </w:tcPr>
          <w:p>
            <w:r/>
            <w:r>
              <w:rPr>
                <w:rFonts w:ascii="Microsoft YaHei" w:hAnsi="Microsoft YaHei" w:eastAsia="Microsoft YaHei"/>
                <w:sz w:val="19"/>
              </w:rPr>
              <w:t>TRN</w:t>
            </w:r>
          </w:p>
        </w:tc>
        <w:tc>
          <w:tcPr>
            <w:tcW w:type="dxa" w:w="3600"/>
          </w:tcPr>
          <w:p>
            <w:r/>
            <w:r>
              <w:rPr>
                <w:rFonts w:ascii="Microsoft YaHei" w:hAnsi="Microsoft YaHei" w:eastAsia="Microsoft YaHei"/>
                <w:sz w:val="19"/>
              </w:rPr>
              <w:t>石油工业训练中心</w:t>
            </w:r>
          </w:p>
        </w:tc>
      </w:tr>
      <w:tr>
        <w:tc>
          <w:tcPr>
            <w:tcW w:type="dxa" w:w="1152"/>
          </w:tcPr>
          <w:p>
            <w:r/>
            <w:r>
              <w:rPr>
                <w:rFonts w:ascii="Microsoft YaHei" w:hAnsi="Microsoft YaHei" w:eastAsia="Microsoft YaHei"/>
                <w:sz w:val="19"/>
              </w:rPr>
              <w:t>ARM</w:t>
            </w:r>
          </w:p>
        </w:tc>
        <w:tc>
          <w:tcPr>
            <w:tcW w:type="dxa" w:w="3600"/>
          </w:tcPr>
          <w:p>
            <w:r/>
            <w:r>
              <w:rPr>
                <w:rFonts w:ascii="Microsoft YaHei" w:hAnsi="Microsoft YaHei" w:eastAsia="Microsoft YaHei"/>
                <w:sz w:val="19"/>
              </w:rPr>
              <w:t>武装部</w:t>
            </w:r>
          </w:p>
        </w:tc>
      </w:tr>
      <w:tr>
        <w:tc>
          <w:tcPr>
            <w:tcW w:type="dxa" w:w="1152"/>
          </w:tcPr>
          <w:p>
            <w:r/>
            <w:r>
              <w:rPr>
                <w:rFonts w:ascii="Microsoft YaHei" w:hAnsi="Microsoft YaHei" w:eastAsia="Microsoft YaHei"/>
                <w:sz w:val="19"/>
              </w:rPr>
              <w:t>LIB</w:t>
            </w:r>
          </w:p>
        </w:tc>
        <w:tc>
          <w:tcPr>
            <w:tcW w:type="dxa" w:w="3600"/>
          </w:tcPr>
          <w:p>
            <w:r/>
            <w:r>
              <w:rPr>
                <w:rFonts w:ascii="Microsoft YaHei" w:hAnsi="Microsoft YaHei" w:eastAsia="Microsoft YaHei"/>
                <w:sz w:val="19"/>
              </w:rPr>
              <w:t>图书馆</w:t>
            </w:r>
          </w:p>
        </w:tc>
      </w:tr>
      <w:tr>
        <w:tc>
          <w:tcPr>
            <w:tcW w:type="dxa" w:w="1152"/>
          </w:tcPr>
          <w:p>
            <w:r/>
            <w:r>
              <w:rPr>
                <w:rFonts w:ascii="Microsoft YaHei" w:hAnsi="Microsoft YaHei" w:eastAsia="Microsoft YaHei"/>
                <w:sz w:val="19"/>
              </w:rPr>
              <w:t>ETC</w:t>
            </w:r>
          </w:p>
        </w:tc>
        <w:tc>
          <w:tcPr>
            <w:tcW w:type="dxa" w:w="3600"/>
          </w:tcPr>
          <w:p>
            <w:r/>
            <w:r>
              <w:rPr>
                <w:rFonts w:ascii="Microsoft YaHei" w:hAnsi="Microsoft YaHei" w:eastAsia="Microsoft YaHei"/>
                <w:sz w:val="19"/>
              </w:rPr>
              <w:t>其它教学单位</w:t>
            </w:r>
          </w:p>
        </w:tc>
      </w:tr>
    </w:tbl>
    <w:p>
      <w:pPr>
        <w:spacing w:after="40"/>
      </w:pPr>
    </w:p>
    <w:p>
      <w:pPr>
        <w:pStyle w:val="Heading1"/>
      </w:pPr>
      <w:r>
        <w:rPr>
          <w:rFonts w:ascii="Microsoft YaHei" w:hAnsi="Microsoft YaHei" w:eastAsia="Microsoft YaHei"/>
          <w:color w:val="C0392B"/>
          <w:sz w:val="30"/>
        </w:rPr>
        <w:t>二、关于修订2024版本科培养方案的指导意见</w:t>
      </w:r>
    </w:p>
    <w:p>
      <w:pPr>
        <w:spacing w:after="80"/>
      </w:pPr>
      <w:r>
        <w:rPr>
          <w:rFonts w:ascii="Microsoft YaHei" w:hAnsi="Microsoft YaHei" w:eastAsia="Microsoft YaHei"/>
          <w:b w:val="0"/>
          <w:i/>
          <w:color w:val="7F8C8D"/>
          <w:sz w:val="21"/>
        </w:rPr>
        <w:t>文件号：中石大东发〔2023〕36号</w:t>
      </w:r>
    </w:p>
    <w:p>
      <w:pPr>
        <w:pStyle w:val="Heading2"/>
      </w:pPr>
      <w:r>
        <w:rPr>
          <w:rFonts w:ascii="Microsoft YaHei" w:hAnsi="Microsoft YaHei" w:eastAsia="Microsoft YaHei"/>
          <w:color w:val="2C3E50"/>
          <w:sz w:val="25"/>
        </w:rPr>
        <w:t>（一）指导思想</w:t>
      </w:r>
    </w:p>
    <w:p>
      <w:pPr>
        <w:spacing w:after="80"/>
      </w:pPr>
      <w:r>
        <w:rPr>
          <w:rFonts w:ascii="Microsoft YaHei" w:hAnsi="Microsoft YaHei" w:eastAsia="Microsoft YaHei"/>
          <w:b w:val="0"/>
          <w:i w:val="0"/>
          <w:sz w:val="21"/>
        </w:rPr>
        <w:t>以习近平新时代中国特色社会主义思想为指导，以培养德智体美劳全面发展的社会主义建设者和接班人为目标，以服务国家战略和经济社会高质量发展需求为导向，以立德树人为根本任务，遵循“三三三”本科教育培养体系内涵要求，秉持“使命驱动、激发好奇、形成兴趣、全面发展”育人理念，以教育数字化推动教与学变革，强化学生的学习力、思辨力、行动力、坚忍力和可持续竞争力，着力培养具有家国情怀、全球视野、创新思维、奋斗精神的高素质人才。</w:t>
      </w:r>
    </w:p>
    <w:p>
      <w:pPr>
        <w:pStyle w:val="Heading2"/>
      </w:pPr>
      <w:r>
        <w:rPr>
          <w:rFonts w:ascii="Microsoft YaHei" w:hAnsi="Microsoft YaHei" w:eastAsia="Microsoft YaHei"/>
          <w:color w:val="2C3E50"/>
          <w:sz w:val="25"/>
        </w:rPr>
        <w:t>（二）基本原则</w:t>
      </w:r>
    </w:p>
    <w:p>
      <w:pPr>
        <w:pStyle w:val="ListBullet"/>
      </w:pPr>
      <w:r>
        <w:rPr>
          <w:rFonts w:ascii="Microsoft YaHei" w:hAnsi="Microsoft YaHei" w:eastAsia="Microsoft YaHei"/>
          <w:sz w:val="21"/>
        </w:rPr>
        <w:t>坚持五育并举，厚植家国情怀</w:t>
      </w:r>
    </w:p>
    <w:p>
      <w:pPr>
        <w:pStyle w:val="ListBullet"/>
      </w:pPr>
      <w:r>
        <w:rPr>
          <w:rFonts w:ascii="Microsoft YaHei" w:hAnsi="Microsoft YaHei" w:eastAsia="Microsoft YaHei"/>
          <w:sz w:val="21"/>
        </w:rPr>
        <w:t>推进大类培养，筑牢成长基础</w:t>
      </w:r>
    </w:p>
    <w:p>
      <w:pPr>
        <w:pStyle w:val="ListBullet"/>
      </w:pPr>
      <w:r>
        <w:rPr>
          <w:rFonts w:ascii="Microsoft YaHei" w:hAnsi="Microsoft YaHei" w:eastAsia="Microsoft YaHei"/>
          <w:sz w:val="21"/>
        </w:rPr>
        <w:t>注重通专融合，突出专业特色</w:t>
      </w:r>
    </w:p>
    <w:p>
      <w:pPr>
        <w:pStyle w:val="ListBullet"/>
      </w:pPr>
      <w:r>
        <w:rPr>
          <w:rFonts w:ascii="Microsoft YaHei" w:hAnsi="Microsoft YaHei" w:eastAsia="Microsoft YaHei"/>
          <w:sz w:val="21"/>
        </w:rPr>
        <w:t>强化交叉融合，推进本研贯通</w:t>
      </w:r>
    </w:p>
    <w:p>
      <w:pPr>
        <w:pStyle w:val="ListBullet"/>
      </w:pPr>
      <w:r>
        <w:rPr>
          <w:rFonts w:ascii="Microsoft YaHei" w:hAnsi="Microsoft YaHei" w:eastAsia="Microsoft YaHei"/>
          <w:sz w:val="21"/>
        </w:rPr>
        <w:t>深化协同育人，强化实践创新</w:t>
      </w:r>
    </w:p>
    <w:p>
      <w:pPr>
        <w:pStyle w:val="ListBullet"/>
      </w:pPr>
      <w:r>
        <w:rPr>
          <w:rFonts w:ascii="Microsoft YaHei" w:hAnsi="Microsoft YaHei" w:eastAsia="Microsoft YaHei"/>
          <w:sz w:val="21"/>
        </w:rPr>
        <w:t>加强国际交流，拓展国际视野</w:t>
      </w:r>
    </w:p>
    <w:p>
      <w:pPr>
        <w:pStyle w:val="Heading2"/>
      </w:pPr>
      <w:r>
        <w:rPr>
          <w:rFonts w:ascii="Microsoft YaHei" w:hAnsi="Microsoft YaHei" w:eastAsia="Microsoft YaHei"/>
          <w:color w:val="2C3E50"/>
          <w:sz w:val="25"/>
        </w:rPr>
        <w:t>（三）培养方案总体框架</w:t>
      </w:r>
    </w:p>
    <w:p>
      <w:pPr>
        <w:spacing w:after="80"/>
      </w:pPr>
      <w:r>
        <w:rPr>
          <w:rFonts w:ascii="Microsoft YaHei" w:hAnsi="Microsoft YaHei" w:eastAsia="Microsoft YaHei"/>
          <w:b w:val="0"/>
          <w:i w:val="0"/>
          <w:sz w:val="21"/>
        </w:rPr>
        <w:t>培养方案基本内容包括：专业代码、学制、学位类别、培养目标、毕业要求及实现矩阵、主干学科、专业核心课程、特色课程、毕业条件及学时学分分配、课程设置及指导性修读计划、课程体系拓扑图及有关说明等。</w:t>
      </w:r>
    </w:p>
    <w:p>
      <w:pPr>
        <w:pStyle w:val="Heading2"/>
      </w:pPr>
      <w:r>
        <w:rPr>
          <w:rFonts w:ascii="Microsoft YaHei" w:hAnsi="Microsoft YaHei" w:eastAsia="Microsoft YaHei"/>
          <w:color w:val="2C3E50"/>
          <w:sz w:val="25"/>
        </w:rPr>
        <w:t>（四）毕业学分要求</w:t>
      </w:r>
    </w:p>
    <w:p>
      <w:pPr>
        <w:spacing w:after="80"/>
      </w:pPr>
      <w:r>
        <w:rPr>
          <w:rFonts w:ascii="Microsoft YaHei" w:hAnsi="Microsoft YaHei" w:eastAsia="Microsoft YaHei"/>
          <w:b w:val="0"/>
          <w:i w:val="0"/>
          <w:sz w:val="21"/>
        </w:rPr>
        <w:t>四年制理工类专业控制在165±5学分以内，经、管、文、法、艺术类专业控制在155±5学分以内，五年制专业控制在200±5学分以内，双学士学位项目控制在190±5学分以内，“+5”为第二课堂活动学分。同一大类的各专业总学分要保持一致。</w:t>
      </w:r>
    </w:p>
    <w:p>
      <w:pPr>
        <w:pStyle w:val="Heading2"/>
      </w:pPr>
      <w:r>
        <w:rPr>
          <w:rFonts w:ascii="Microsoft YaHei" w:hAnsi="Microsoft YaHei" w:eastAsia="Microsoft YaHei"/>
          <w:color w:val="2C3E50"/>
          <w:sz w:val="25"/>
        </w:rPr>
        <w:t>（五）课程体系</w:t>
      </w:r>
    </w:p>
    <w:p>
      <w:pPr>
        <w:spacing w:after="80"/>
      </w:pPr>
      <w:r>
        <w:rPr>
          <w:rFonts w:ascii="Microsoft YaHei" w:hAnsi="Microsoft YaHei" w:eastAsia="Microsoft YaHei"/>
          <w:b w:val="0"/>
          <w:i w:val="0"/>
          <w:sz w:val="21"/>
        </w:rPr>
        <w:t>本科培养方案课程体系由通识教育课程、专业教育课程、自主发展课程三大模块构成。</w:t>
      </w:r>
    </w:p>
    <w:p>
      <w:pPr>
        <w:pStyle w:val="Heading3"/>
      </w:pPr>
      <w:r>
        <w:rPr>
          <w:rFonts w:ascii="Microsoft YaHei" w:hAnsi="Microsoft YaHei" w:eastAsia="Microsoft YaHei"/>
          <w:color w:val="2C3E50"/>
          <w:sz w:val="25"/>
        </w:rPr>
        <w:t>1. 通识教育课程</w:t>
      </w:r>
    </w:p>
    <w:p>
      <w:pPr>
        <w:spacing w:after="80"/>
      </w:pPr>
      <w:r>
        <w:rPr>
          <w:rFonts w:ascii="Microsoft YaHei" w:hAnsi="Microsoft YaHei" w:eastAsia="Microsoft YaHei"/>
          <w:b w:val="0"/>
          <w:i w:val="0"/>
          <w:sz w:val="21"/>
        </w:rPr>
        <w:t>通识教育课程由学校统一组织开设，分通识教育必修和通识教育选修两部分，以启迪思想、拓宽视野、训练思维、健全人格为主要目的，为学生全面发展和可持续发展奠定基础。</w:t>
      </w:r>
    </w:p>
    <w:p>
      <w:pPr>
        <w:spacing w:after="80"/>
      </w:pPr>
      <w:r>
        <w:rPr>
          <w:rFonts w:ascii="Microsoft YaHei" w:hAnsi="Microsoft YaHei" w:eastAsia="Microsoft YaHei"/>
          <w:b w:val="0"/>
          <w:i w:val="0"/>
          <w:sz w:val="21"/>
        </w:rPr>
        <w:t>通识教育必修课程主要包含：思想政治理论课程、外语课程、计算机基础课程、体育课程、美育课程、劳动教育课程、新生研讨课、军事理论、国家安全、军事技能训练、创新创业教育课程、心理健康与职业发展等。</w:t>
      </w:r>
    </w:p>
    <w:p>
      <w:pPr>
        <w:spacing w:after="80"/>
      </w:pPr>
      <w:r>
        <w:rPr>
          <w:rFonts w:ascii="Microsoft YaHei" w:hAnsi="Microsoft YaHei" w:eastAsia="Microsoft YaHei"/>
          <w:b w:val="0"/>
          <w:i w:val="0"/>
          <w:sz w:val="21"/>
        </w:rPr>
        <w:t>通识教育选修课程分为5个模块：人文艺术与文化传承、哲学与现代社会文明、科学精神与工程素养、全球视野与思维表达、绿色发展与生态文明。学生至少修读10学分通识教育选修课程，其中通识教育核心课程不少于4学分（应分布于不同模块，且全球视野与思维表达模块不少于2学分）；非艺术类学生修读艺术类课程不少于2个学分。</w:t>
      </w:r>
    </w:p>
    <w:p>
      <w:pPr>
        <w:pStyle w:val="Heading3"/>
      </w:pPr>
      <w:r>
        <w:rPr>
          <w:rFonts w:ascii="Microsoft YaHei" w:hAnsi="Microsoft YaHei" w:eastAsia="Microsoft YaHei"/>
          <w:color w:val="2C3E50"/>
          <w:sz w:val="25"/>
        </w:rPr>
        <w:t>2. 专业教育课程</w:t>
      </w:r>
    </w:p>
    <w:p>
      <w:pPr>
        <w:spacing w:after="80"/>
      </w:pPr>
      <w:r>
        <w:rPr>
          <w:rFonts w:ascii="Microsoft YaHei" w:hAnsi="Microsoft YaHei" w:eastAsia="Microsoft YaHei"/>
          <w:b w:val="0"/>
          <w:i w:val="0"/>
          <w:sz w:val="21"/>
        </w:rPr>
        <w:t>专业教育课程由专业必修课程、专业选修课程及相应的实践教学环节构成，要以夯实专业知识与技能、提升运用专业知识解决复杂问题能力为目标，进一步优化专业课程体系，不断提升专业课程的高阶性、创新性和挑战度。</w:t>
      </w:r>
    </w:p>
    <w:p>
      <w:pPr>
        <w:spacing w:after="80"/>
      </w:pPr>
      <w:r>
        <w:rPr>
          <w:rFonts w:ascii="Microsoft YaHei" w:hAnsi="Microsoft YaHei" w:eastAsia="Microsoft YaHei"/>
          <w:b w:val="0"/>
          <w:i w:val="0"/>
          <w:sz w:val="21"/>
        </w:rPr>
        <w:t>专业必修课程要系统整合相关知识点，打造“精干”的专业课程体系，高质量建设10门左右专业核心课程，其中3学分及以上的核心课程数量不少于核心课程总数的50%。专业选修课程要符合前沿性、创新性，注重跨学科交叉和产教融合，原则上从第四学期开始设置，不设限定性必修要求，仅提供修读建议。</w:t>
      </w:r>
    </w:p>
    <w:p>
      <w:pPr>
        <w:spacing w:after="80"/>
      </w:pPr>
      <w:r>
        <w:rPr>
          <w:rFonts w:ascii="Microsoft YaHei" w:hAnsi="Microsoft YaHei" w:eastAsia="Microsoft YaHei"/>
          <w:b w:val="0"/>
          <w:i w:val="0"/>
          <w:sz w:val="21"/>
        </w:rPr>
        <w:t>各专业要积极开设专创融合课程、项目式课程、学科交叉课程、产教融合课程、“人工智能+”等课程。每个工科专业至少建设1门产教融合课程；现代产业学院共建专业还应建设1门在企业完成的非实习类校企共建课程。</w:t>
      </w:r>
    </w:p>
    <w:p>
      <w:pPr>
        <w:pStyle w:val="Heading3"/>
      </w:pPr>
      <w:r>
        <w:rPr>
          <w:rFonts w:ascii="Microsoft YaHei" w:hAnsi="Microsoft YaHei" w:eastAsia="Microsoft YaHei"/>
          <w:color w:val="2C3E50"/>
          <w:sz w:val="25"/>
        </w:rPr>
        <w:t>3. 自主发展课程</w:t>
      </w:r>
    </w:p>
    <w:p>
      <w:pPr>
        <w:spacing w:after="80"/>
      </w:pPr>
      <w:r>
        <w:rPr>
          <w:rFonts w:ascii="Microsoft YaHei" w:hAnsi="Microsoft YaHei" w:eastAsia="Microsoft YaHei"/>
          <w:b w:val="0"/>
          <w:i w:val="0"/>
          <w:sz w:val="21"/>
        </w:rPr>
        <w:t>自主发展课程为学生跨学科学习、素质拓展提供多样化选择路径，包括跨学科课程、第二课堂活动。学生应取得不少于9个学分，其中跨学科课程不少于4个学分，第二课堂活动不少于5个学分，活动设置、学分要求及认定方式见《本科生“第二课堂成绩单”实施细则》。</w:t>
      </w:r>
    </w:p>
    <w:p>
      <w:pPr>
        <w:pStyle w:val="Heading2"/>
      </w:pPr>
      <w:r>
        <w:rPr>
          <w:rFonts w:ascii="Microsoft YaHei" w:hAnsi="Microsoft YaHei" w:eastAsia="Microsoft YaHei"/>
          <w:color w:val="2C3E50"/>
          <w:sz w:val="25"/>
        </w:rPr>
        <w:t>（六）实践教学环节</w:t>
      </w:r>
    </w:p>
    <w:p>
      <w:pPr>
        <w:pStyle w:val="ListBullet"/>
      </w:pPr>
      <w:r>
        <w:rPr>
          <w:rFonts w:ascii="Microsoft YaHei" w:hAnsi="Microsoft YaHei" w:eastAsia="Microsoft YaHei"/>
          <w:sz w:val="21"/>
        </w:rPr>
        <w:t>各专业应根据培养目标和毕业要求按照OBE理念系统设计实践教学环节。实践教学环节累计学分（学时）应不少于总学分（学时）的25%。</w:t>
      </w:r>
    </w:p>
    <w:p>
      <w:pPr>
        <w:pStyle w:val="ListBullet"/>
      </w:pPr>
      <w:r>
        <w:rPr>
          <w:rFonts w:ascii="Microsoft YaHei" w:hAnsi="Microsoft YaHei" w:eastAsia="Microsoft YaHei"/>
          <w:sz w:val="21"/>
        </w:rPr>
        <w:t>建立实验教学与毕业要求的关联矩阵，据此构建以综合性、设计研究性实验为主体的专业实验项目体系，其中探究性实验项目不少于3个，理工科专业独立设课的专业实验课程不少于2门。</w:t>
      </w:r>
    </w:p>
    <w:p>
      <w:pPr>
        <w:pStyle w:val="ListBullet"/>
      </w:pPr>
      <w:r>
        <w:rPr>
          <w:rFonts w:ascii="Microsoft YaHei" w:hAnsi="Microsoft YaHei" w:eastAsia="Microsoft YaHei"/>
          <w:sz w:val="21"/>
        </w:rPr>
        <w:t>根据学科专业特点，以设计开发、科学探索、综合应用为目标开设不少于2门项目式课程，每门课程应涵盖3门及以上的专业课程，运用多课程、多领域知识、原理、概念和技术促进之前学习经验的深度融合。</w:t>
      </w:r>
    </w:p>
    <w:p>
      <w:pPr>
        <w:pStyle w:val="ListBullet"/>
      </w:pPr>
      <w:r>
        <w:rPr>
          <w:rFonts w:ascii="Microsoft YaHei" w:hAnsi="Microsoft YaHei" w:eastAsia="Microsoft YaHei"/>
          <w:sz w:val="21"/>
        </w:rPr>
        <w:t>毕业设计（论文）应与生产实践、社会需求、科研项目紧密结合，理工科专业8学分，文科专业6学分。</w:t>
      </w:r>
    </w:p>
    <w:p>
      <w:pPr>
        <w:pStyle w:val="Heading2"/>
      </w:pPr>
      <w:r>
        <w:rPr>
          <w:rFonts w:ascii="Microsoft YaHei" w:hAnsi="Microsoft YaHei" w:eastAsia="Microsoft YaHei"/>
          <w:color w:val="2C3E50"/>
          <w:sz w:val="25"/>
        </w:rPr>
        <w:t>（七）国际化教育</w:t>
      </w:r>
    </w:p>
    <w:p>
      <w:pPr>
        <w:spacing w:after="80"/>
      </w:pPr>
      <w:r>
        <w:rPr>
          <w:rFonts w:ascii="Microsoft YaHei" w:hAnsi="Microsoft YaHei" w:eastAsia="Microsoft YaHei"/>
          <w:b w:val="0"/>
          <w:i w:val="0"/>
          <w:sz w:val="21"/>
        </w:rPr>
        <w:t>各专业要加强在地国际化教育，积极引进国外先进的教育理念、课程体系、教学方法和教材，开设全英语课程、专业外语课程和国际教育课程，组织中外学生同交流同合作的国际课堂。原则上至少开设1门全英语专业课程、至少2学分的国际教育课程。</w:t>
      </w:r>
    </w:p>
    <w:p>
      <w:pPr>
        <w:pStyle w:val="Heading2"/>
      </w:pPr>
      <w:r>
        <w:rPr>
          <w:rFonts w:ascii="Microsoft YaHei" w:hAnsi="Microsoft YaHei" w:eastAsia="Microsoft YaHei"/>
          <w:color w:val="2C3E50"/>
          <w:sz w:val="25"/>
        </w:rPr>
        <w:t>（八）课程设置体系图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C0392B"/>
          </w:tcPr>
          <w:p>
            <w:r/>
            <w:r>
              <w:rPr>
                <w:rFonts w:ascii="Microsoft YaHei" w:hAnsi="Microsoft YaHei" w:eastAsia="Microsoft YaHei"/>
                <w:b/>
                <w:color w:val="FFFFFF"/>
                <w:sz w:val="19"/>
              </w:rPr>
              <w:t>课程类别</w:t>
            </w:r>
          </w:p>
        </w:tc>
        <w:tc>
          <w:tcPr>
            <w:tcW w:type="dxa" w:w="2880"/>
            <w:shd w:val="clear" w:fill="C0392B"/>
          </w:tcPr>
          <w:p>
            <w:r/>
            <w:r>
              <w:rPr>
                <w:rFonts w:ascii="Microsoft YaHei" w:hAnsi="Microsoft YaHei" w:eastAsia="Microsoft YaHei"/>
                <w:b/>
                <w:color w:val="FFFFFF"/>
                <w:sz w:val="19"/>
              </w:rPr>
              <w:t>课程（模块）设置</w:t>
            </w:r>
          </w:p>
        </w:tc>
        <w:tc>
          <w:tcPr>
            <w:tcW w:type="dxa" w:w="2880"/>
            <w:shd w:val="clear" w:fill="C0392B"/>
          </w:tcPr>
          <w:p>
            <w:r/>
            <w:r>
              <w:rPr>
                <w:rFonts w:ascii="Microsoft YaHei" w:hAnsi="Microsoft YaHei" w:eastAsia="Microsoft YaHei"/>
                <w:b/>
                <w:color w:val="FFFFFF"/>
                <w:sz w:val="19"/>
              </w:rPr>
              <w:t>学分</w:t>
            </w:r>
          </w:p>
        </w:tc>
      </w:tr>
      <w:tr>
        <w:tc>
          <w:tcPr>
            <w:tcW w:type="dxa" w:w="2880"/>
          </w:tcPr>
          <w:p>
            <w:r/>
            <w:r>
              <w:rPr>
                <w:rFonts w:ascii="Microsoft YaHei" w:hAnsi="Microsoft YaHei" w:eastAsia="Microsoft YaHei"/>
                <w:sz w:val="19"/>
              </w:rPr>
              <w:t>通识教育</w:t>
              <w:br/>
              <w:t>必修课程</w:t>
            </w:r>
          </w:p>
        </w:tc>
        <w:tc>
          <w:tcPr>
            <w:tcW w:type="dxa" w:w="2880"/>
          </w:tcPr>
          <w:p>
            <w:r/>
            <w:r>
              <w:rPr>
                <w:rFonts w:ascii="Microsoft YaHei" w:hAnsi="Microsoft YaHei" w:eastAsia="Microsoft YaHei"/>
                <w:sz w:val="19"/>
              </w:rPr>
              <w:t>思想政治理论课</w:t>
              <w:br/>
              <w:t>新生研讨课</w:t>
              <w:br/>
              <w:t>外语类课程</w:t>
              <w:br/>
              <w:t>计算机基础课程</w:t>
              <w:br/>
              <w:t>体育</w:t>
              <w:br/>
              <w:t>军事理论、国家安全、军事技能训练</w:t>
              <w:br/>
              <w:t>创新创业基础与实践</w:t>
              <w:br/>
              <w:t>心理健康与职业发展</w:t>
            </w:r>
          </w:p>
        </w:tc>
        <w:tc>
          <w:tcPr>
            <w:tcW w:type="dxa" w:w="2880"/>
          </w:tcPr>
          <w:p>
            <w:r/>
            <w:r>
              <w:rPr>
                <w:rFonts w:ascii="Microsoft YaHei" w:hAnsi="Microsoft YaHei" w:eastAsia="Microsoft YaHei"/>
                <w:sz w:val="19"/>
              </w:rPr>
              <w:t>17</w:t>
              <w:br/>
              <w:t>1</w:t>
              <w:br/>
              <w:t>8</w:t>
              <w:br/>
              <w:t>4</w:t>
              <w:br/>
              <w:t>4</w:t>
              <w:br/>
              <w:t>4</w:t>
              <w:br/>
              <w:t>2</w:t>
              <w:br/>
              <w:t>3</w:t>
            </w:r>
          </w:p>
        </w:tc>
      </w:tr>
      <w:tr>
        <w:tc>
          <w:tcPr>
            <w:tcW w:type="dxa" w:w="2880"/>
          </w:tcPr>
          <w:p>
            <w:r/>
            <w:r>
              <w:rPr>
                <w:rFonts w:ascii="Microsoft YaHei" w:hAnsi="Microsoft YaHei" w:eastAsia="Microsoft YaHei"/>
                <w:sz w:val="19"/>
              </w:rPr>
              <w:t>通识教育</w:t>
              <w:br/>
              <w:t>核心课程</w:t>
            </w:r>
          </w:p>
        </w:tc>
        <w:tc>
          <w:tcPr>
            <w:tcW w:type="dxa" w:w="2880"/>
          </w:tcPr>
          <w:p>
            <w:r/>
            <w:r>
              <w:rPr>
                <w:rFonts w:ascii="Microsoft YaHei" w:hAnsi="Microsoft YaHei" w:eastAsia="Microsoft YaHei"/>
                <w:sz w:val="19"/>
              </w:rPr>
              <w:t>人文艺术与文化传承</w:t>
              <w:br/>
              <w:t>哲学与现代社会文明</w:t>
              <w:br/>
              <w:t>科学精神与工程素养</w:t>
              <w:br/>
              <w:t>全球视野与思维表达</w:t>
              <w:br/>
              <w:t>绿色发展与生态文明</w:t>
            </w:r>
          </w:p>
        </w:tc>
        <w:tc>
          <w:tcPr>
            <w:tcW w:type="dxa" w:w="2880"/>
          </w:tcPr>
          <w:p>
            <w:r/>
            <w:r>
              <w:rPr>
                <w:rFonts w:ascii="Microsoft YaHei" w:hAnsi="Microsoft YaHei" w:eastAsia="Microsoft YaHei"/>
                <w:sz w:val="19"/>
              </w:rPr>
              <w:t>≥4</w:t>
              <w:br/>
              <w:t>（共≥10）</w:t>
            </w:r>
          </w:p>
        </w:tc>
      </w:tr>
      <w:tr>
        <w:tc>
          <w:tcPr>
            <w:tcW w:type="dxa" w:w="2880"/>
          </w:tcPr>
          <w:p>
            <w:r/>
            <w:r>
              <w:rPr>
                <w:rFonts w:ascii="Microsoft YaHei" w:hAnsi="Microsoft YaHei" w:eastAsia="Microsoft YaHei"/>
                <w:sz w:val="19"/>
              </w:rPr>
              <w:t>通识拓展课程</w:t>
            </w:r>
          </w:p>
        </w:tc>
        <w:tc>
          <w:tcPr>
            <w:tcW w:type="dxa" w:w="2880"/>
          </w:tcPr>
          <w:p>
            <w:r/>
            <w:r>
              <w:rPr>
                <w:rFonts w:ascii="Microsoft YaHei" w:hAnsi="Microsoft YaHei" w:eastAsia="Microsoft YaHei"/>
                <w:sz w:val="19"/>
              </w:rPr>
              <w:t>通识拓展课程</w:t>
            </w:r>
          </w:p>
        </w:tc>
        <w:tc>
          <w:tcPr>
            <w:tcW w:type="dxa" w:w="2880"/>
          </w:tcPr>
          <w:p>
            <w:r/>
            <w:r>
              <w:rPr>
                <w:rFonts w:ascii="Microsoft YaHei" w:hAnsi="Microsoft YaHei" w:eastAsia="Microsoft YaHei"/>
                <w:sz w:val="19"/>
              </w:rPr>
            </w:r>
          </w:p>
        </w:tc>
      </w:tr>
      <w:tr>
        <w:tc>
          <w:tcPr>
            <w:tcW w:type="dxa" w:w="2880"/>
          </w:tcPr>
          <w:p>
            <w:r/>
            <w:r>
              <w:rPr>
                <w:rFonts w:ascii="Microsoft YaHei" w:hAnsi="Microsoft YaHei" w:eastAsia="Microsoft YaHei"/>
                <w:sz w:val="19"/>
              </w:rPr>
              <w:t>专业教育</w:t>
              <w:br/>
              <w:t>大类基础课程</w:t>
            </w:r>
          </w:p>
        </w:tc>
        <w:tc>
          <w:tcPr>
            <w:tcW w:type="dxa" w:w="2880"/>
          </w:tcPr>
          <w:p>
            <w:r/>
            <w:r>
              <w:rPr>
                <w:rFonts w:ascii="Microsoft YaHei" w:hAnsi="Microsoft YaHei" w:eastAsia="Microsoft YaHei"/>
                <w:sz w:val="19"/>
              </w:rPr>
              <w:t>同一专业类应一致，包括学科基础课程（数学、物理、化学、电工电子学、工程制图等，根据专业需要确定课程修读要求）和大类平台课程</w:t>
            </w:r>
          </w:p>
        </w:tc>
        <w:tc>
          <w:tcPr>
            <w:tcW w:type="dxa" w:w="2880"/>
          </w:tcPr>
          <w:p>
            <w:r/>
            <w:r>
              <w:rPr>
                <w:rFonts w:ascii="Microsoft YaHei" w:hAnsi="Microsoft YaHei" w:eastAsia="Microsoft YaHei"/>
                <w:sz w:val="19"/>
              </w:rPr>
              <w:t>专业自定</w:t>
            </w:r>
          </w:p>
        </w:tc>
      </w:tr>
      <w:tr>
        <w:tc>
          <w:tcPr>
            <w:tcW w:type="dxa" w:w="2880"/>
          </w:tcPr>
          <w:p>
            <w:r/>
            <w:r>
              <w:rPr>
                <w:rFonts w:ascii="Microsoft YaHei" w:hAnsi="Microsoft YaHei" w:eastAsia="Microsoft YaHei"/>
                <w:sz w:val="19"/>
              </w:rPr>
              <w:t>专业教育</w:t>
              <w:br/>
              <w:t>专业必修课程</w:t>
            </w:r>
          </w:p>
        </w:tc>
        <w:tc>
          <w:tcPr>
            <w:tcW w:type="dxa" w:w="2880"/>
          </w:tcPr>
          <w:p>
            <w:r/>
            <w:r>
              <w:rPr>
                <w:rFonts w:ascii="Microsoft YaHei" w:hAnsi="Microsoft YaHei" w:eastAsia="Microsoft YaHei"/>
                <w:sz w:val="19"/>
              </w:rPr>
              <w:t>包括10门左右的核心课程、专业实践教学环节和2学分的国际教育课程</w:t>
            </w:r>
          </w:p>
        </w:tc>
        <w:tc>
          <w:tcPr>
            <w:tcW w:type="dxa" w:w="2880"/>
          </w:tcPr>
          <w:p>
            <w:r/>
            <w:r>
              <w:rPr>
                <w:rFonts w:ascii="Microsoft YaHei" w:hAnsi="Microsoft YaHei" w:eastAsia="Microsoft YaHei"/>
                <w:sz w:val="19"/>
              </w:rPr>
              <w:t>专业自定</w:t>
            </w:r>
          </w:p>
        </w:tc>
      </w:tr>
      <w:tr>
        <w:tc>
          <w:tcPr>
            <w:tcW w:type="dxa" w:w="2880"/>
          </w:tcPr>
          <w:p>
            <w:r/>
            <w:r>
              <w:rPr>
                <w:rFonts w:ascii="Microsoft YaHei" w:hAnsi="Microsoft YaHei" w:eastAsia="Microsoft YaHei"/>
                <w:sz w:val="19"/>
              </w:rPr>
              <w:t>专业教育</w:t>
              <w:br/>
              <w:t>专业选修课程</w:t>
            </w:r>
          </w:p>
        </w:tc>
        <w:tc>
          <w:tcPr>
            <w:tcW w:type="dxa" w:w="2880"/>
          </w:tcPr>
          <w:p>
            <w:r/>
            <w:r>
              <w:rPr>
                <w:rFonts w:ascii="Microsoft YaHei" w:hAnsi="Microsoft YaHei" w:eastAsia="Microsoft YaHei"/>
                <w:sz w:val="19"/>
              </w:rPr>
              <w:t>原则上不设限定性选修课程；合理设置专业方向，有条件的专业应设置专业进阶模块，开设本研贯通、学科前沿等高阶课程</w:t>
            </w:r>
          </w:p>
        </w:tc>
        <w:tc>
          <w:tcPr>
            <w:tcW w:type="dxa" w:w="2880"/>
          </w:tcPr>
          <w:p>
            <w:r/>
            <w:r>
              <w:rPr>
                <w:rFonts w:ascii="Microsoft YaHei" w:hAnsi="Microsoft YaHei" w:eastAsia="Microsoft YaHei"/>
                <w:sz w:val="19"/>
              </w:rPr>
              <w:t>专业自定</w:t>
            </w:r>
          </w:p>
        </w:tc>
      </w:tr>
      <w:tr>
        <w:tc>
          <w:tcPr>
            <w:tcW w:type="dxa" w:w="2880"/>
          </w:tcPr>
          <w:p>
            <w:r/>
            <w:r>
              <w:rPr>
                <w:rFonts w:ascii="Microsoft YaHei" w:hAnsi="Microsoft YaHei" w:eastAsia="Microsoft YaHei"/>
                <w:sz w:val="19"/>
              </w:rPr>
              <w:t>专业教育</w:t>
              <w:br/>
              <w:t>跨学科课程</w:t>
            </w:r>
          </w:p>
        </w:tc>
        <w:tc>
          <w:tcPr>
            <w:tcW w:type="dxa" w:w="2880"/>
          </w:tcPr>
          <w:p>
            <w:r/>
            <w:r>
              <w:rPr>
                <w:rFonts w:ascii="Microsoft YaHei" w:hAnsi="Microsoft YaHei" w:eastAsia="Microsoft YaHei"/>
                <w:sz w:val="19"/>
              </w:rPr>
              <w:t>修读跨专业类课程</w:t>
            </w:r>
          </w:p>
        </w:tc>
        <w:tc>
          <w:tcPr>
            <w:tcW w:type="dxa" w:w="2880"/>
          </w:tcPr>
          <w:p>
            <w:r/>
            <w:r>
              <w:rPr>
                <w:rFonts w:ascii="Microsoft YaHei" w:hAnsi="Microsoft YaHei" w:eastAsia="Microsoft YaHei"/>
                <w:sz w:val="19"/>
              </w:rPr>
              <w:t>≥4</w:t>
            </w:r>
          </w:p>
        </w:tc>
      </w:tr>
      <w:tr>
        <w:tc>
          <w:tcPr>
            <w:tcW w:type="dxa" w:w="2880"/>
          </w:tcPr>
          <w:p>
            <w:r/>
            <w:r>
              <w:rPr>
                <w:rFonts w:ascii="Microsoft YaHei" w:hAnsi="Microsoft YaHei" w:eastAsia="Microsoft YaHei"/>
                <w:sz w:val="19"/>
              </w:rPr>
              <w:t>自主发展</w:t>
            </w:r>
          </w:p>
        </w:tc>
        <w:tc>
          <w:tcPr>
            <w:tcW w:type="dxa" w:w="2880"/>
          </w:tcPr>
          <w:p>
            <w:r/>
            <w:r>
              <w:rPr>
                <w:rFonts w:ascii="Microsoft YaHei" w:hAnsi="Microsoft YaHei" w:eastAsia="Microsoft YaHei"/>
                <w:sz w:val="19"/>
              </w:rPr>
              <w:t>第二课堂活动</w:t>
            </w:r>
          </w:p>
        </w:tc>
        <w:tc>
          <w:tcPr>
            <w:tcW w:type="dxa" w:w="2880"/>
          </w:tcPr>
          <w:p>
            <w:r/>
            <w:r>
              <w:rPr>
                <w:rFonts w:ascii="Microsoft YaHei" w:hAnsi="Microsoft YaHei" w:eastAsia="Microsoft YaHei"/>
                <w:sz w:val="19"/>
              </w:rPr>
              <w:t>≥5</w:t>
            </w:r>
          </w:p>
        </w:tc>
      </w:tr>
      <w:tr>
        <w:tc>
          <w:tcPr>
            <w:tcW w:type="dxa" w:w="2880"/>
          </w:tcPr>
          <w:p>
            <w:r/>
            <w:r>
              <w:rPr>
                <w:rFonts w:ascii="Microsoft YaHei" w:hAnsi="Microsoft YaHei" w:eastAsia="Microsoft YaHei"/>
                <w:sz w:val="19"/>
              </w:rPr>
              <w:t>自主发展</w:t>
              <w:br/>
              <w:t>小计</w:t>
            </w:r>
          </w:p>
        </w:tc>
        <w:tc>
          <w:tcPr>
            <w:tcW w:type="dxa" w:w="2880"/>
          </w:tcPr>
          <w:p>
            <w:r/>
            <w:r>
              <w:rPr>
                <w:rFonts w:ascii="Microsoft YaHei" w:hAnsi="Microsoft YaHei" w:eastAsia="Microsoft YaHei"/>
                <w:sz w:val="19"/>
              </w:rPr>
            </w:r>
          </w:p>
        </w:tc>
        <w:tc>
          <w:tcPr>
            <w:tcW w:type="dxa" w:w="2880"/>
          </w:tcPr>
          <w:p>
            <w:r/>
            <w:r>
              <w:rPr>
                <w:rFonts w:ascii="Microsoft YaHei" w:hAnsi="Microsoft YaHei" w:eastAsia="Microsoft YaHei"/>
                <w:sz w:val="19"/>
              </w:rPr>
              <w:t>≥9</w:t>
            </w:r>
          </w:p>
        </w:tc>
      </w:tr>
      <w:tr>
        <w:tc>
          <w:tcPr>
            <w:tcW w:type="dxa" w:w="2880"/>
          </w:tcPr>
          <w:p>
            <w:r/>
            <w:r>
              <w:rPr>
                <w:rFonts w:ascii="Microsoft YaHei" w:hAnsi="Microsoft YaHei" w:eastAsia="Microsoft YaHei"/>
                <w:sz w:val="19"/>
              </w:rPr>
              <w:t>合计</w:t>
            </w:r>
          </w:p>
        </w:tc>
        <w:tc>
          <w:tcPr>
            <w:tcW w:type="dxa" w:w="2880"/>
          </w:tcPr>
          <w:p>
            <w:r/>
            <w:r>
              <w:rPr>
                <w:rFonts w:ascii="Microsoft YaHei" w:hAnsi="Microsoft YaHei" w:eastAsia="Microsoft YaHei"/>
                <w:sz w:val="19"/>
              </w:rPr>
              <w:t>理工科：165±5；文科：155±5；五年制：200±5；双学士：190±5</w:t>
            </w:r>
          </w:p>
        </w:tc>
        <w:tc>
          <w:tcPr>
            <w:tcW w:type="dxa" w:w="2880"/>
          </w:tcPr>
          <w:p>
            <w:r/>
            <w:r>
              <w:rPr>
                <w:rFonts w:ascii="Microsoft YaHei" w:hAnsi="Microsoft YaHei" w:eastAsia="Microsoft YaHei"/>
                <w:sz w:val="19"/>
              </w:rPr>
            </w:r>
          </w:p>
        </w:tc>
      </w:tr>
    </w:tbl>
    <w:p>
      <w:pPr>
        <w:spacing w:after="40"/>
      </w:pPr>
    </w:p>
    <w:p>
      <w:pPr>
        <w:spacing w:after="80"/>
      </w:pPr>
      <w:r>
        <w:rPr>
          <w:rFonts w:ascii="Microsoft YaHei" w:hAnsi="Microsoft YaHei" w:eastAsia="Microsoft YaHei"/>
          <w:b w:val="0"/>
          <w:i w:val="0"/>
          <w:color w:val="7F8C8D"/>
          <w:sz w:val="19"/>
        </w:rPr>
        <w:t>说明：通识教育选修课程中，修读全球视野与思维表达核心课不少于2学分；非艺术类学生修读艺术类课程不少于2个学分。跨学科课程、辅修专业、微专业等项目可替代本模块，双学士学位项目可不设置此模块。心理健康与职业发展由党委学生工作部（武装部）负责。总学分中“+5”为第二课堂学分。</w:t>
      </w:r>
    </w:p>
    <w:p>
      <w:pPr>
        <w:pStyle w:val="Heading2"/>
      </w:pPr>
      <w:r>
        <w:rPr>
          <w:rFonts w:ascii="Microsoft YaHei" w:hAnsi="Microsoft YaHei" w:eastAsia="Microsoft YaHei"/>
          <w:color w:val="2C3E50"/>
          <w:sz w:val="25"/>
        </w:rPr>
        <w:t>（九）其他要点</w:t>
      </w:r>
    </w:p>
    <w:p>
      <w:pPr>
        <w:pStyle w:val="ListBullet"/>
      </w:pPr>
      <w:r>
        <w:rPr>
          <w:rFonts w:ascii="Microsoft YaHei" w:hAnsi="Microsoft YaHei" w:eastAsia="Microsoft YaHei"/>
          <w:sz w:val="21"/>
        </w:rPr>
        <w:t>各专业要制定课程体系拓扑图，明确课程之间的先修后续关系，为学生选课提供指导。</w:t>
      </w:r>
    </w:p>
    <w:p>
      <w:pPr>
        <w:pStyle w:val="ListBullet"/>
      </w:pPr>
      <w:r>
        <w:rPr>
          <w:rFonts w:ascii="Microsoft YaHei" w:hAnsi="Microsoft YaHei" w:eastAsia="Microsoft YaHei"/>
          <w:sz w:val="21"/>
        </w:rPr>
        <w:t>学校实行三学期制，长学期一般18周左右，主要安排理论教学、毕业设计、分散进行的实践教学环节；短学期3–4周，主要安排集中实践教学环节、国际化课程、短学时课程、辅修课程、学术讲座等。</w:t>
      </w:r>
    </w:p>
    <w:p>
      <w:pPr>
        <w:pStyle w:val="ListBullet"/>
      </w:pPr>
      <w:r>
        <w:rPr>
          <w:rFonts w:ascii="Microsoft YaHei" w:hAnsi="Microsoft YaHei" w:eastAsia="Microsoft YaHei"/>
          <w:sz w:val="21"/>
        </w:rPr>
        <w:t>各专业要合理均衡地安排教学进程，一般低年级的长学期周学时在20–22之间，高年级的在18–20之间。</w:t>
      </w:r>
    </w:p>
    <w:p>
      <w:pPr>
        <w:pStyle w:val="ListBullet"/>
      </w:pPr>
      <w:r>
        <w:rPr>
          <w:rFonts w:ascii="Microsoft YaHei" w:hAnsi="Microsoft YaHei" w:eastAsia="Microsoft YaHei"/>
          <w:sz w:val="21"/>
        </w:rPr>
        <w:t>学分学时计算办法：16理论学时计1学分，实验、上机等24学时计1学分；集中实践（毕业设计除外）1周计1学分。</w:t>
      </w:r>
    </w:p>
    <w:p>
      <w:pPr>
        <w:pStyle w:val="ListBullet"/>
      </w:pPr>
      <w:r>
        <w:rPr>
          <w:rFonts w:ascii="Microsoft YaHei" w:hAnsi="Microsoft YaHei" w:eastAsia="Microsoft YaHei"/>
          <w:sz w:val="21"/>
        </w:rPr>
        <w:t>课外学时：课外学时是指学生在课外进行课程学习所需的最低学时数。所有课程都要设置明确的课外学时及其执行方案，其中学科基础课程、专业核心课程每1学分对应课外学时不少于16学时。</w:t>
      </w:r>
    </w:p>
    <w:p>
      <w:pPr>
        <w:pStyle w:val="Heading1"/>
      </w:pPr>
      <w:r>
        <w:rPr>
          <w:rFonts w:ascii="Microsoft YaHei" w:hAnsi="Microsoft YaHei" w:eastAsia="Microsoft YaHei"/>
          <w:color w:val="C0392B"/>
          <w:sz w:val="30"/>
        </w:rPr>
        <w:t>三、通识教育选修课程</w:t>
      </w:r>
    </w:p>
    <w:p>
      <w:pPr>
        <w:pStyle w:val="Heading2"/>
      </w:pPr>
      <w:r>
        <w:rPr>
          <w:rFonts w:ascii="Microsoft YaHei" w:hAnsi="Microsoft YaHei" w:eastAsia="Microsoft YaHei"/>
          <w:color w:val="2C3E50"/>
          <w:sz w:val="25"/>
        </w:rPr>
        <w:t>（一）选修说明</w:t>
      </w:r>
    </w:p>
    <w:p>
      <w:pPr>
        <w:pStyle w:val="ListBullet"/>
      </w:pPr>
      <w:r>
        <w:rPr>
          <w:rFonts w:ascii="Microsoft YaHei" w:hAnsi="Microsoft YaHei" w:eastAsia="Microsoft YaHei"/>
          <w:sz w:val="21"/>
        </w:rPr>
        <w:t>通识教育选修课程分为五大模块：哲学与现代社会文明，人文艺术与文化传承，科学精神与工程素养，全球视野与思维表达，绿色发展与生态文明。</w:t>
      </w:r>
    </w:p>
    <w:p>
      <w:pPr>
        <w:pStyle w:val="ListBullet"/>
      </w:pPr>
      <w:r>
        <w:rPr>
          <w:rFonts w:ascii="Microsoft YaHei" w:hAnsi="Microsoft YaHei" w:eastAsia="Microsoft YaHei"/>
          <w:sz w:val="21"/>
        </w:rPr>
        <w:t>学生应按照有利于自身知识拓展、精神成长、素质提高和全面发展的原则，根据主修专业选修学分要求和选修指导意见选修，不得选修与专业培养计划相同或者相近的课程。</w:t>
      </w:r>
    </w:p>
    <w:p>
      <w:pPr>
        <w:pStyle w:val="ListBullet"/>
      </w:pPr>
      <w:r>
        <w:rPr>
          <w:rFonts w:ascii="Microsoft YaHei" w:hAnsi="Microsoft YaHei" w:eastAsia="Microsoft YaHei"/>
          <w:sz w:val="21"/>
        </w:rPr>
        <w:t>学生至少修读10学分通识教育选修课程，其中通识教育核心课程2.0不少于4学分（应分布于不同模块，且全球视野与思维表达模块不少于2学分）。</w:t>
      </w:r>
    </w:p>
    <w:p>
      <w:pPr>
        <w:pStyle w:val="ListBullet"/>
      </w:pPr>
      <w:r>
        <w:rPr>
          <w:rFonts w:ascii="Microsoft YaHei" w:hAnsi="Microsoft YaHei" w:eastAsia="Microsoft YaHei"/>
          <w:sz w:val="21"/>
        </w:rPr>
        <w:t>非艺术类学生须修读2学分人文艺术与文化传承中的艺术类课程。</w:t>
      </w:r>
    </w:p>
    <w:p>
      <w:pPr>
        <w:pStyle w:val="ListBullet"/>
      </w:pPr>
      <w:r>
        <w:rPr>
          <w:rFonts w:ascii="Microsoft YaHei" w:hAnsi="Microsoft YaHei" w:eastAsia="Microsoft YaHei"/>
          <w:sz w:val="21"/>
        </w:rPr>
        <w:t>没有注明开课学期的课程，春秋两学期均开设。</w:t>
      </w:r>
    </w:p>
    <w:p>
      <w:pPr>
        <w:pStyle w:val="Heading2"/>
      </w:pPr>
      <w:r>
        <w:rPr>
          <w:rFonts w:ascii="Microsoft YaHei" w:hAnsi="Microsoft YaHei" w:eastAsia="Microsoft YaHei"/>
          <w:color w:val="2C3E50"/>
          <w:sz w:val="25"/>
        </w:rPr>
        <w:t>（二）五大模块及代表性课程</w:t>
      </w:r>
    </w:p>
    <w:p>
      <w:pPr>
        <w:spacing w:after="80"/>
      </w:pPr>
      <w:r>
        <w:rPr>
          <w:rFonts w:ascii="Microsoft YaHei" w:hAnsi="Microsoft YaHei" w:eastAsia="Microsoft YaHei"/>
          <w:b/>
          <w:i w:val="0"/>
          <w:sz w:val="21"/>
        </w:rPr>
        <w:t>一、哲学与现代社会文明（核心课程2.0/1.0）</w:t>
      </w:r>
    </w:p>
    <w:p>
      <w:pPr>
        <w:spacing w:after="80"/>
      </w:pPr>
      <w:r>
        <w:rPr>
          <w:rFonts w:ascii="Microsoft YaHei" w:hAnsi="Microsoft YaHei" w:eastAsia="Microsoft YaHei"/>
          <w:b w:val="0"/>
          <w:i w:val="0"/>
          <w:sz w:val="21"/>
        </w:rPr>
        <w:t>代表性课程：哲学导论、民法与人生、当代中国经济问题评析、西方哲学智慧、西方文明通论、走近毛泽东、中国历史与文化选讲、中国哲学经典著作导读、女大学生成才导论、卓越领导力、项目管理、创业理论与实践、工程项目管理、技术经济学、创新创业领导力、互联网时代的商业—大数据应用、创业启蒙与案例分析、管理学基础、管理思想史、组织行为学、逻辑学、刑法概论、经济法概论、民法概论、法律与生活、行政法概论、现代礼仪、技术创新与管理、互联网法基础、商法概论、法律人生、中国法制史纲要、犯罪学、法理学、能源法学、生活中的行政法、环境法学等。</w:t>
      </w:r>
    </w:p>
    <w:p>
      <w:pPr>
        <w:spacing w:after="80"/>
      </w:pPr>
      <w:r>
        <w:rPr>
          <w:rFonts w:ascii="Microsoft YaHei" w:hAnsi="Microsoft YaHei" w:eastAsia="Microsoft YaHei"/>
          <w:b/>
          <w:i w:val="0"/>
          <w:sz w:val="21"/>
        </w:rPr>
        <w:t>二、人文艺术与文化传承（核心课程2.0/1.0；含艺术类课程）</w:t>
      </w:r>
    </w:p>
    <w:p>
      <w:pPr>
        <w:spacing w:after="80"/>
      </w:pPr>
      <w:r>
        <w:rPr>
          <w:rFonts w:ascii="Microsoft YaHei" w:hAnsi="Microsoft YaHei" w:eastAsia="Microsoft YaHei"/>
          <w:b w:val="0"/>
          <w:i w:val="0"/>
          <w:sz w:val="21"/>
        </w:rPr>
        <w:t>代表性课程：非遗民俗文化赏析与设计、中国古建筑赏析与建构、古典文学中的历史变迁、中国非遗艺术工作坊、中国舞蹈感知与体验、书画鉴赏与实践、中国现当代文学经典品读、书法鉴赏、影视鉴赏、先秦君子风范、文艺美学、审美文化概论、西方文学名著鉴赏、大学语文、中国文化专题选讲、中国现当代小说鉴赏、唐诗宋词鉴赏、戏剧鉴赏、民族民间音乐欣赏、戏曲鉴赏、音乐鉴赏、世界音乐文化、舞蹈鉴赏、美术鉴赏、大学美术、设计艺术欣赏、西方美术欣赏、艺术审美、中国美术欣赏、红楼梦赏析、古典名著赏析、花儿、手风琴演奏基础、流行音乐鉴赏、钢琴演奏基础、西方音乐欣赏、中国舞蹈基础、歌剧舞剧赏析、歌曲配弹、合唱、书道与篆刻、广告设计、可持续设计、国画、书画鉴赏与市场、现代装饰绘画、摄影技艺、校史文化、健美、乒乓球、跆拳道、体育游戏、网球、瑜伽、羽毛球、射艺、篮球裁判、排球、健身操、户外运动、篮球、轮滑球、排球裁判法、体育舞蹈、五人制足球、足球等。</w:t>
      </w:r>
    </w:p>
    <w:p>
      <w:pPr>
        <w:spacing w:after="80"/>
      </w:pPr>
      <w:r>
        <w:rPr>
          <w:rFonts w:ascii="Microsoft YaHei" w:hAnsi="Microsoft YaHei" w:eastAsia="Microsoft YaHei"/>
          <w:b/>
          <w:i w:val="0"/>
          <w:sz w:val="21"/>
        </w:rPr>
        <w:t>三、全球视野与思维表达（核心课程2.0/1.0）</w:t>
      </w:r>
    </w:p>
    <w:p>
      <w:pPr>
        <w:spacing w:after="80"/>
      </w:pPr>
      <w:r>
        <w:rPr>
          <w:rFonts w:ascii="Microsoft YaHei" w:hAnsi="Microsoft YaHei" w:eastAsia="Microsoft YaHei"/>
          <w:b w:val="0"/>
          <w:i w:val="0"/>
          <w:sz w:val="21"/>
        </w:rPr>
        <w:t>代表性课程：跨文化交际导论、沟通与写作、韩国社会与文化、世界主要产油国文化概论、英美文化概论、雅思口语/听力/写作/阅读、中西文化比较、演讲辩论与思维、德国文化概况、基础德语、阿拉伯社会与文化、基础法语、基础韩语、基础西班牙语、西班牙—拉美概况、法兰西文化概况、中级法语、中级韩语、中级西班牙语、科技英语阅读与写作、实用英语翻译、新闻英语、英语辩论与口才、英语口语、商务英语写作、商务英语翻译、石油政治与国际关系、演讲与口才、写作、实用学术论文编排技术、沟通与表达、创造性思维与创新方法、思维与表达、大学英语学术写作、阿拉伯世界的历史现状与前景、近代中日关系史研究、国际组织实习任职训练营等。</w:t>
      </w:r>
    </w:p>
    <w:p>
      <w:pPr>
        <w:spacing w:after="80"/>
      </w:pPr>
      <w:r>
        <w:rPr>
          <w:rFonts w:ascii="Microsoft YaHei" w:hAnsi="Microsoft YaHei" w:eastAsia="Microsoft YaHei"/>
          <w:b/>
          <w:i w:val="0"/>
          <w:sz w:val="21"/>
        </w:rPr>
        <w:t>四、科学精神与工程素养（核心课程2.0/1.0）</w:t>
      </w:r>
    </w:p>
    <w:p>
      <w:pPr>
        <w:spacing w:after="80"/>
      </w:pPr>
      <w:r>
        <w:rPr>
          <w:rFonts w:ascii="Microsoft YaHei" w:hAnsi="Microsoft YaHei" w:eastAsia="Microsoft YaHei"/>
          <w:b w:val="0"/>
          <w:i w:val="0"/>
          <w:sz w:val="21"/>
        </w:rPr>
        <w:t>代表性课程：走进奇妙的仿真世界、美食中的化学与物理、它们是如何制造出来的、五彩缤纷的力学世界、材料与社会生活、走进材料世界、新材料概论、微型啤酒精酿技术、现代通信技术概论、5G与未来通信、电工电子学实习、走进电世界、零基础Android应用开发、Python实用程序设计、移动互联思维、软件开发技术、软件测试技术、数学文化、科技发展史、前沿物理学世界名题欣赏、现代生活与化学、魅力科学、计算机信息检索、机械制造工程实训、工程实践与创新、科学精神与科学研究方法、宝玉石鉴赏、旅游地质学、古生物学基础、多彩的晶体世界、芳香世界、食品添加剂与食品安全、化学与服饰、石油化学、实用化妆品化学、生物化学基础、神奇的海洋生物世界、基因大数据与精准医疗、仿生学与工程应用、材料与健康、宏观微观与微观、色彩中的化学与物理、神经网络与人脑、现代生活与生物安全、解读生命密码—基因与细胞、现代生物工程概论、健康生活中的化学奥秘、生物工程与技术伦理、现代制造技术、人因工程—因人而设、3D打印技术、智电汽车与未来星球、创意改变生活、设计创意生活、土木工程概论、油气储运概论、中国古建筑文化与鉴赏、探索微观世界之分子模拟技术、魔方和数学建模、功能材料及其应用、多彩的涂料世界、实验室安全管理与防护、多彩的材料世界、可编程控制器原理与应用、地理空间信息与人类生活、三维动画设计与制作、汽车与鉴赏、黑客文化与网络安全、计算机系统维护、多媒体应用基础、人工智能与技术创新、走进人工智能、计算机技术综合实验、物理演示实验、从爱因斯坦到霍金的宇宙、两弹一星精神选讲、走近核科学技术、宇宙探秘—相对论与黑洞物理漫谈、从世纪之争到量子通信、大学物理综合实验、无机及分析化学综合实验、初级机器人技术与实践、石油仪器技术、三维造型与3D打印技术、石油钻采装备工业实训、数控加工技术（证书制）、水中机器人、油气井作业仿真实训、中级机器人技术及实践、机械加工技术（证书制）、走近人工智能等。</w:t>
      </w:r>
    </w:p>
    <w:p>
      <w:pPr>
        <w:spacing w:after="80"/>
      </w:pPr>
      <w:r>
        <w:rPr>
          <w:rFonts w:ascii="Microsoft YaHei" w:hAnsi="Microsoft YaHei" w:eastAsia="Microsoft YaHei"/>
          <w:b/>
          <w:i w:val="0"/>
          <w:sz w:val="21"/>
        </w:rPr>
        <w:t>五、绿色发展与生态文明（核心课程2.0/1.0）</w:t>
      </w:r>
    </w:p>
    <w:p>
      <w:pPr>
        <w:spacing w:after="80"/>
      </w:pPr>
      <w:r>
        <w:rPr>
          <w:rFonts w:ascii="Microsoft YaHei" w:hAnsi="Microsoft YaHei" w:eastAsia="Microsoft YaHei"/>
          <w:b w:val="0"/>
          <w:i w:val="0"/>
          <w:sz w:val="21"/>
        </w:rPr>
        <w:t>代表性课程：中外石油文化、绿色“酶”好生活、劳动教育与实践、大学生安全文化、现代科学技术概论、可持续发展概论、化学与社会、环境保护导论、环境与健康、石油工业与环境保护概论、纳米技术与人类生活、生命科学史、材料与环境、生活中的高分子材料、微生物世界、微生物与人类、现代生命科学人类生活、生命科学导论、材料能源与环境、石油天然气的形成与发现、全球变暖与人类活动、自然灾害、认识新能源、油田发现与行业动态、认识石油、石油加工概论、绿色化学与可持续发展、资源循环利用—变废为宝的绿色化学、全球变化生态学、生物催化与绿色生活、低碳清洁能源与未来、新能源汽车技术、新能源技术与创新、能源技术概论、认识地球、资源与环境概论、石油工业与碳中和概论、石油工程概论、海洋学、环境与创新、环境伦理学概论、劳动关系管理、生物药物与人类健康、关爱生命—急救与自救技能、急救基本知识与技术、艾滋病性与健康等。</w:t>
      </w:r>
    </w:p>
    <w:p>
      <w:pPr>
        <w:spacing w:after="80"/>
      </w:pPr>
      <w:r>
        <w:rPr>
          <w:rFonts w:ascii="Microsoft YaHei" w:hAnsi="Microsoft YaHei" w:eastAsia="Microsoft YaHei"/>
          <w:b w:val="0"/>
          <w:i/>
          <w:color w:val="7F8C8D"/>
          <w:sz w:val="21"/>
        </w:rPr>
        <w:t>注：以上为各模块代表性课程示例，完整开课列表以每学期教务系统公布为准。</w:t>
      </w:r>
    </w:p>
    <w:p>
      <w:pPr>
        <w:pStyle w:val="Heading1"/>
      </w:pPr>
      <w:r>
        <w:rPr>
          <w:rFonts w:ascii="Microsoft YaHei" w:hAnsi="Microsoft YaHei" w:eastAsia="Microsoft YaHei"/>
          <w:color w:val="C0392B"/>
          <w:sz w:val="30"/>
        </w:rPr>
        <w:t>四、第二课堂成绩单实施细则（2024年修订）</w:t>
      </w:r>
    </w:p>
    <w:p>
      <w:pPr>
        <w:pStyle w:val="Heading2"/>
      </w:pPr>
      <w:r>
        <w:rPr>
          <w:rFonts w:ascii="Microsoft YaHei" w:hAnsi="Microsoft YaHei" w:eastAsia="Microsoft YaHei"/>
          <w:color w:val="2C3E50"/>
          <w:sz w:val="25"/>
        </w:rPr>
        <w:t>（一）总则</w:t>
      </w:r>
    </w:p>
    <w:p>
      <w:pPr>
        <w:spacing w:after="80"/>
      </w:pPr>
      <w:r>
        <w:rPr>
          <w:rFonts w:ascii="Microsoft YaHei" w:hAnsi="Microsoft YaHei" w:eastAsia="Microsoft YaHei"/>
          <w:b w:val="0"/>
          <w:i w:val="0"/>
          <w:sz w:val="21"/>
        </w:rPr>
        <w:t>为贯彻共青团有关文件要求，全面落实“三三三”本科教育培养体系，促进学生自主发展与个性成长，推动第二课堂与第一课堂相互促进、协调发展，客观记录、有效认证和科学评价学生参与第二课堂活动的经历和成果，学校决定实施本科生“第二课堂成绩单”制度。</w:t>
      </w:r>
    </w:p>
    <w:p>
      <w:pPr>
        <w:spacing w:after="80"/>
      </w:pPr>
      <w:r>
        <w:rPr>
          <w:rFonts w:ascii="Microsoft YaHei" w:hAnsi="Microsoft YaHei" w:eastAsia="Microsoft YaHei"/>
          <w:b w:val="0"/>
          <w:i w:val="0"/>
          <w:sz w:val="21"/>
        </w:rPr>
        <w:t>“第二课堂成绩单”制度以学校本科生自主发展计划为基础，通过细化第二课堂学分学时认定，针对学生在个人发展方面的普遍需求，参照第一课堂形式，共设计思想成长、创新创业、社会实践与志愿服务、文体发展、工作履历与技能培训等5类课程。</w:t>
      </w:r>
    </w:p>
    <w:p>
      <w:pPr>
        <w:spacing w:after="80"/>
      </w:pPr>
      <w:r>
        <w:rPr>
          <w:rFonts w:ascii="Microsoft YaHei" w:hAnsi="Microsoft YaHei" w:eastAsia="Microsoft YaHei"/>
          <w:b w:val="0"/>
          <w:i w:val="0"/>
          <w:sz w:val="21"/>
        </w:rPr>
        <w:t>对学生按照学校本科生自主发展计划要求取得的自主发展计划学分，明确具体要求：思想成长类不少于1个学分，创新创业类不少于1.5个学分，社会实践与志愿服务类不少于1.5个学分，文体发展类不少于1个学分，工作履历与技能培训不做学分要求。</w:t>
      </w:r>
    </w:p>
    <w:p>
      <w:pPr>
        <w:spacing w:after="80"/>
      </w:pPr>
      <w:r>
        <w:rPr>
          <w:rFonts w:ascii="Microsoft YaHei" w:hAnsi="Microsoft YaHei" w:eastAsia="Microsoft YaHei"/>
          <w:b w:val="0"/>
          <w:i w:val="0"/>
          <w:sz w:val="21"/>
        </w:rPr>
        <w:t>校内各有关单位、各学院（部）负责第二课堂活动的内容设计和组织实施；学生根据第二课堂的教育教学要求，结合自己的专业、能力、特长、兴趣和爱好，自主选择参加相应的第二课堂活动和课程，取得规定的学分。</w:t>
      </w:r>
    </w:p>
    <w:p>
      <w:pPr>
        <w:pStyle w:val="Heading2"/>
      </w:pPr>
      <w:r>
        <w:rPr>
          <w:rFonts w:ascii="Microsoft YaHei" w:hAnsi="Microsoft YaHei" w:eastAsia="Microsoft YaHei"/>
          <w:color w:val="2C3E50"/>
          <w:sz w:val="25"/>
        </w:rPr>
        <w:t>（二）课程设置</w:t>
      </w:r>
    </w:p>
    <w:p>
      <w:pPr>
        <w:pStyle w:val="ListBullet"/>
      </w:pPr>
      <w:r>
        <w:rPr>
          <w:rFonts w:ascii="Microsoft YaHei" w:hAnsi="Microsoft YaHei" w:eastAsia="Microsoft YaHei"/>
          <w:sz w:val="21"/>
        </w:rPr>
        <w:t>思想成长类：主要包括理想信念教育、入党入团集中培训、党团主题教育、爱校荣校主题教育、爱国主义教育、青马工程、就业价值观教育等各类思想政治引领活动。</w:t>
      </w:r>
    </w:p>
    <w:p>
      <w:pPr>
        <w:pStyle w:val="ListBullet"/>
      </w:pPr>
      <w:r>
        <w:rPr>
          <w:rFonts w:ascii="Microsoft YaHei" w:hAnsi="Microsoft YaHei" w:eastAsia="Microsoft YaHei"/>
          <w:sz w:val="21"/>
        </w:rPr>
        <w:t>创新创业类：主要包括各级各类创新创业竞赛、学科竞赛、学术报告、课题研究、专利申请等。</w:t>
      </w:r>
    </w:p>
    <w:p>
      <w:pPr>
        <w:pStyle w:val="ListBullet"/>
      </w:pPr>
      <w:r>
        <w:rPr>
          <w:rFonts w:ascii="Microsoft YaHei" w:hAnsi="Microsoft YaHei" w:eastAsia="Microsoft YaHei"/>
          <w:sz w:val="21"/>
        </w:rPr>
        <w:t>社会实践与志愿服务类：主要包括“三下乡”社会实践、校内外单位实习锻炼、社会调查与研究以及校内志愿服务岗、校外社区志愿服务等各类志愿服务活动。</w:t>
      </w:r>
    </w:p>
    <w:p>
      <w:pPr>
        <w:pStyle w:val="ListBullet"/>
      </w:pPr>
      <w:r>
        <w:rPr>
          <w:rFonts w:ascii="Microsoft YaHei" w:hAnsi="Microsoft YaHei" w:eastAsia="Microsoft YaHei"/>
          <w:sz w:val="21"/>
        </w:rPr>
        <w:t>文体发展类：主要包括文化、艺术、体育、心理健康等各级各类活动。</w:t>
      </w:r>
    </w:p>
    <w:p>
      <w:pPr>
        <w:pStyle w:val="ListBullet"/>
      </w:pPr>
      <w:r>
        <w:rPr>
          <w:rFonts w:ascii="Microsoft YaHei" w:hAnsi="Microsoft YaHei" w:eastAsia="Microsoft YaHei"/>
          <w:sz w:val="21"/>
        </w:rPr>
        <w:t>工作履历与技能培训类：主要包括在校内党、团、学组织的工作任职和参加各类职业生涯教育辅导、国际交流项目辅导、技能培训及取得相应资格认证情况。</w:t>
      </w:r>
    </w:p>
    <w:p>
      <w:pPr>
        <w:pStyle w:val="Heading2"/>
      </w:pPr>
      <w:r>
        <w:rPr>
          <w:rFonts w:ascii="Microsoft YaHei" w:hAnsi="Microsoft YaHei" w:eastAsia="Microsoft YaHei"/>
          <w:color w:val="2C3E50"/>
          <w:sz w:val="25"/>
        </w:rPr>
        <w:t>（三）学分与学时</w:t>
      </w:r>
    </w:p>
    <w:p>
      <w:pPr>
        <w:spacing w:after="80"/>
      </w:pPr>
      <w:r>
        <w:rPr>
          <w:rFonts w:ascii="Microsoft YaHei" w:hAnsi="Microsoft YaHei" w:eastAsia="Microsoft YaHei"/>
          <w:b w:val="0"/>
          <w:i w:val="0"/>
          <w:sz w:val="21"/>
        </w:rPr>
        <w:t>“第二课堂成绩单”采用学分认证和学时记录的方法，每个学分对应20个学时。学分认证用于毕业资格审查，学时记录用于记录学生第二课堂经历。</w:t>
      </w:r>
    </w:p>
    <w:p>
      <w:pPr>
        <w:pStyle w:val="Heading2"/>
      </w:pPr>
      <w:r>
        <w:rPr>
          <w:rFonts w:ascii="Microsoft YaHei" w:hAnsi="Microsoft YaHei" w:eastAsia="Microsoft YaHei"/>
          <w:color w:val="2C3E50"/>
          <w:sz w:val="25"/>
        </w:rPr>
        <w:t>（四）学业管理</w:t>
      </w:r>
    </w:p>
    <w:p>
      <w:pPr>
        <w:spacing w:after="80"/>
      </w:pPr>
      <w:r>
        <w:rPr>
          <w:rFonts w:ascii="Microsoft YaHei" w:hAnsi="Microsoft YaHei" w:eastAsia="Microsoft YaHei"/>
          <w:b w:val="0"/>
          <w:i w:val="0"/>
          <w:sz w:val="21"/>
        </w:rPr>
        <w:t>依托专门网络管理平台，结合线上线下操作，实现在线发布、选择、评价、反馈、学时记录等，对学生参与第二课堂活动进行全程管理。</w:t>
      </w:r>
    </w:p>
    <w:p>
      <w:pPr>
        <w:spacing w:after="80"/>
      </w:pPr>
      <w:r>
        <w:rPr>
          <w:rFonts w:ascii="Microsoft YaHei" w:hAnsi="Microsoft YaHei" w:eastAsia="Microsoft YaHei"/>
          <w:b w:val="0"/>
          <w:i w:val="0"/>
          <w:sz w:val="21"/>
        </w:rPr>
        <w:t>“第二课堂成绩单”学分由团委负责审核认定，各学院（部）负责督查预警，学生可随时查询。</w:t>
      </w:r>
    </w:p>
    <w:p>
      <w:pPr>
        <w:spacing w:after="80"/>
      </w:pPr>
      <w:r>
        <w:rPr>
          <w:rFonts w:ascii="Microsoft YaHei" w:hAnsi="Microsoft YaHei" w:eastAsia="Microsoft YaHei"/>
          <w:b w:val="0"/>
          <w:i w:val="0"/>
          <w:sz w:val="21"/>
        </w:rPr>
        <w:t>学生原则上应于第六学期结束时修满“第二课堂成绩单”学分，未完成者可在第八学期学校毕业资格审查前参加团委指定的第二课堂活动以补修学分。最终的成绩单装入毕业生档案。如学生出现转专业、降级、休学等学籍变动情况，相应工作由调整后所在单位负责。</w:t>
      </w:r>
    </w:p>
    <w:p>
      <w:pPr>
        <w:pStyle w:val="Heading2"/>
      </w:pPr>
      <w:r>
        <w:rPr>
          <w:rFonts w:ascii="Microsoft YaHei" w:hAnsi="Microsoft YaHei" w:eastAsia="Microsoft YaHei"/>
          <w:color w:val="2C3E50"/>
          <w:sz w:val="25"/>
        </w:rPr>
        <w:t>（五）组织实施</w:t>
      </w:r>
    </w:p>
    <w:p>
      <w:pPr>
        <w:spacing w:after="80"/>
      </w:pPr>
      <w:r>
        <w:rPr>
          <w:rFonts w:ascii="Microsoft YaHei" w:hAnsi="Microsoft YaHei" w:eastAsia="Microsoft YaHei"/>
          <w:b w:val="0"/>
          <w:i w:val="0"/>
          <w:sz w:val="21"/>
        </w:rPr>
        <w:t>学校成立“第二课堂成绩单”项目管理办公室，统筹推进“第二课堂成绩单”工作，办公室设在团委。项目管理办公室负责对第二课堂各项活动的质量进行监督，对弄虚作假者，一经查实，按照学校相关规定进行处理。</w:t>
      </w:r>
    </w:p>
    <w:p>
      <w:pPr>
        <w:pStyle w:val="Heading2"/>
      </w:pPr>
      <w:r>
        <w:rPr>
          <w:rFonts w:ascii="Microsoft YaHei" w:hAnsi="Microsoft YaHei" w:eastAsia="Microsoft YaHei"/>
          <w:color w:val="2C3E50"/>
          <w:sz w:val="25"/>
        </w:rPr>
        <w:t>（六）附则</w:t>
      </w:r>
    </w:p>
    <w:p>
      <w:pPr>
        <w:spacing w:after="80"/>
      </w:pPr>
      <w:r>
        <w:rPr>
          <w:rFonts w:ascii="Microsoft YaHei" w:hAnsi="Microsoft YaHei" w:eastAsia="Microsoft YaHei"/>
          <w:b w:val="0"/>
          <w:i w:val="0"/>
          <w:sz w:val="21"/>
        </w:rPr>
        <w:t>本细则适用于2024级及以后本科生，2023级及以前本科生按照《中国石油大学（华东）本科生“第二课堂成绩单”实施细则》（中石大东发〔2018〕4号）执行。本细则由团委负责解释，自印发之日起实施。</w:t>
      </w:r>
    </w:p>
    <w:p>
      <w:pPr>
        <w:pStyle w:val="Heading2"/>
      </w:pPr>
      <w:r>
        <w:rPr>
          <w:rFonts w:ascii="Microsoft YaHei" w:hAnsi="Microsoft YaHei" w:eastAsia="Microsoft YaHei"/>
          <w:color w:val="2C3E50"/>
          <w:sz w:val="25"/>
        </w:rPr>
        <w:t>（七）第二课堂学时转换标准</w:t>
      </w:r>
    </w:p>
    <w:tbl>
      <w:tblPr>
        <w:tblStyle w:val="LightGrid-Accent1"/>
        <w:tblW w:type="auto" w:w="0"/>
        <w:jc w:val="center"/>
        <w:tblLook w:firstColumn="1" w:firstRow="1" w:lastColumn="0" w:lastRow="0" w:noHBand="0" w:noVBand="1" w:val="04A0"/>
      </w:tblPr>
      <w:tblGrid>
        <w:gridCol w:w="4320"/>
        <w:gridCol w:w="4320"/>
      </w:tblGrid>
      <w:tr>
        <w:tc>
          <w:tcPr>
            <w:tcW w:type="dxa" w:w="2016"/>
            <w:shd w:val="clear" w:fill="C0392B"/>
          </w:tcPr>
          <w:p>
            <w:r/>
            <w:r>
              <w:rPr>
                <w:rFonts w:ascii="Microsoft YaHei" w:hAnsi="Microsoft YaHei" w:eastAsia="Microsoft YaHei"/>
                <w:b/>
                <w:color w:val="FFFFFF"/>
                <w:sz w:val="19"/>
              </w:rPr>
              <w:t>类别</w:t>
            </w:r>
          </w:p>
        </w:tc>
        <w:tc>
          <w:tcPr>
            <w:tcW w:type="dxa" w:w="5760"/>
            <w:shd w:val="clear" w:fill="C0392B"/>
          </w:tcPr>
          <w:p>
            <w:r/>
            <w:r>
              <w:rPr>
                <w:rFonts w:ascii="Microsoft YaHei" w:hAnsi="Microsoft YaHei" w:eastAsia="Microsoft YaHei"/>
                <w:b/>
                <w:color w:val="FFFFFF"/>
                <w:sz w:val="19"/>
              </w:rPr>
              <w:t>学时获得标准</w:t>
            </w:r>
          </w:p>
        </w:tc>
      </w:tr>
      <w:tr>
        <w:tc>
          <w:tcPr>
            <w:tcW w:type="dxa" w:w="2016"/>
          </w:tcPr>
          <w:p>
            <w:r/>
            <w:r>
              <w:rPr>
                <w:rFonts w:ascii="Microsoft YaHei" w:hAnsi="Microsoft YaHei" w:eastAsia="Microsoft YaHei"/>
                <w:sz w:val="19"/>
              </w:rPr>
              <w:t>活动获奖</w:t>
              <w:br/>
              <w:t>（学院部比赛）</w:t>
            </w:r>
          </w:p>
        </w:tc>
        <w:tc>
          <w:tcPr>
            <w:tcW w:type="dxa" w:w="5760"/>
          </w:tcPr>
          <w:p>
            <w:r/>
            <w:r>
              <w:rPr>
                <w:rFonts w:ascii="Microsoft YaHei" w:hAnsi="Microsoft YaHei" w:eastAsia="Microsoft YaHei"/>
                <w:sz w:val="19"/>
              </w:rPr>
              <w:t>获一、二、三等奖依次获得5、3、1个学时</w:t>
            </w:r>
          </w:p>
        </w:tc>
      </w:tr>
      <w:tr>
        <w:tc>
          <w:tcPr>
            <w:tcW w:type="dxa" w:w="2016"/>
          </w:tcPr>
          <w:p>
            <w:r/>
            <w:r>
              <w:rPr>
                <w:rFonts w:ascii="Microsoft YaHei" w:hAnsi="Microsoft YaHei" w:eastAsia="Microsoft YaHei"/>
                <w:sz w:val="19"/>
              </w:rPr>
              <w:t>活动获奖</w:t>
              <w:br/>
              <w:t>（学校比赛）</w:t>
            </w:r>
          </w:p>
        </w:tc>
        <w:tc>
          <w:tcPr>
            <w:tcW w:type="dxa" w:w="5760"/>
          </w:tcPr>
          <w:p>
            <w:r/>
            <w:r>
              <w:rPr>
                <w:rFonts w:ascii="Microsoft YaHei" w:hAnsi="Microsoft YaHei" w:eastAsia="Microsoft YaHei"/>
                <w:sz w:val="19"/>
              </w:rPr>
              <w:t>获一、二、三等奖依次获得10、8、6个学时</w:t>
            </w:r>
          </w:p>
        </w:tc>
      </w:tr>
      <w:tr>
        <w:tc>
          <w:tcPr>
            <w:tcW w:type="dxa" w:w="2016"/>
          </w:tcPr>
          <w:p>
            <w:r/>
            <w:r>
              <w:rPr>
                <w:rFonts w:ascii="Microsoft YaHei" w:hAnsi="Microsoft YaHei" w:eastAsia="Microsoft YaHei"/>
                <w:sz w:val="19"/>
              </w:rPr>
              <w:t>活动获奖</w:t>
              <w:br/>
              <w:t>（市/区级比赛）</w:t>
            </w:r>
          </w:p>
        </w:tc>
        <w:tc>
          <w:tcPr>
            <w:tcW w:type="dxa" w:w="5760"/>
          </w:tcPr>
          <w:p>
            <w:r/>
            <w:r>
              <w:rPr>
                <w:rFonts w:ascii="Microsoft YaHei" w:hAnsi="Microsoft YaHei" w:eastAsia="Microsoft YaHei"/>
                <w:sz w:val="19"/>
              </w:rPr>
              <w:t>获一、二、三等奖依次获得20、16、12个学时</w:t>
            </w:r>
          </w:p>
        </w:tc>
      </w:tr>
      <w:tr>
        <w:tc>
          <w:tcPr>
            <w:tcW w:type="dxa" w:w="2016"/>
          </w:tcPr>
          <w:p>
            <w:r/>
            <w:r>
              <w:rPr>
                <w:rFonts w:ascii="Microsoft YaHei" w:hAnsi="Microsoft YaHei" w:eastAsia="Microsoft YaHei"/>
                <w:sz w:val="19"/>
              </w:rPr>
              <w:t>活动获奖</w:t>
              <w:br/>
              <w:t>（省级比赛）</w:t>
            </w:r>
          </w:p>
        </w:tc>
        <w:tc>
          <w:tcPr>
            <w:tcW w:type="dxa" w:w="5760"/>
          </w:tcPr>
          <w:p>
            <w:r/>
            <w:r>
              <w:rPr>
                <w:rFonts w:ascii="Microsoft YaHei" w:hAnsi="Microsoft YaHei" w:eastAsia="Microsoft YaHei"/>
                <w:sz w:val="19"/>
              </w:rPr>
              <w:t>获一、二、三等奖依次获得30、26、22个学时</w:t>
            </w:r>
          </w:p>
        </w:tc>
      </w:tr>
      <w:tr>
        <w:tc>
          <w:tcPr>
            <w:tcW w:type="dxa" w:w="2016"/>
          </w:tcPr>
          <w:p>
            <w:r/>
            <w:r>
              <w:rPr>
                <w:rFonts w:ascii="Microsoft YaHei" w:hAnsi="Microsoft YaHei" w:eastAsia="Microsoft YaHei"/>
                <w:sz w:val="19"/>
              </w:rPr>
              <w:t>活动获奖</w:t>
              <w:br/>
              <w:t>（国家级比赛）</w:t>
            </w:r>
          </w:p>
        </w:tc>
        <w:tc>
          <w:tcPr>
            <w:tcW w:type="dxa" w:w="5760"/>
          </w:tcPr>
          <w:p>
            <w:r/>
            <w:r>
              <w:rPr>
                <w:rFonts w:ascii="Microsoft YaHei" w:hAnsi="Microsoft YaHei" w:eastAsia="Microsoft YaHei"/>
                <w:sz w:val="19"/>
              </w:rPr>
              <w:t>获一、二、三等奖依次获得40、36、32个学时</w:t>
            </w:r>
          </w:p>
        </w:tc>
      </w:tr>
      <w:tr>
        <w:tc>
          <w:tcPr>
            <w:tcW w:type="dxa" w:w="2016"/>
          </w:tcPr>
          <w:p>
            <w:r/>
            <w:r>
              <w:rPr>
                <w:rFonts w:ascii="Microsoft YaHei" w:hAnsi="Microsoft YaHei" w:eastAsia="Microsoft YaHei"/>
                <w:sz w:val="19"/>
              </w:rPr>
              <w:t>项目研究</w:t>
              <w:br/>
              <w:t>（学术著作）</w:t>
            </w:r>
          </w:p>
        </w:tc>
        <w:tc>
          <w:tcPr>
            <w:tcW w:type="dxa" w:w="5760"/>
          </w:tcPr>
          <w:p>
            <w:r/>
            <w:r>
              <w:rPr>
                <w:rFonts w:ascii="Microsoft YaHei" w:hAnsi="Microsoft YaHei" w:eastAsia="Microsoft YaHei"/>
                <w:sz w:val="19"/>
              </w:rPr>
              <w:t>以学校为完成单位出版的学术著作第一作者计40个学时/部；如有多位作者，按排名依次递减5个学时/人</w:t>
            </w:r>
          </w:p>
        </w:tc>
      </w:tr>
      <w:tr>
        <w:tc>
          <w:tcPr>
            <w:tcW w:type="dxa" w:w="2016"/>
          </w:tcPr>
          <w:p>
            <w:r/>
            <w:r>
              <w:rPr>
                <w:rFonts w:ascii="Microsoft YaHei" w:hAnsi="Microsoft YaHei" w:eastAsia="Microsoft YaHei"/>
                <w:sz w:val="19"/>
              </w:rPr>
              <w:t>项目研究</w:t>
              <w:br/>
              <w:t>（论文发表）</w:t>
            </w:r>
          </w:p>
        </w:tc>
        <w:tc>
          <w:tcPr>
            <w:tcW w:type="dxa" w:w="5760"/>
          </w:tcPr>
          <w:p>
            <w:r/>
            <w:r>
              <w:rPr>
                <w:rFonts w:ascii="Microsoft YaHei" w:hAnsi="Microsoft YaHei" w:eastAsia="Microsoft YaHei"/>
                <w:sz w:val="19"/>
              </w:rPr>
              <w:t>在正刊上发表论文被SCI、SSCI、CSSCI、EI收录第一作者计40个学时/篇；如有多位作者，按排名依次递减5个学时/人；中文核心期刊第一作者计30个学时/篇；普通期刊第一作者计10个学时/篇</w:t>
            </w:r>
          </w:p>
        </w:tc>
      </w:tr>
      <w:tr>
        <w:tc>
          <w:tcPr>
            <w:tcW w:type="dxa" w:w="2016"/>
          </w:tcPr>
          <w:p>
            <w:r/>
            <w:r>
              <w:rPr>
                <w:rFonts w:ascii="Microsoft YaHei" w:hAnsi="Microsoft YaHei" w:eastAsia="Microsoft YaHei"/>
                <w:sz w:val="19"/>
              </w:rPr>
              <w:t>项目研究</w:t>
              <w:br/>
              <w:t>（立项结题）</w:t>
            </w:r>
          </w:p>
        </w:tc>
        <w:tc>
          <w:tcPr>
            <w:tcW w:type="dxa" w:w="5760"/>
          </w:tcPr>
          <w:p>
            <w:r/>
            <w:r>
              <w:rPr>
                <w:rFonts w:ascii="Microsoft YaHei" w:hAnsi="Microsoft YaHei" w:eastAsia="Microsoft YaHei"/>
                <w:sz w:val="19"/>
              </w:rPr>
              <w:t>获得国家级、省级、校级立项并顺利结题，排名第一计40、30、20个学时/项；如有多位成员，按排名2-3、4-6、7名以后依次递减5学时</w:t>
            </w:r>
          </w:p>
        </w:tc>
      </w:tr>
      <w:tr>
        <w:tc>
          <w:tcPr>
            <w:tcW w:type="dxa" w:w="2016"/>
          </w:tcPr>
          <w:p>
            <w:r/>
            <w:r>
              <w:rPr>
                <w:rFonts w:ascii="Microsoft YaHei" w:hAnsi="Microsoft YaHei" w:eastAsia="Microsoft YaHei"/>
                <w:sz w:val="19"/>
              </w:rPr>
              <w:t>项目研究</w:t>
              <w:br/>
              <w:t>（注册企业）</w:t>
            </w:r>
          </w:p>
        </w:tc>
        <w:tc>
          <w:tcPr>
            <w:tcW w:type="dxa" w:w="5760"/>
          </w:tcPr>
          <w:p>
            <w:r/>
            <w:r>
              <w:rPr>
                <w:rFonts w:ascii="Microsoft YaHei" w:hAnsi="Microsoft YaHei" w:eastAsia="Microsoft YaHei"/>
                <w:sz w:val="19"/>
              </w:rPr>
              <w:t>注册工商企业，企业法人代表给予20个学时</w:t>
            </w:r>
          </w:p>
        </w:tc>
      </w:tr>
      <w:tr>
        <w:tc>
          <w:tcPr>
            <w:tcW w:type="dxa" w:w="2016"/>
          </w:tcPr>
          <w:p>
            <w:r/>
            <w:r>
              <w:rPr>
                <w:rFonts w:ascii="Microsoft YaHei" w:hAnsi="Microsoft YaHei" w:eastAsia="Microsoft YaHei"/>
                <w:sz w:val="19"/>
              </w:rPr>
              <w:t>专利发明</w:t>
              <w:br/>
              <w:t>（发明专利）</w:t>
            </w:r>
          </w:p>
        </w:tc>
        <w:tc>
          <w:tcPr>
            <w:tcW w:type="dxa" w:w="5760"/>
          </w:tcPr>
          <w:p>
            <w:r/>
            <w:r>
              <w:rPr>
                <w:rFonts w:ascii="Microsoft YaHei" w:hAnsi="Microsoft YaHei" w:eastAsia="Microsoft YaHei"/>
                <w:sz w:val="19"/>
              </w:rPr>
              <w:t>获得国家发明专利，排名第一计40个学时/项；如有多位作者，按排名依次递减5个学时/人</w:t>
            </w:r>
          </w:p>
        </w:tc>
      </w:tr>
      <w:tr>
        <w:tc>
          <w:tcPr>
            <w:tcW w:type="dxa" w:w="2016"/>
          </w:tcPr>
          <w:p>
            <w:r/>
            <w:r>
              <w:rPr>
                <w:rFonts w:ascii="Microsoft YaHei" w:hAnsi="Microsoft YaHei" w:eastAsia="Microsoft YaHei"/>
                <w:sz w:val="19"/>
              </w:rPr>
              <w:t>专利发明</w:t>
              <w:br/>
              <w:t>（实用新型/外观设计）</w:t>
            </w:r>
          </w:p>
        </w:tc>
        <w:tc>
          <w:tcPr>
            <w:tcW w:type="dxa" w:w="5760"/>
          </w:tcPr>
          <w:p>
            <w:r/>
            <w:r>
              <w:rPr>
                <w:rFonts w:ascii="Microsoft YaHei" w:hAnsi="Microsoft YaHei" w:eastAsia="Microsoft YaHei"/>
                <w:sz w:val="19"/>
              </w:rPr>
              <w:t>获得实用新型专利、外观设计专利，排名第一计15个学时/项；如有多位作者，按排名依次递减5个学时/人</w:t>
            </w:r>
          </w:p>
        </w:tc>
      </w:tr>
      <w:tr>
        <w:tc>
          <w:tcPr>
            <w:tcW w:type="dxa" w:w="2016"/>
          </w:tcPr>
          <w:p>
            <w:r/>
            <w:r>
              <w:rPr>
                <w:rFonts w:ascii="Microsoft YaHei" w:hAnsi="Microsoft YaHei" w:eastAsia="Microsoft YaHei"/>
                <w:sz w:val="19"/>
              </w:rPr>
              <w:t>专利发明</w:t>
              <w:br/>
              <w:t>（软件著作权）</w:t>
            </w:r>
          </w:p>
        </w:tc>
        <w:tc>
          <w:tcPr>
            <w:tcW w:type="dxa" w:w="5760"/>
          </w:tcPr>
          <w:p>
            <w:r/>
            <w:r>
              <w:rPr>
                <w:rFonts w:ascii="Microsoft YaHei" w:hAnsi="Microsoft YaHei" w:eastAsia="Microsoft YaHei"/>
                <w:sz w:val="19"/>
              </w:rPr>
              <w:t>获得软件著作权，排名第一计20个学时/项；如有多位作者，按排名依次递减5个学时/人</w:t>
            </w:r>
          </w:p>
        </w:tc>
      </w:tr>
      <w:tr>
        <w:tc>
          <w:tcPr>
            <w:tcW w:type="dxa" w:w="2016"/>
          </w:tcPr>
          <w:p>
            <w:r/>
            <w:r>
              <w:rPr>
                <w:rFonts w:ascii="Microsoft YaHei" w:hAnsi="Microsoft YaHei" w:eastAsia="Microsoft YaHei"/>
                <w:sz w:val="19"/>
              </w:rPr>
              <w:t>技能培训</w:t>
              <w:br/>
              <w:t>（合格证书）</w:t>
            </w:r>
          </w:p>
        </w:tc>
        <w:tc>
          <w:tcPr>
            <w:tcW w:type="dxa" w:w="5760"/>
          </w:tcPr>
          <w:p>
            <w:r/>
            <w:r>
              <w:rPr>
                <w:rFonts w:ascii="Microsoft YaHei" w:hAnsi="Microsoft YaHei" w:eastAsia="Microsoft YaHei"/>
                <w:sz w:val="19"/>
              </w:rPr>
              <w:t>参加技能培训活动，获得合格证书的计5个学时/项</w:t>
            </w:r>
          </w:p>
        </w:tc>
      </w:tr>
      <w:tr>
        <w:tc>
          <w:tcPr>
            <w:tcW w:type="dxa" w:w="2016"/>
          </w:tcPr>
          <w:p>
            <w:r/>
            <w:r>
              <w:rPr>
                <w:rFonts w:ascii="Microsoft YaHei" w:hAnsi="Microsoft YaHei" w:eastAsia="Microsoft YaHei"/>
                <w:sz w:val="19"/>
              </w:rPr>
              <w:t>技能培训</w:t>
              <w:br/>
              <w:t>（英语六级/专八）</w:t>
            </w:r>
          </w:p>
        </w:tc>
        <w:tc>
          <w:tcPr>
            <w:tcW w:type="dxa" w:w="5760"/>
          </w:tcPr>
          <w:p>
            <w:r/>
            <w:r>
              <w:rPr>
                <w:rFonts w:ascii="Microsoft YaHei" w:hAnsi="Microsoft YaHei" w:eastAsia="Microsoft YaHei"/>
                <w:sz w:val="19"/>
              </w:rPr>
              <w:t>非英语专业学生在校期间通过英语六级考试、英语专业学生通过专业八级考试计10个学时</w:t>
            </w:r>
          </w:p>
        </w:tc>
      </w:tr>
      <w:tr>
        <w:tc>
          <w:tcPr>
            <w:tcW w:type="dxa" w:w="2016"/>
          </w:tcPr>
          <w:p>
            <w:r/>
            <w:r>
              <w:rPr>
                <w:rFonts w:ascii="Microsoft YaHei" w:hAnsi="Microsoft YaHei" w:eastAsia="Microsoft YaHei"/>
                <w:sz w:val="19"/>
              </w:rPr>
              <w:t>技能培训</w:t>
              <w:br/>
              <w:t>（计算机等级）</w:t>
            </w:r>
          </w:p>
        </w:tc>
        <w:tc>
          <w:tcPr>
            <w:tcW w:type="dxa" w:w="5760"/>
          </w:tcPr>
          <w:p>
            <w:r/>
            <w:r>
              <w:rPr>
                <w:rFonts w:ascii="Microsoft YaHei" w:hAnsi="Microsoft YaHei" w:eastAsia="Microsoft YaHei"/>
                <w:sz w:val="19"/>
              </w:rPr>
              <w:t>通过计算机等级考试获得二级证书计10个学时，每增加1个等级，相应增加5个学时</w:t>
            </w:r>
          </w:p>
        </w:tc>
      </w:tr>
      <w:tr>
        <w:tc>
          <w:tcPr>
            <w:tcW w:type="dxa" w:w="2016"/>
          </w:tcPr>
          <w:p>
            <w:r/>
            <w:r>
              <w:rPr>
                <w:rFonts w:ascii="Microsoft YaHei" w:hAnsi="Microsoft YaHei" w:eastAsia="Microsoft YaHei"/>
                <w:sz w:val="19"/>
              </w:rPr>
              <w:t>技能培训</w:t>
              <w:br/>
              <w:t>（职业资格）</w:t>
            </w:r>
          </w:p>
        </w:tc>
        <w:tc>
          <w:tcPr>
            <w:tcW w:type="dxa" w:w="5760"/>
          </w:tcPr>
          <w:p>
            <w:r/>
            <w:r>
              <w:rPr>
                <w:rFonts w:ascii="Microsoft YaHei" w:hAnsi="Microsoft YaHei" w:eastAsia="Microsoft YaHei"/>
                <w:sz w:val="19"/>
              </w:rPr>
              <w:t>获得各类专业技能、职业资格等证书由各学院（部）结合专业情况给予认定学时数，原则上单项不得超过20个学时</w:t>
            </w:r>
          </w:p>
        </w:tc>
      </w:tr>
      <w:tr>
        <w:tc>
          <w:tcPr>
            <w:tcW w:type="dxa" w:w="2016"/>
          </w:tcPr>
          <w:p>
            <w:r/>
            <w:r>
              <w:rPr>
                <w:rFonts w:ascii="Microsoft YaHei" w:hAnsi="Microsoft YaHei" w:eastAsia="Microsoft YaHei"/>
                <w:sz w:val="19"/>
              </w:rPr>
              <w:t>其他</w:t>
            </w:r>
          </w:p>
        </w:tc>
        <w:tc>
          <w:tcPr>
            <w:tcW w:type="dxa" w:w="5760"/>
          </w:tcPr>
          <w:p>
            <w:r/>
            <w:r>
              <w:rPr>
                <w:rFonts w:ascii="Microsoft YaHei" w:hAnsi="Microsoft YaHei" w:eastAsia="Microsoft YaHei"/>
                <w:sz w:val="19"/>
              </w:rPr>
              <w:t>以上未涉及的获奖或取得资格证书，经学院（部）工作小组审定后报“第二课堂成绩单”项目管理办公室予以界定</w:t>
            </w:r>
          </w:p>
        </w:tc>
      </w:tr>
    </w:tbl>
    <w:p>
      <w:pPr>
        <w:spacing w:after="40"/>
      </w:pPr>
    </w:p>
    <w:p/>
    <w:p>
      <w:pPr>
        <w:jc w:val="center"/>
      </w:pPr>
      <w:r>
        <w:rPr>
          <w:rFonts w:ascii="Microsoft YaHei" w:hAnsi="Microsoft YaHei" w:eastAsia="Microsoft YaHei"/>
          <w:i/>
          <w:color w:val="7F8C8D"/>
          <w:sz w:val="18"/>
        </w:rPr>
        <w:t>— 本文档用于校园导览系统知识库构建，具体政策以学校最新官方文件为准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