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Honorable app update</w:t>
      </w:r>
    </w:p>
    <w:p>
      <w:r>
        <w:t>A visual guide to the Home redesign, the editing studios and what you can make with the app.</w:t>
      </w:r>
    </w:p>
    <w:p>
      <w:r>
        <w:t>We kept the original search foundation and continued building the same app. This update replaces the earlier text-heavy report with screen images, direct comparisons and a detailed feature guide. The new Home and offline launch screen are in app source and a freshly built Android candidate.</w:t>
      </w:r>
    </w:p>
    <w:tbl>
      <w:tblPr>
        <w:tblW w:type="auto" w:w="0"/>
        <w:tblLayout w:type="fixed"/>
        <w:tblLook w:firstColumn="1" w:firstRow="1" w:lastColumn="0" w:lastRow="0" w:noHBand="0" w:noVBand="1" w:val="04A0"/>
      </w:tblPr>
      <w:tblGrid>
        <w:gridCol w:w="5040"/>
        <w:gridCol w:w="5040"/>
      </w:tblGrid>
      <w:tr>
        <w:trPr>
          <w:cantSplit/>
        </w:trPr>
        <w:tc>
          <w:tcPr>
            <w:tcW w:type="dxa" w:w="4968"/>
          </w:tcPr>
          <w:p>
            <w:pPr>
              <w:spacing w:after="60"/>
              <w:jc w:val="center"/>
            </w:pPr>
            <w:r>
              <w:drawing>
                <wp:inline xmlns:a="http://schemas.openxmlformats.org/drawingml/2006/main" xmlns:pic="http://schemas.openxmlformats.org/drawingml/2006/picture">
                  <wp:extent cx="2029968" cy="4381002"/>
                  <wp:docPr id="1" name="Picture 1"/>
                  <wp:cNvGraphicFramePr>
                    <a:graphicFrameLocks noChangeAspect="1"/>
                  </wp:cNvGraphicFramePr>
                  <a:graphic>
                    <a:graphicData uri="http://schemas.openxmlformats.org/drawingml/2006/picture">
                      <pic:pic>
                        <pic:nvPicPr>
                          <pic:cNvPr id="0" name="current-home.png"/>
                          <pic:cNvPicPr/>
                        </pic:nvPicPr>
                        <pic:blipFill>
                          <a:blip r:embed="rId11"/>
                          <a:stretch>
                            <a:fillRect/>
                          </a:stretch>
                        </pic:blipFill>
                        <pic:spPr>
                          <a:xfrm>
                            <a:off x="0" y="0"/>
                            <a:ext cx="2029968" cy="4381002"/>
                          </a:xfrm>
                          <a:prstGeom prst="rect"/>
                        </pic:spPr>
                      </pic:pic>
                    </a:graphicData>
                  </a:graphic>
                </wp:inline>
              </w:drawing>
            </w:r>
          </w:p>
        </w:tc>
        <w:tc>
          <w:tcPr>
            <w:tcW w:type="dxa" w:w="4968"/>
          </w:tcPr>
          <w:p>
            <w:pPr>
              <w:spacing w:after="60"/>
              <w:jc w:val="center"/>
            </w:pPr>
            <w:r>
              <w:drawing>
                <wp:inline xmlns:a="http://schemas.openxmlformats.org/drawingml/2006/main" xmlns:pic="http://schemas.openxmlformats.org/drawingml/2006/picture">
                  <wp:extent cx="2029968" cy="4381002"/>
                  <wp:docPr id="2" name="Picture 2"/>
                  <wp:cNvGraphicFramePr>
                    <a:graphicFrameLocks noChangeAspect="1"/>
                  </wp:cNvGraphicFramePr>
                  <a:graphic>
                    <a:graphicData uri="http://schemas.openxmlformats.org/drawingml/2006/picture">
                      <pic:pic>
                        <pic:nvPicPr>
                          <pic:cNvPr id="0" name="current-videoWorkspace.png"/>
                          <pic:cNvPicPr/>
                        </pic:nvPicPr>
                        <pic:blipFill>
                          <a:blip r:embed="rId12"/>
                          <a:stretch>
                            <a:fillRect/>
                          </a:stretch>
                        </pic:blipFill>
                        <pic:spPr>
                          <a:xfrm>
                            <a:off x="0" y="0"/>
                            <a:ext cx="2029968" cy="4381002"/>
                          </a:xfrm>
                          <a:prstGeom prst="rect"/>
                        </pic:spPr>
                      </pic:pic>
                    </a:graphicData>
                  </a:graphic>
                </wp:inline>
              </w:drawing>
            </w:r>
          </w:p>
        </w:tc>
      </w:tr>
      <w:tr>
        <w:trPr>
          <w:cantSplit/>
        </w:trPr>
        <w:tc>
          <w:tcPr>
            <w:tcW w:type="dxa" w:w="4968"/>
          </w:tcPr>
          <w:p>
            <w:pPr>
              <w:pStyle w:val="Caption"/>
              <w:jc w:val="center"/>
            </w:pPr>
            <w:r>
              <w:t>New Home · actual React Native component adapted to HTML</w:t>
            </w:r>
          </w:p>
        </w:tc>
        <w:tc>
          <w:tcPr>
            <w:tcW w:type="dxa" w:w="4968"/>
          </w:tcPr>
          <w:p>
            <w:pPr>
              <w:pStyle w:val="Caption"/>
              <w:jc w:val="center"/>
            </w:pPr>
            <w:r>
              <w:t>Video studio · native source illustration with sample media</w:t>
            </w:r>
          </w:p>
        </w:tc>
      </w:tr>
    </w:tbl>
    <w:p>
      <w:pPr>
        <w:pStyle w:val="Heading2"/>
      </w:pPr>
      <w:r>
        <w:t>What changed in this update</w:t>
      </w:r>
    </w:p>
    <w:p>
      <w:pPr>
        <w:keepLines/>
      </w:pPr>
      <w:r>
        <w:rPr>
          <w:b/>
        </w:rPr>
        <w:t xml:space="preserve">A new front door  </w:t>
      </w:r>
      <w:r>
        <w:t>Home now puts Photo studio and Video studio beside each other. Seran search and the real media library remain below. Offline guests get four clear starting points.</w:t>
      </w:r>
    </w:p>
    <w:p>
      <w:pPr>
        <w:keepLines/>
      </w:pPr>
      <w:r>
        <w:rPr>
          <w:b/>
        </w:rPr>
        <w:t xml:space="preserve">A complete preview  </w:t>
      </w:r>
      <w:r>
        <w:t>Explore 18 states, including both editors, their inspector panels, drawing, montage review and script captions. The preview file works offline.</w:t>
      </w:r>
    </w:p>
    <w:p>
      <w:pPr>
        <w:keepLines/>
      </w:pPr>
      <w:r>
        <w:rPr>
          <w:b/>
        </w:rPr>
        <w:t xml:space="preserve">The honest release status  </w:t>
      </w:r>
      <w:r>
        <w:t>The Android candidate passed automated checks. It still needs a real phone test. iOS editing and generative image or video tools are unfinished.</w:t>
      </w:r>
    </w:p>
    <w:p>
      <w:r>
        <w:br w:type="page"/>
      </w:r>
    </w:p>
    <w:p>
      <w:pPr>
        <w:pStyle w:val="Heading1"/>
      </w:pPr>
      <w:r>
        <w:t>Home before and after</w:t>
      </w:r>
    </w:p>
    <w:p>
      <w:r>
        <w:t>The comparison below uses the previous shared preview and today’s actual React Native component capture. Both use the same sample media. Neither is a native phone screenshot.</w:t>
      </w:r>
    </w:p>
    <w:tbl>
      <w:tblPr>
        <w:tblW w:type="auto" w:w="0"/>
        <w:tblLayout w:type="fixed"/>
        <w:tblLook w:firstColumn="1" w:firstRow="1" w:lastColumn="0" w:lastRow="0" w:noHBand="0" w:noVBand="1" w:val="04A0"/>
      </w:tblPr>
      <w:tblGrid>
        <w:gridCol w:w="5040"/>
        <w:gridCol w:w="5040"/>
      </w:tblGrid>
      <w:tr>
        <w:trPr>
          <w:cantSplit/>
        </w:trPr>
        <w:tc>
          <w:tcPr>
            <w:tcW w:type="dxa" w:w="4968"/>
          </w:tcPr>
          <w:p>
            <w:pPr>
              <w:spacing w:after="60"/>
              <w:jc w:val="center"/>
            </w:pPr>
            <w:r>
              <w:drawing>
                <wp:inline xmlns:a="http://schemas.openxmlformats.org/drawingml/2006/main" xmlns:pic="http://schemas.openxmlformats.org/drawingml/2006/picture">
                  <wp:extent cx="2057400" cy="4440205"/>
                  <wp:docPr id="3" name="Picture 3"/>
                  <wp:cNvGraphicFramePr>
                    <a:graphicFrameLocks noChangeAspect="1"/>
                  </wp:cNvGraphicFramePr>
                  <a:graphic>
                    <a:graphicData uri="http://schemas.openxmlformats.org/drawingml/2006/picture">
                      <pic:pic>
                        <pic:nvPicPr>
                          <pic:cNvPr id="0" name="before-home.png"/>
                          <pic:cNvPicPr/>
                        </pic:nvPicPr>
                        <pic:blipFill>
                          <a:blip r:embed="rId13"/>
                          <a:stretch>
                            <a:fillRect/>
                          </a:stretch>
                        </pic:blipFill>
                        <pic:spPr>
                          <a:xfrm>
                            <a:off x="0" y="0"/>
                            <a:ext cx="2057400" cy="4440205"/>
                          </a:xfrm>
                          <a:prstGeom prst="rect"/>
                        </pic:spPr>
                      </pic:pic>
                    </a:graphicData>
                  </a:graphic>
                </wp:inline>
              </w:drawing>
            </w:r>
          </w:p>
        </w:tc>
        <w:tc>
          <w:tcPr>
            <w:tcW w:type="dxa" w:w="4968"/>
          </w:tcPr>
          <w:p>
            <w:pPr>
              <w:spacing w:after="60"/>
              <w:jc w:val="center"/>
            </w:pPr>
            <w:r>
              <w:drawing>
                <wp:inline xmlns:a="http://schemas.openxmlformats.org/drawingml/2006/main" xmlns:pic="http://schemas.openxmlformats.org/drawingml/2006/picture">
                  <wp:extent cx="2057400" cy="4440205"/>
                  <wp:docPr id="4" name="Picture 4"/>
                  <wp:cNvGraphicFramePr>
                    <a:graphicFrameLocks noChangeAspect="1"/>
                  </wp:cNvGraphicFramePr>
                  <a:graphic>
                    <a:graphicData uri="http://schemas.openxmlformats.org/drawingml/2006/picture">
                      <pic:pic>
                        <pic:nvPicPr>
                          <pic:cNvPr id="0" name="current-home.png"/>
                          <pic:cNvPicPr/>
                        </pic:nvPicPr>
                        <pic:blipFill>
                          <a:blip r:embed="rId11"/>
                          <a:stretch>
                            <a:fillRect/>
                          </a:stretch>
                        </pic:blipFill>
                        <pic:spPr>
                          <a:xfrm>
                            <a:off x="0" y="0"/>
                            <a:ext cx="2057400" cy="4440205"/>
                          </a:xfrm>
                          <a:prstGeom prst="rect"/>
                        </pic:spPr>
                      </pic:pic>
                    </a:graphicData>
                  </a:graphic>
                </wp:inline>
              </w:drawing>
            </w:r>
          </w:p>
        </w:tc>
      </w:tr>
      <w:tr>
        <w:trPr>
          <w:cantSplit/>
        </w:trPr>
        <w:tc>
          <w:tcPr>
            <w:tcW w:type="dxa" w:w="4968"/>
          </w:tcPr>
          <w:p>
            <w:pPr>
              <w:pStyle w:val="Caption"/>
              <w:jc w:val="center"/>
            </w:pPr>
            <w:r>
              <w:t>Before · search-first Home and a lower Studio link</w:t>
            </w:r>
          </w:p>
        </w:tc>
        <w:tc>
          <w:tcPr>
            <w:tcW w:type="dxa" w:w="4968"/>
          </w:tcPr>
          <w:p>
            <w:pPr>
              <w:pStyle w:val="Caption"/>
              <w:jc w:val="center"/>
            </w:pPr>
            <w:r>
              <w:t>After · direct editor cards, clearer hierarchy and retained search</w:t>
            </w:r>
          </w:p>
        </w:tc>
      </w:tr>
    </w:tbl>
    <w:tbl>
      <w:tblPr>
        <w:tblW w:type="auto" w:w="0"/>
        <w:tblLayout w:type="fixed"/>
        <w:tblLook w:firstColumn="1" w:firstRow="1" w:lastColumn="0" w:lastRow="0" w:noHBand="0" w:noVBand="1" w:val="04A0"/>
      </w:tblPr>
      <w:tblGrid>
        <w:gridCol w:w="5040"/>
        <w:gridCol w:w="5040"/>
      </w:tblGrid>
      <w:tr>
        <w:trPr>
          <w:cantSplit/>
        </w:trPr>
        <w:tc>
          <w:tcPr>
            <w:tcW w:type="dxa" w:w="3600"/>
            <w:shd w:fill="F1F1F1"/>
          </w:tcPr>
          <w:p>
            <w:pPr>
              <w:spacing w:after="120" w:before="120"/>
            </w:pPr>
            <w:r>
              <w:rPr>
                <w:b/>
                <w:sz w:val="20"/>
              </w:rPr>
              <w:t>What changed</w:t>
            </w:r>
          </w:p>
        </w:tc>
        <w:tc>
          <w:tcPr>
            <w:tcW w:type="dxa" w:w="6336"/>
            <w:shd w:fill="F1F1F1"/>
          </w:tcPr>
          <w:p>
            <w:pPr>
              <w:spacing w:after="120" w:before="120"/>
            </w:pPr>
            <w:r>
              <w:rPr>
                <w:b/>
                <w:sz w:val="20"/>
              </w:rPr>
              <w:t>Why it helps</w:t>
            </w:r>
          </w:p>
        </w:tc>
      </w:tr>
      <w:tr>
        <w:trPr>
          <w:cantSplit/>
        </w:trPr>
        <w:tc>
          <w:tcPr>
            <w:tcW w:type="dxa" w:w="3600"/>
          </w:tcPr>
          <w:p>
            <w:pPr>
              <w:spacing w:after="120" w:before="120"/>
            </w:pPr>
            <w:r>
              <w:rPr>
                <w:sz w:val="20"/>
              </w:rPr>
              <w:t>Honorable branding and a clearer heading</w:t>
            </w:r>
          </w:p>
        </w:tc>
        <w:tc>
          <w:tcPr>
            <w:tcW w:type="dxa" w:w="6336"/>
          </w:tcPr>
          <w:p>
            <w:pPr>
              <w:spacing w:after="120" w:before="120"/>
            </w:pPr>
            <w:r>
              <w:rPr>
                <w:sz w:val="20"/>
              </w:rPr>
              <w:t>Home introduces both the media library and the studio.</w:t>
            </w:r>
          </w:p>
        </w:tc>
      </w:tr>
      <w:tr>
        <w:trPr>
          <w:cantSplit/>
        </w:trPr>
        <w:tc>
          <w:tcPr>
            <w:tcW w:type="dxa" w:w="3600"/>
          </w:tcPr>
          <w:p>
            <w:pPr>
              <w:spacing w:after="120" w:before="120"/>
            </w:pPr>
            <w:r>
              <w:rPr>
                <w:sz w:val="20"/>
              </w:rPr>
              <w:t>Two direct Android editor entry points</w:t>
            </w:r>
          </w:p>
        </w:tc>
        <w:tc>
          <w:tcPr>
            <w:tcW w:type="dxa" w:w="6336"/>
          </w:tcPr>
          <w:p>
            <w:pPr>
              <w:spacing w:after="120" w:before="120"/>
            </w:pPr>
            <w:r>
              <w:rPr>
                <w:sz w:val="20"/>
              </w:rPr>
              <w:t>Choose the photo or video picker without going through the Studio launcher.</w:t>
            </w:r>
          </w:p>
        </w:tc>
      </w:tr>
      <w:tr>
        <w:trPr>
          <w:cantSplit/>
        </w:trPr>
        <w:tc>
          <w:tcPr>
            <w:tcW w:type="dxa" w:w="3600"/>
          </w:tcPr>
          <w:p>
            <w:pPr>
              <w:spacing w:after="120" w:before="120"/>
            </w:pPr>
            <w:r>
              <w:rPr>
                <w:sz w:val="20"/>
              </w:rPr>
              <w:t>Outlined cards and a restrained type scale</w:t>
            </w:r>
          </w:p>
        </w:tc>
        <w:tc>
          <w:tcPr>
            <w:tcW w:type="dxa" w:w="6336"/>
          </w:tcPr>
          <w:p>
            <w:pPr>
              <w:spacing w:after="120" w:before="120"/>
            </w:pPr>
            <w:r>
              <w:rPr>
                <w:sz w:val="20"/>
              </w:rPr>
              <w:t>White is the main surface; black controls and gray dividers keep the media prominent.</w:t>
            </w:r>
          </w:p>
        </w:tc>
      </w:tr>
      <w:tr>
        <w:trPr>
          <w:cantSplit/>
        </w:trPr>
        <w:tc>
          <w:tcPr>
            <w:tcW w:type="dxa" w:w="3600"/>
          </w:tcPr>
          <w:p>
            <w:pPr>
              <w:spacing w:after="120" w:before="120"/>
            </w:pPr>
            <w:r>
              <w:rPr>
                <w:sz w:val="20"/>
              </w:rPr>
              <w:t>Search and library stay intact</w:t>
            </w:r>
          </w:p>
        </w:tc>
        <w:tc>
          <w:tcPr>
            <w:tcW w:type="dxa" w:w="6336"/>
          </w:tcPr>
          <w:p>
            <w:pPr>
              <w:spacing w:after="120" w:before="120"/>
            </w:pPr>
            <w:r>
              <w:rPr>
                <w:sz w:val="20"/>
              </w:rPr>
              <w:t>The design changes entry and layout, preserving the existing search and account/credit flow.</w:t>
            </w:r>
          </w:p>
        </w:tc>
      </w:tr>
    </w:tbl>
    <w:p>
      <w:r>
        <w:br w:type="page"/>
      </w:r>
    </w:p>
    <w:p>
      <w:pPr>
        <w:pStyle w:val="Heading1"/>
      </w:pPr>
      <w:r>
        <w:t>Inside the photo studio</w:t>
      </w:r>
    </w:p>
    <w:p>
      <w:r>
        <w:t>The photo editor keeps the image central. Its adjustment tray and inspector expose the tools already implemented in Android. These images are source illustrations, not proof of device rendering.</w:t>
      </w:r>
    </w:p>
    <w:tbl>
      <w:tblPr>
        <w:tblW w:type="auto" w:w="0"/>
        <w:tblLayout w:type="fixed"/>
        <w:tblLook w:firstColumn="1" w:firstRow="1" w:lastColumn="0" w:lastRow="0" w:noHBand="0" w:noVBand="1" w:val="04A0"/>
      </w:tblPr>
      <w:tblGrid>
        <w:gridCol w:w="5040"/>
        <w:gridCol w:w="5040"/>
      </w:tblGrid>
      <w:tr>
        <w:trPr>
          <w:cantSplit/>
        </w:trPr>
        <w:tc>
          <w:tcPr>
            <w:tcW w:type="dxa" w:w="4968"/>
          </w:tcPr>
          <w:p>
            <w:pPr>
              <w:spacing w:after="60"/>
              <w:jc w:val="center"/>
            </w:pPr>
            <w:r>
              <w:drawing>
                <wp:inline xmlns:a="http://schemas.openxmlformats.org/drawingml/2006/main" xmlns:pic="http://schemas.openxmlformats.org/drawingml/2006/picture">
                  <wp:extent cx="1956816" cy="4223128"/>
                  <wp:docPr id="5" name="Picture 5"/>
                  <wp:cNvGraphicFramePr>
                    <a:graphicFrameLocks noChangeAspect="1"/>
                  </wp:cNvGraphicFramePr>
                  <a:graphic>
                    <a:graphicData uri="http://schemas.openxmlformats.org/drawingml/2006/picture">
                      <pic:pic>
                        <pic:nvPicPr>
                          <pic:cNvPr id="0" name="current-photoWorkspace.png"/>
                          <pic:cNvPicPr/>
                        </pic:nvPicPr>
                        <pic:blipFill>
                          <a:blip r:embed="rId14"/>
                          <a:stretch>
                            <a:fillRect/>
                          </a:stretch>
                        </pic:blipFill>
                        <pic:spPr>
                          <a:xfrm>
                            <a:off x="0" y="0"/>
                            <a:ext cx="1956816" cy="4223128"/>
                          </a:xfrm>
                          <a:prstGeom prst="rect"/>
                        </pic:spPr>
                      </pic:pic>
                    </a:graphicData>
                  </a:graphic>
                </wp:inline>
              </w:drawing>
            </w:r>
          </w:p>
        </w:tc>
        <w:tc>
          <w:tcPr>
            <w:tcW w:type="dxa" w:w="4968"/>
          </w:tcPr>
          <w:p>
            <w:pPr>
              <w:spacing w:after="60"/>
              <w:jc w:val="center"/>
            </w:pPr>
            <w:r>
              <w:drawing>
                <wp:inline xmlns:a="http://schemas.openxmlformats.org/drawingml/2006/main" xmlns:pic="http://schemas.openxmlformats.org/drawingml/2006/picture">
                  <wp:extent cx="1956816" cy="4223128"/>
                  <wp:docPr id="6" name="Picture 6"/>
                  <wp:cNvGraphicFramePr>
                    <a:graphicFrameLocks noChangeAspect="1"/>
                  </wp:cNvGraphicFramePr>
                  <a:graphic>
                    <a:graphicData uri="http://schemas.openxmlformats.org/drawingml/2006/picture">
                      <pic:pic>
                        <pic:nvPicPr>
                          <pic:cNvPr id="0" name="current-photoInspector.png"/>
                          <pic:cNvPicPr/>
                        </pic:nvPicPr>
                        <pic:blipFill>
                          <a:blip r:embed="rId15"/>
                          <a:stretch>
                            <a:fillRect/>
                          </a:stretch>
                        </pic:blipFill>
                        <pic:spPr>
                          <a:xfrm>
                            <a:off x="0" y="0"/>
                            <a:ext cx="1956816" cy="4223128"/>
                          </a:xfrm>
                          <a:prstGeom prst="rect"/>
                        </pic:spPr>
                      </pic:pic>
                    </a:graphicData>
                  </a:graphic>
                </wp:inline>
              </w:drawing>
            </w:r>
          </w:p>
        </w:tc>
      </w:tr>
      <w:tr>
        <w:trPr>
          <w:cantSplit/>
        </w:trPr>
        <w:tc>
          <w:tcPr>
            <w:tcW w:type="dxa" w:w="4968"/>
          </w:tcPr>
          <w:p>
            <w:pPr>
              <w:pStyle w:val="Caption"/>
              <w:jc w:val="center"/>
            </w:pPr>
            <w:r>
              <w:t>Photo workspace · image, compare, adjustment tray and tool rail</w:t>
            </w:r>
          </w:p>
        </w:tc>
        <w:tc>
          <w:tcPr>
            <w:tcW w:type="dxa" w:w="4968"/>
          </w:tcPr>
          <w:p>
            <w:pPr>
              <w:pStyle w:val="Caption"/>
              <w:jc w:val="center"/>
            </w:pPr>
            <w:r>
              <w:t>Photo inspector · grouped tools for the selected image</w:t>
            </w:r>
          </w:p>
        </w:tc>
      </w:tr>
    </w:tbl>
    <w:p>
      <w:pPr>
        <w:keepLines/>
      </w:pPr>
      <w:r>
        <w:rPr>
          <w:b/>
        </w:rPr>
        <w:t xml:space="preserve">Shape and light  </w:t>
      </w:r>
      <w:r>
        <w:t>Crop to a ratio, rotate or mirror, adjust brightness, exposure, contrast, saturation and white balance. Shadows, highlights, RGB curves and local light support finer work.</w:t>
      </w:r>
    </w:p>
    <w:p>
      <w:pPr>
        <w:keepLines/>
      </w:pPr>
      <w:r>
        <w:rPr>
          <w:b/>
        </w:rPr>
        <w:t xml:space="preserve">Finishing and reuse  </w:t>
      </w:r>
      <w:r>
        <w:t>Sharpen, add a vignette or styled text, compare with the original, undo and redo. Save global adjustments as a reusable look; framing, people and text are excluded from that preset.</w:t>
      </w:r>
    </w:p>
    <w:p>
      <w:pPr>
        <w:keepLines/>
      </w:pPr>
      <w:r>
        <w:rPr>
          <w:b/>
        </w:rPr>
        <w:t xml:space="preserve">Local assistance and output  </w:t>
      </w:r>
      <w:r>
        <w:t>Scene-aware looks, person cutout, person-background blur or plain replacement, and Latin-script text recognition are implemented. Export a protected PNG or JPEG copy; PNG can retain transparency.</w:t>
      </w:r>
    </w:p>
    <w:p>
      <w:pPr>
        <w:pStyle w:val="Caption"/>
      </w:pPr>
      <w:r>
        <w:t>You could make a portrait graphic, a video cover or a consistent photo set. Person-edge quality and saved pixels still need physical-device checks. These tools do not generate new scenes.</w:t>
      </w:r>
    </w:p>
    <w:p>
      <w:r>
        <w:br w:type="page"/>
      </w:r>
    </w:p>
    <w:p>
      <w:pPr>
        <w:pStyle w:val="Heading1"/>
      </w:pPr>
      <w:r>
        <w:t>Inside the video studio</w:t>
      </w:r>
    </w:p>
    <w:p>
      <w:r>
        <w:t>The current video editor has a real clip sequence with source frames, timing and contextual tools. It supports one video sequence plus one looping soundtrack; it is not an arbitrary multitrack compositor.</w:t>
      </w:r>
    </w:p>
    <w:tbl>
      <w:tblPr>
        <w:tblW w:type="auto" w:w="0"/>
        <w:tblLayout w:type="fixed"/>
        <w:tblLook w:firstColumn="1" w:firstRow="1" w:lastColumn="0" w:lastRow="0" w:noHBand="0" w:noVBand="1" w:val="04A0"/>
      </w:tblPr>
      <w:tblGrid>
        <w:gridCol w:w="5040"/>
        <w:gridCol w:w="5040"/>
      </w:tblGrid>
      <w:tr>
        <w:trPr>
          <w:cantSplit/>
        </w:trPr>
        <w:tc>
          <w:tcPr>
            <w:tcW w:type="dxa" w:w="4968"/>
          </w:tcPr>
          <w:p>
            <w:pPr>
              <w:spacing w:after="60"/>
              <w:jc w:val="center"/>
            </w:pPr>
            <w:r>
              <w:drawing>
                <wp:inline xmlns:a="http://schemas.openxmlformats.org/drawingml/2006/main" xmlns:pic="http://schemas.openxmlformats.org/drawingml/2006/picture">
                  <wp:extent cx="1956816" cy="4223128"/>
                  <wp:docPr id="7" name="Picture 7"/>
                  <wp:cNvGraphicFramePr>
                    <a:graphicFrameLocks noChangeAspect="1"/>
                  </wp:cNvGraphicFramePr>
                  <a:graphic>
                    <a:graphicData uri="http://schemas.openxmlformats.org/drawingml/2006/picture">
                      <pic:pic>
                        <pic:nvPicPr>
                          <pic:cNvPr id="0" name="current-videoWorkspace.png"/>
                          <pic:cNvPicPr/>
                        </pic:nvPicPr>
                        <pic:blipFill>
                          <a:blip r:embed="rId12"/>
                          <a:stretch>
                            <a:fillRect/>
                          </a:stretch>
                        </pic:blipFill>
                        <pic:spPr>
                          <a:xfrm>
                            <a:off x="0" y="0"/>
                            <a:ext cx="1956816" cy="4223128"/>
                          </a:xfrm>
                          <a:prstGeom prst="rect"/>
                        </pic:spPr>
                      </pic:pic>
                    </a:graphicData>
                  </a:graphic>
                </wp:inline>
              </w:drawing>
            </w:r>
          </w:p>
        </w:tc>
        <w:tc>
          <w:tcPr>
            <w:tcW w:type="dxa" w:w="4968"/>
          </w:tcPr>
          <w:p>
            <w:pPr>
              <w:spacing w:after="60"/>
              <w:jc w:val="center"/>
            </w:pPr>
            <w:r>
              <w:drawing>
                <wp:inline xmlns:a="http://schemas.openxmlformats.org/drawingml/2006/main" xmlns:pic="http://schemas.openxmlformats.org/drawingml/2006/picture">
                  <wp:extent cx="1956816" cy="4223128"/>
                  <wp:docPr id="8" name="Picture 8"/>
                  <wp:cNvGraphicFramePr>
                    <a:graphicFrameLocks noChangeAspect="1"/>
                  </wp:cNvGraphicFramePr>
                  <a:graphic>
                    <a:graphicData uri="http://schemas.openxmlformats.org/drawingml/2006/picture">
                      <pic:pic>
                        <pic:nvPicPr>
                          <pic:cNvPr id="0" name="current-videoInspector.png"/>
                          <pic:cNvPicPr/>
                        </pic:nvPicPr>
                        <pic:blipFill>
                          <a:blip r:embed="rId16"/>
                          <a:stretch>
                            <a:fillRect/>
                          </a:stretch>
                        </pic:blipFill>
                        <pic:spPr>
                          <a:xfrm>
                            <a:off x="0" y="0"/>
                            <a:ext cx="1956816" cy="4223128"/>
                          </a:xfrm>
                          <a:prstGeom prst="rect"/>
                        </pic:spPr>
                      </pic:pic>
                    </a:graphicData>
                  </a:graphic>
                </wp:inline>
              </w:drawing>
            </w:r>
          </w:p>
        </w:tc>
      </w:tr>
      <w:tr>
        <w:trPr>
          <w:cantSplit/>
        </w:trPr>
        <w:tc>
          <w:tcPr>
            <w:tcW w:type="dxa" w:w="4968"/>
          </w:tcPr>
          <w:p>
            <w:pPr>
              <w:pStyle w:val="Caption"/>
              <w:jc w:val="center"/>
            </w:pPr>
            <w:r>
              <w:t>Video workspace · sample filmstrip, timecode and selected clip tools</w:t>
            </w:r>
          </w:p>
        </w:tc>
        <w:tc>
          <w:tcPr>
            <w:tcW w:type="dxa" w:w="4968"/>
          </w:tcPr>
          <w:p>
            <w:pPr>
              <w:pStyle w:val="Caption"/>
              <w:jc w:val="center"/>
            </w:pPr>
            <w:r>
              <w:t>Video inspector · story tools, captions, sound, projects and output</w:t>
            </w:r>
          </w:p>
        </w:tc>
      </w:tr>
    </w:tbl>
    <w:p>
      <w:pPr>
        <w:keepLines/>
      </w:pPr>
      <w:r>
        <w:rPr>
          <w:b/>
        </w:rPr>
        <w:t xml:space="preserve">Build the sequence  </w:t>
      </w:r>
      <w:r>
        <w:t>Import videos, trim, split, duplicate, delete and reorder clips. Change speed or volume. Precise trim accepts source seconds to three decimals; final codec output is not guaranteed frame-exact.</w:t>
      </w:r>
    </w:p>
    <w:p>
      <w:pPr>
        <w:keepLines/>
      </w:pPr>
      <w:r>
        <w:rPr>
          <w:b/>
        </w:rPr>
        <w:t xml:space="preserve">Picture and sound  </w:t>
      </w:r>
      <w:r>
        <w:t>Adjust clip color and white balance, copy a grade, fit or crop output framing, rotate and mirror. Add styled titles, fades through black and one looping soundtrack. Preview before exporting a video or audio-only M4A copy.</w:t>
      </w:r>
    </w:p>
    <w:p>
      <w:pPr>
        <w:keepLines/>
      </w:pPr>
      <w:r>
        <w:rPr>
          <w:b/>
        </w:rPr>
        <w:t xml:space="preserve">Keep the work editable  </w:t>
      </w:r>
      <w:r>
        <w:t>Manual captions and SRT follow clip timing through trims, speed and order. Save and restore local guest video projects after reopening the same original. Originals must remain available; account drafts stay separate.</w:t>
      </w:r>
    </w:p>
    <w:p>
      <w:pPr>
        <w:pStyle w:val="Caption"/>
      </w:pPr>
      <w:r>
        <w:t>The timeline illustration deliberately avoids invented audio waveforms, overlapping crossfades or compositing tracks. Those advanced systems are unfinished.</w:t>
      </w:r>
    </w:p>
    <w:p>
      <w:r>
        <w:br w:type="page"/>
      </w:r>
    </w:p>
    <w:p>
      <w:pPr>
        <w:pStyle w:val="Heading1"/>
      </w:pPr>
      <w:r>
        <w:t>Two recent story tools</w:t>
      </w:r>
    </w:p>
    <w:p>
      <w:r>
        <w:t>These two editing workflows were added in the preceding feature increment and are included in today’s build. They run locally, use the existing project format and do not introduce a new AI model.</w:t>
      </w:r>
    </w:p>
    <w:tbl>
      <w:tblPr>
        <w:tblW w:type="auto" w:w="0"/>
        <w:tblLayout w:type="fixed"/>
        <w:tblLook w:firstColumn="1" w:firstRow="1" w:lastColumn="0" w:lastRow="0" w:noHBand="0" w:noVBand="1" w:val="04A0"/>
      </w:tblPr>
      <w:tblGrid>
        <w:gridCol w:w="5040"/>
        <w:gridCol w:w="5040"/>
      </w:tblGrid>
      <w:tr>
        <w:trPr>
          <w:cantSplit/>
        </w:trPr>
        <w:tc>
          <w:tcPr>
            <w:tcW w:type="dxa" w:w="4968"/>
          </w:tcPr>
          <w:p>
            <w:pPr>
              <w:spacing w:after="60"/>
              <w:jc w:val="center"/>
            </w:pPr>
            <w:r>
              <w:drawing>
                <wp:inline xmlns:a="http://schemas.openxmlformats.org/drawingml/2006/main" xmlns:pic="http://schemas.openxmlformats.org/drawingml/2006/picture">
                  <wp:extent cx="1956816" cy="4223128"/>
                  <wp:docPr id="9" name="Picture 9"/>
                  <wp:cNvGraphicFramePr>
                    <a:graphicFrameLocks noChangeAspect="1"/>
                  </wp:cNvGraphicFramePr>
                  <a:graphic>
                    <a:graphicData uri="http://schemas.openxmlformats.org/drawingml/2006/picture">
                      <pic:pic>
                        <pic:nvPicPr>
                          <pic:cNvPr id="0" name="current-montage.png"/>
                          <pic:cNvPicPr/>
                        </pic:nvPicPr>
                        <pic:blipFill>
                          <a:blip r:embed="rId17"/>
                          <a:stretch>
                            <a:fillRect/>
                          </a:stretch>
                        </pic:blipFill>
                        <pic:spPr>
                          <a:xfrm>
                            <a:off x="0" y="0"/>
                            <a:ext cx="1956816" cy="4223128"/>
                          </a:xfrm>
                          <a:prstGeom prst="rect"/>
                        </pic:spPr>
                      </pic:pic>
                    </a:graphicData>
                  </a:graphic>
                </wp:inline>
              </w:drawing>
            </w:r>
          </w:p>
        </w:tc>
        <w:tc>
          <w:tcPr>
            <w:tcW w:type="dxa" w:w="4968"/>
          </w:tcPr>
          <w:p>
            <w:pPr>
              <w:spacing w:after="60"/>
              <w:jc w:val="center"/>
            </w:pPr>
            <w:r>
              <w:drawing>
                <wp:inline xmlns:a="http://schemas.openxmlformats.org/drawingml/2006/main" xmlns:pic="http://schemas.openxmlformats.org/drawingml/2006/picture">
                  <wp:extent cx="1956816" cy="4223128"/>
                  <wp:docPr id="10" name="Picture 10"/>
                  <wp:cNvGraphicFramePr>
                    <a:graphicFrameLocks noChangeAspect="1"/>
                  </wp:cNvGraphicFramePr>
                  <a:graphic>
                    <a:graphicData uri="http://schemas.openxmlformats.org/drawingml/2006/picture">
                      <pic:pic>
                        <pic:nvPicPr>
                          <pic:cNvPr id="0" name="current-script.png"/>
                          <pic:cNvPicPr/>
                        </pic:nvPicPr>
                        <pic:blipFill>
                          <a:blip r:embed="rId18"/>
                          <a:stretch>
                            <a:fillRect/>
                          </a:stretch>
                        </pic:blipFill>
                        <pic:spPr>
                          <a:xfrm>
                            <a:off x="0" y="0"/>
                            <a:ext cx="1956816" cy="4223128"/>
                          </a:xfrm>
                          <a:prstGeom prst="rect"/>
                        </pic:spPr>
                      </pic:pic>
                    </a:graphicData>
                  </a:graphic>
                </wp:inline>
              </w:drawing>
            </w:r>
          </w:p>
        </w:tc>
      </w:tr>
      <w:tr>
        <w:trPr>
          <w:cantSplit/>
        </w:trPr>
        <w:tc>
          <w:tcPr>
            <w:tcW w:type="dxa" w:w="4968"/>
          </w:tcPr>
          <w:p>
            <w:pPr>
              <w:pStyle w:val="Caption"/>
              <w:jc w:val="center"/>
            </w:pPr>
            <w:r>
              <w:t>Montage review · choose 15, 30 or 60 seconds</w:t>
            </w:r>
          </w:p>
        </w:tc>
        <w:tc>
          <w:tcPr>
            <w:tcW w:type="dxa" w:w="4968"/>
          </w:tcPr>
          <w:p>
            <w:pPr>
              <w:pStyle w:val="Caption"/>
              <w:jc w:val="center"/>
            </w:pPr>
            <w:r>
              <w:t>Script captions · user-written text with estimated timing</w:t>
            </w:r>
          </w:p>
        </w:tc>
      </w:tr>
    </w:tbl>
    <w:p>
      <w:pPr>
        <w:pStyle w:val="Heading2"/>
      </w:pPr>
      <w:r>
        <w:t>Build a montage</w:t>
      </w:r>
    </w:p>
    <w:p>
      <w:r>
        <w:t>Arrange your recordings, then open Project and choose Build a montage. Honorable takes balanced centre excerpts in the current order and redistributes time from short clips. It keeps up to 60 excerpts, preserves speed, color, titles, visible captions and music, and shows the actual proposed length. Apply, preview and refine; one Undo restores the full timeline. Short footage can produce a shorter result.</w:t>
      </w:r>
    </w:p>
    <w:p>
      <w:pPr>
        <w:pStyle w:val="Heading2"/>
      </w:pPr>
      <w:r>
        <w:t>Script to captions</w:t>
      </w:r>
    </w:p>
    <w:p>
      <w:r>
        <w:t>Paste one line per cue under Titles. Longer lines receive more time across the selected clip. Review the proposal before replacing existing captions, then adjust individual cues or export project SRT. Up to 100 lines and 240 characters per line are supported, with at least half a playback second per cue. Timing is estimated from text, not synchronized to recognized speech.</w:t>
      </w:r>
    </w:p>
    <w:p>
      <w:pPr>
        <w:pStyle w:val="Caption"/>
      </w:pPr>
      <w:r>
        <w:t>Useful for a trip recap, a product walkthrough or a tutorial watched without sound. The existing experimental AI rough cut is a separate sampled-frame tool.</w:t>
      </w:r>
    </w:p>
    <w:p>
      <w:r>
        <w:br w:type="page"/>
      </w:r>
    </w:p>
    <w:p>
      <w:pPr>
        <w:pStyle w:val="Heading1"/>
      </w:pPr>
      <w:r>
        <w:t>Create from a blank page</w:t>
      </w:r>
    </w:p>
    <w:p>
      <w:r>
        <w:t>Drawing and blank-image creation give the app a starting point beyond existing media. The offline guest screen has been redesigned to make the available choices easier to scan.</w:t>
      </w:r>
    </w:p>
    <w:tbl>
      <w:tblPr>
        <w:tblW w:type="auto" w:w="0"/>
        <w:tblLayout w:type="fixed"/>
        <w:tblLook w:firstColumn="1" w:firstRow="1" w:lastColumn="0" w:lastRow="0" w:noHBand="0" w:noVBand="1" w:val="04A0"/>
      </w:tblPr>
      <w:tblGrid>
        <w:gridCol w:w="5040"/>
        <w:gridCol w:w="5040"/>
      </w:tblGrid>
      <w:tr>
        <w:trPr>
          <w:cantSplit/>
        </w:trPr>
        <w:tc>
          <w:tcPr>
            <w:tcW w:type="dxa" w:w="4968"/>
          </w:tcPr>
          <w:p>
            <w:pPr>
              <w:spacing w:after="60"/>
              <w:jc w:val="center"/>
            </w:pPr>
            <w:r>
              <w:drawing>
                <wp:inline xmlns:a="http://schemas.openxmlformats.org/drawingml/2006/main" xmlns:pic="http://schemas.openxmlformats.org/drawingml/2006/picture">
                  <wp:extent cx="1956816" cy="4223128"/>
                  <wp:docPr id="11" name="Picture 11"/>
                  <wp:cNvGraphicFramePr>
                    <a:graphicFrameLocks noChangeAspect="1"/>
                  </wp:cNvGraphicFramePr>
                  <a:graphic>
                    <a:graphicData uri="http://schemas.openxmlformats.org/drawingml/2006/picture">
                      <pic:pic>
                        <pic:nvPicPr>
                          <pic:cNvPr id="0" name="current-guest.png"/>
                          <pic:cNvPicPr/>
                        </pic:nvPicPr>
                        <pic:blipFill>
                          <a:blip r:embed="rId19"/>
                          <a:stretch>
                            <a:fillRect/>
                          </a:stretch>
                        </pic:blipFill>
                        <pic:spPr>
                          <a:xfrm>
                            <a:off x="0" y="0"/>
                            <a:ext cx="1956816" cy="4223128"/>
                          </a:xfrm>
                          <a:prstGeom prst="rect"/>
                        </pic:spPr>
                      </pic:pic>
                    </a:graphicData>
                  </a:graphic>
                </wp:inline>
              </w:drawing>
            </w:r>
          </w:p>
        </w:tc>
        <w:tc>
          <w:tcPr>
            <w:tcW w:type="dxa" w:w="4968"/>
          </w:tcPr>
          <w:p>
            <w:pPr>
              <w:spacing w:after="60"/>
              <w:jc w:val="center"/>
            </w:pPr>
            <w:r>
              <w:drawing>
                <wp:inline xmlns:a="http://schemas.openxmlformats.org/drawingml/2006/main" xmlns:pic="http://schemas.openxmlformats.org/drawingml/2006/picture">
                  <wp:extent cx="1956816" cy="4223128"/>
                  <wp:docPr id="12" name="Picture 12"/>
                  <wp:cNvGraphicFramePr>
                    <a:graphicFrameLocks noChangeAspect="1"/>
                  </wp:cNvGraphicFramePr>
                  <a:graphic>
                    <a:graphicData uri="http://schemas.openxmlformats.org/drawingml/2006/picture">
                      <pic:pic>
                        <pic:nvPicPr>
                          <pic:cNvPr id="0" name="current-drawing.png"/>
                          <pic:cNvPicPr/>
                        </pic:nvPicPr>
                        <pic:blipFill>
                          <a:blip r:embed="rId20"/>
                          <a:stretch>
                            <a:fillRect/>
                          </a:stretch>
                        </pic:blipFill>
                        <pic:spPr>
                          <a:xfrm>
                            <a:off x="0" y="0"/>
                            <a:ext cx="1956816" cy="4223128"/>
                          </a:xfrm>
                          <a:prstGeom prst="rect"/>
                        </pic:spPr>
                      </pic:pic>
                    </a:graphicData>
                  </a:graphic>
                </wp:inline>
              </w:drawing>
            </w:r>
          </w:p>
        </w:tc>
      </w:tr>
      <w:tr>
        <w:trPr>
          <w:cantSplit/>
        </w:trPr>
        <w:tc>
          <w:tcPr>
            <w:tcW w:type="dxa" w:w="4968"/>
          </w:tcPr>
          <w:p>
            <w:pPr>
              <w:pStyle w:val="Caption"/>
              <w:jc w:val="center"/>
            </w:pPr>
            <w:r>
              <w:t>Offline Home · actual React Native component adapted to HTML</w:t>
            </w:r>
          </w:p>
        </w:tc>
        <w:tc>
          <w:tcPr>
            <w:tcW w:type="dxa" w:w="4968"/>
          </w:tcPr>
          <w:p>
            <w:pPr>
              <w:pStyle w:val="Caption"/>
              <w:jc w:val="center"/>
            </w:pPr>
            <w:r>
              <w:t>Drawing workflow · illustration of the integrated manual workspace</w:t>
            </w:r>
          </w:p>
        </w:tc>
      </w:tr>
    </w:tbl>
    <w:p>
      <w:pPr>
        <w:keepLines/>
      </w:pPr>
      <w:r>
        <w:rPr>
          <w:b/>
        </w:rPr>
        <w:t xml:space="preserve">Draw an idea  </w:t>
      </w:r>
      <w:r>
        <w:t>The Android app integrates MIT-licensed Excalidraw with Honorable styling and retained notices. Use freehand drawing, shapes, text and undo. Keep one bounded editable local draft or send a PNG into the photo editor.</w:t>
      </w:r>
    </w:p>
    <w:p>
      <w:pPr>
        <w:keepLines/>
      </w:pPr>
      <w:r>
        <w:rPr>
          <w:b/>
        </w:rPr>
        <w:t xml:space="preserve">Choose a canvas  </w:t>
      </w:r>
      <w:r>
        <w:t>Blank square, portrait and landscape images open in the existing photo editor. Add text and finish the image, then export a new copy. Manual creation does not require a hosted generation service.</w:t>
      </w:r>
    </w:p>
    <w:p>
      <w:pPr>
        <w:keepLines/>
      </w:pPr>
      <w:r>
        <w:rPr>
          <w:b/>
        </w:rPr>
        <w:t xml:space="preserve">Start without an account  </w:t>
      </w:r>
      <w:r>
        <w:t>Offline guests can edit local photos and videos and use approved bundled on-device tools. Search, credits and account features retain their authorization requirements.</w:t>
      </w:r>
    </w:p>
    <w:p>
      <w:pPr>
        <w:pStyle w:val="Caption"/>
      </w:pPr>
      <w:r>
        <w:t>You could sketch a diagram, plan a cover, make an announcement or create a simple illustration. The drawing save is one current draft, not a full multi-project library. The browser illustration does not run Excalidraw or native exports.</w:t>
      </w:r>
    </w:p>
    <w:p>
      <w:r>
        <w:br w:type="page"/>
      </w:r>
    </w:p>
    <w:p>
      <w:pPr>
        <w:pStyle w:val="Heading1"/>
      </w:pPr>
      <w:r>
        <w:t>The changes across versions</w:t>
      </w:r>
    </w:p>
    <w:p>
      <w:r>
        <w:t>There are three useful comparisons: the oldest repository snapshot, the previous feature candidate and today’s interface update. Keeping them separate avoids counting the same feature twice.</w:t>
      </w:r>
    </w:p>
    <w:tbl>
      <w:tblPr>
        <w:tblW w:type="auto" w:w="0"/>
        <w:tblLayout w:type="fixed"/>
        <w:tblLook w:firstColumn="1" w:firstRow="1" w:lastColumn="0" w:lastRow="0" w:noHBand="0" w:noVBand="1" w:val="04A0"/>
      </w:tblPr>
      <w:tblGrid>
        <w:gridCol w:w="3360"/>
        <w:gridCol w:w="3360"/>
        <w:gridCol w:w="3360"/>
      </w:tblGrid>
      <w:tr>
        <w:trPr>
          <w:cantSplit/>
        </w:trPr>
        <w:tc>
          <w:tcPr>
            <w:tcW w:type="dxa" w:w="1584"/>
            <w:shd w:fill="F1F1F1"/>
          </w:tcPr>
          <w:p>
            <w:pPr>
              <w:spacing w:after="120" w:before="120"/>
            </w:pPr>
            <w:r>
              <w:rPr>
                <w:b/>
                <w:sz w:val="20"/>
              </w:rPr>
              <w:t>Area</w:t>
            </w:r>
          </w:p>
        </w:tc>
        <w:tc>
          <w:tcPr>
            <w:tcW w:type="dxa" w:w="4032"/>
            <w:shd w:fill="F1F1F1"/>
          </w:tcPr>
          <w:p>
            <w:pPr>
              <w:spacing w:after="120" w:before="120"/>
            </w:pPr>
            <w:r>
              <w:rPr>
                <w:b/>
                <w:sz w:val="20"/>
              </w:rPr>
              <w:t>Oldest or earlier state</w:t>
            </w:r>
          </w:p>
        </w:tc>
        <w:tc>
          <w:tcPr>
            <w:tcW w:type="dxa" w:w="4320"/>
            <w:shd w:fill="F1F1F1"/>
          </w:tcPr>
          <w:p>
            <w:pPr>
              <w:spacing w:after="120" w:before="120"/>
            </w:pPr>
            <w:r>
              <w:rPr>
                <w:b/>
                <w:sz w:val="20"/>
              </w:rPr>
              <w:t>Current implementation</w:t>
            </w:r>
          </w:p>
        </w:tc>
      </w:tr>
      <w:tr>
        <w:trPr>
          <w:cantSplit/>
        </w:trPr>
        <w:tc>
          <w:tcPr>
            <w:tcW w:type="dxa" w:w="1584"/>
          </w:tcPr>
          <w:p>
            <w:pPr>
              <w:spacing w:after="120" w:before="120"/>
            </w:pPr>
            <w:r>
              <w:rPr>
                <w:sz w:val="20"/>
              </w:rPr>
              <w:t>Original app</w:t>
            </w:r>
          </w:p>
        </w:tc>
        <w:tc>
          <w:tcPr>
            <w:tcW w:type="dxa" w:w="4032"/>
          </w:tcPr>
          <w:p>
            <w:pPr>
              <w:spacing w:after="120" w:before="120"/>
            </w:pPr>
            <w:r>
              <w:rPr>
                <w:sz w:val="20"/>
              </w:rPr>
              <w:t>Git snapshot 424cf33 held the original Android interface and local search foundation in a ZIP.</w:t>
            </w:r>
          </w:p>
        </w:tc>
        <w:tc>
          <w:tcPr>
            <w:tcW w:type="dxa" w:w="4320"/>
          </w:tcPr>
          <w:p>
            <w:pPr>
              <w:spacing w:after="120" w:before="120"/>
            </w:pPr>
            <w:r>
              <w:rPr>
                <w:sz w:val="20"/>
              </w:rPr>
              <w:t>The same repository and native search foundation continue; a React Native shell and native editing workflows were added.</w:t>
            </w:r>
          </w:p>
        </w:tc>
      </w:tr>
      <w:tr>
        <w:trPr>
          <w:cantSplit/>
        </w:trPr>
        <w:tc>
          <w:tcPr>
            <w:tcW w:type="dxa" w:w="1584"/>
          </w:tcPr>
          <w:p>
            <w:pPr>
              <w:spacing w:after="120" w:before="120"/>
            </w:pPr>
            <w:r>
              <w:rPr>
                <w:sz w:val="20"/>
              </w:rPr>
              <w:t>Home and offline entry</w:t>
            </w:r>
          </w:p>
        </w:tc>
        <w:tc>
          <w:tcPr>
            <w:tcW w:type="dxa" w:w="4032"/>
          </w:tcPr>
          <w:p>
            <w:pPr>
              <w:spacing w:after="120" w:before="120"/>
            </w:pPr>
            <w:r>
              <w:rPr>
                <w:sz w:val="20"/>
              </w:rPr>
              <w:t>Previous shared Home focused on search; the guest screen used stacked dark buttons.</w:t>
            </w:r>
          </w:p>
        </w:tc>
        <w:tc>
          <w:tcPr>
            <w:tcW w:type="dxa" w:w="4320"/>
          </w:tcPr>
          <w:p>
            <w:pPr>
              <w:spacing w:after="120" w:before="120"/>
            </w:pPr>
            <w:r>
              <w:rPr>
                <w:sz w:val="20"/>
              </w:rPr>
              <w:t>Home has direct Android editor cards. Guests see a matching white grid for drawing, blank creation and local editing.</w:t>
            </w:r>
          </w:p>
        </w:tc>
      </w:tr>
      <w:tr>
        <w:trPr>
          <w:cantSplit/>
        </w:trPr>
        <w:tc>
          <w:tcPr>
            <w:tcW w:type="dxa" w:w="1584"/>
          </w:tcPr>
          <w:p>
            <w:pPr>
              <w:spacing w:after="120" w:before="120"/>
            </w:pPr>
            <w:r>
              <w:rPr>
                <w:sz w:val="20"/>
              </w:rPr>
              <w:t>Photo editing</w:t>
            </w:r>
          </w:p>
        </w:tc>
        <w:tc>
          <w:tcPr>
            <w:tcW w:type="dxa" w:w="4032"/>
          </w:tcPr>
          <w:p>
            <w:pPr>
              <w:spacing w:after="120" w:before="120"/>
            </w:pPr>
            <w:r>
              <w:rPr>
                <w:sz w:val="20"/>
              </w:rPr>
              <w:t>Earlier foundation did not contain this cumulative native finishing toolset.</w:t>
            </w:r>
          </w:p>
        </w:tc>
        <w:tc>
          <w:tcPr>
            <w:tcW w:type="dxa" w:w="4320"/>
          </w:tcPr>
          <w:p>
            <w:pPr>
              <w:spacing w:after="120" w:before="120"/>
            </w:pPr>
            <w:r>
              <w:rPr>
                <w:sz w:val="20"/>
              </w:rPr>
              <w:t>Framing, tone/color, curves, local light, person tools, OCR, text, saved looks and protected image exports.</w:t>
            </w:r>
          </w:p>
        </w:tc>
      </w:tr>
      <w:tr>
        <w:trPr>
          <w:cantSplit/>
        </w:trPr>
        <w:tc>
          <w:tcPr>
            <w:tcW w:type="dxa" w:w="1584"/>
          </w:tcPr>
          <w:p>
            <w:pPr>
              <w:spacing w:after="120" w:before="120"/>
            </w:pPr>
            <w:r>
              <w:rPr>
                <w:sz w:val="20"/>
              </w:rPr>
              <w:t>Video editing</w:t>
            </w:r>
          </w:p>
        </w:tc>
        <w:tc>
          <w:tcPr>
            <w:tcW w:type="dxa" w:w="4032"/>
          </w:tcPr>
          <w:p>
            <w:pPr>
              <w:spacing w:after="120" w:before="120"/>
            </w:pPr>
            <w:r>
              <w:rPr>
                <w:sz w:val="20"/>
              </w:rPr>
              <w:t>A gallery/search foundation preceded the current native timeline work.</w:t>
            </w:r>
          </w:p>
        </w:tc>
        <w:tc>
          <w:tcPr>
            <w:tcW w:type="dxa" w:w="4320"/>
          </w:tcPr>
          <w:p>
            <w:pPr>
              <w:spacing w:after="120" w:before="120"/>
            </w:pPr>
            <w:r>
              <w:rPr>
                <w:sz w:val="20"/>
              </w:rPr>
              <w:t>Multiple sources, clip operations, speed, color, framing, titles, music, manual captions/SRT and protected video/audio exports.</w:t>
            </w:r>
          </w:p>
        </w:tc>
      </w:tr>
      <w:tr>
        <w:trPr>
          <w:cantSplit/>
        </w:trPr>
        <w:tc>
          <w:tcPr>
            <w:tcW w:type="dxa" w:w="1584"/>
          </w:tcPr>
          <w:p>
            <w:pPr>
              <w:spacing w:after="120" w:before="120"/>
            </w:pPr>
            <w:r>
              <w:rPr>
                <w:sz w:val="20"/>
              </w:rPr>
              <w:t>Creation</w:t>
            </w:r>
          </w:p>
        </w:tc>
        <w:tc>
          <w:tcPr>
            <w:tcW w:type="dxa" w:w="4032"/>
          </w:tcPr>
          <w:p>
            <w:pPr>
              <w:spacing w:after="120" w:before="120"/>
            </w:pPr>
            <w:r>
              <w:rPr>
                <w:sz w:val="20"/>
              </w:rPr>
              <w:t>Earlier app focused on existing media.</w:t>
            </w:r>
          </w:p>
        </w:tc>
        <w:tc>
          <w:tcPr>
            <w:tcW w:type="dxa" w:w="4320"/>
          </w:tcPr>
          <w:p>
            <w:pPr>
              <w:spacing w:after="120" w:before="120"/>
            </w:pPr>
            <w:r>
              <w:rPr>
                <w:sz w:val="20"/>
              </w:rPr>
              <w:t>Blank images and offline drawing with one editable draft; no generative image or video engine.</w:t>
            </w:r>
          </w:p>
        </w:tc>
      </w:tr>
      <w:tr>
        <w:trPr>
          <w:cantSplit/>
        </w:trPr>
        <w:tc>
          <w:tcPr>
            <w:tcW w:type="dxa" w:w="1584"/>
          </w:tcPr>
          <w:p>
            <w:pPr>
              <w:spacing w:after="120" w:before="120"/>
            </w:pPr>
            <w:r>
              <w:rPr>
                <w:sz w:val="20"/>
              </w:rPr>
              <w:t>Recent feature build</w:t>
            </w:r>
          </w:p>
        </w:tc>
        <w:tc>
          <w:tcPr>
            <w:tcW w:type="dxa" w:w="4032"/>
          </w:tcPr>
          <w:p>
            <w:pPr>
              <w:spacing w:after="120" w:before="120"/>
            </w:pPr>
            <w:r>
              <w:rPr>
                <w:sz w:val="20"/>
              </w:rPr>
              <w:t>358e0c6 added montage building and script captions.</w:t>
            </w:r>
          </w:p>
        </w:tc>
        <w:tc>
          <w:tcPr>
            <w:tcW w:type="dxa" w:w="4320"/>
          </w:tcPr>
          <w:p>
            <w:pPr>
              <w:spacing w:after="120" w:before="120"/>
            </w:pPr>
            <w:r>
              <w:rPr>
                <w:sz w:val="20"/>
              </w:rPr>
              <w:t>Both are retained. Today’s increment redesigns presentation and entry points, adding zero new editing engines.</w:t>
            </w:r>
          </w:p>
        </w:tc>
      </w:tr>
      <w:tr>
        <w:trPr>
          <w:cantSplit/>
        </w:trPr>
        <w:tc>
          <w:tcPr>
            <w:tcW w:type="dxa" w:w="1584"/>
          </w:tcPr>
          <w:p>
            <w:pPr>
              <w:spacing w:after="120" w:before="120"/>
            </w:pPr>
            <w:r>
              <w:rPr>
                <w:sz w:val="20"/>
              </w:rPr>
              <w:t>Saving and reliability</w:t>
            </w:r>
          </w:p>
        </w:tc>
        <w:tc>
          <w:tcPr>
            <w:tcW w:type="dxa" w:w="4032"/>
          </w:tcPr>
          <w:p>
            <w:pPr>
              <w:spacing w:after="120" w:before="120"/>
            </w:pPr>
            <w:r>
              <w:rPr>
                <w:sz w:val="20"/>
              </w:rPr>
              <w:t>Earlier checkpoints had narrower recovery and source-only project work.</w:t>
            </w:r>
          </w:p>
        </w:tc>
        <w:tc>
          <w:tcPr>
            <w:tcW w:type="dxa" w:w="4320"/>
          </w:tcPr>
          <w:p>
            <w:pPr>
              <w:spacing w:after="120" w:before="120"/>
            </w:pPr>
            <w:r>
              <w:rPr>
                <w:sz w:val="20"/>
              </w:rPr>
              <w:t>Local guest video saves, isolated account drafts, bounded recovery, undo/redo and import/export safeguards.</w:t>
            </w:r>
          </w:p>
        </w:tc>
      </w:tr>
      <w:tr>
        <w:trPr>
          <w:cantSplit/>
        </w:trPr>
        <w:tc>
          <w:tcPr>
            <w:tcW w:type="dxa" w:w="1584"/>
          </w:tcPr>
          <w:p>
            <w:pPr>
              <w:spacing w:after="120" w:before="120"/>
            </w:pPr>
            <w:r>
              <w:rPr>
                <w:sz w:val="20"/>
              </w:rPr>
              <w:t>Project organization</w:t>
            </w:r>
          </w:p>
        </w:tc>
        <w:tc>
          <w:tcPr>
            <w:tcW w:type="dxa" w:w="4032"/>
          </w:tcPr>
          <w:p>
            <w:pPr>
              <w:spacing w:after="120" w:before="120"/>
            </w:pPr>
            <w:r>
              <w:rPr>
                <w:sz w:val="20"/>
              </w:rPr>
              <w:t>Reports and references accumulated at the top level.</w:t>
            </w:r>
          </w:p>
        </w:tc>
        <w:tc>
          <w:tcPr>
            <w:tcW w:type="dxa" w:w="4320"/>
          </w:tcPr>
          <w:p>
            <w:pPr>
              <w:spacing w:after="120" w:before="120"/>
            </w:pPr>
            <w:r>
              <w:rPr>
                <w:sz w:val="20"/>
              </w:rPr>
              <w:t>Clear repository home, current guide, archived older reports, feature register, handoff and Obsidian notes.</w:t>
            </w:r>
          </w:p>
        </w:tc>
      </w:tr>
    </w:tbl>
    <w:p>
      <w:pPr>
        <w:pStyle w:val="Heading2"/>
      </w:pPr>
      <w:r>
        <w:t>What the changes let you make</w:t>
      </w:r>
    </w:p>
    <w:p>
      <w:r>
        <w:t>A short recap from a handful of recordings. A captioned explanation of a product. A cover built from a drawing and finished photo. A set of images with a shared look. An audio extract from an edited video. These are intended workflows built from the implemented tools; final media quality still needs phone acceptance.</w:t>
      </w:r>
    </w:p>
    <w:p>
      <w:r>
        <w:br w:type="page"/>
      </w:r>
    </w:p>
    <w:p>
      <w:pPr>
        <w:pStyle w:val="Heading1"/>
      </w:pPr>
      <w:r>
        <w:t>Make a classical portrait study</w:t>
      </w:r>
    </w:p>
    <w:p>
      <w:r>
        <w:t>A practical exercise inspired by the Mona Lisa. The current app can help you frame, finish or manually sketch a portrait. It cannot generate a Renaissance painting or rig a face from a prompt.</w:t>
      </w:r>
    </w:p>
    <w:tbl>
      <w:tblPr>
        <w:tblW w:type="auto" w:w="0"/>
        <w:tblLayout w:type="fixed"/>
        <w:tblLook w:firstColumn="1" w:firstRow="1" w:lastColumn="0" w:lastRow="0" w:noHBand="0" w:noVBand="1" w:val="04A0"/>
      </w:tblPr>
      <w:tblGrid>
        <w:gridCol w:w="5040"/>
        <w:gridCol w:w="5040"/>
      </w:tblGrid>
      <w:tr>
        <w:tc>
          <w:tcPr>
            <w:tcW w:type="dxa" w:w="3600"/>
          </w:tcPr>
          <w:p>
            <w:r>
              <w:drawing>
                <wp:inline xmlns:a="http://schemas.openxmlformats.org/drawingml/2006/main" xmlns:pic="http://schemas.openxmlformats.org/drawingml/2006/picture">
                  <wp:extent cx="1920240" cy="2862358"/>
                  <wp:docPr id="13" name="Picture 13"/>
                  <wp:cNvGraphicFramePr>
                    <a:graphicFrameLocks noChangeAspect="1"/>
                  </wp:cNvGraphicFramePr>
                  <a:graphic>
                    <a:graphicData uri="http://schemas.openxmlformats.org/drawingml/2006/picture">
                      <pic:pic>
                        <pic:nvPicPr>
                          <pic:cNvPr id="0" name="mona-lisa-reference.jpg"/>
                          <pic:cNvPicPr/>
                        </pic:nvPicPr>
                        <pic:blipFill>
                          <a:blip r:embed="rId21"/>
                          <a:stretch>
                            <a:fillRect/>
                          </a:stretch>
                        </pic:blipFill>
                        <pic:spPr>
                          <a:xfrm>
                            <a:off x="0" y="0"/>
                            <a:ext cx="1920240" cy="2862358"/>
                          </a:xfrm>
                          <a:prstGeom prst="rect"/>
                        </pic:spPr>
                      </pic:pic>
                    </a:graphicData>
                  </a:graphic>
                </wp:inline>
              </w:drawing>
            </w:r>
          </w:p>
          <w:p>
            <w:pPr>
              <w:pStyle w:val="Caption"/>
            </w:pPr>
            <w:r>
              <w:t>Reference painting, not app output. Leonardo da Vinci; C2RMF reproduction; retouched by Dcoetzee. Wikimedia Commons records public-domain status.</w:t>
            </w:r>
          </w:p>
        </w:tc>
        <w:tc>
          <w:tcPr>
            <w:tcW w:type="dxa" w:w="6336"/>
          </w:tcPr>
          <w:p>
            <w:r/>
          </w:p>
          <w:p>
            <w:pPr>
              <w:spacing w:after="180"/>
            </w:pPr>
            <w:r>
              <w:rPr>
                <w:b/>
              </w:rPr>
              <w:t>1  Choose a starting image</w:t>
              <w:br/>
            </w:r>
            <w:r>
              <w:t>Use a portrait you own, or download the public-domain reference for practice. Start Edit without an account, then Edit a photo.</w:t>
            </w:r>
          </w:p>
          <w:p>
            <w:pPr>
              <w:spacing w:after="180"/>
            </w:pPr>
            <w:r>
              <w:rPr>
                <w:b/>
              </w:rPr>
              <w:t>2  Set the composition</w:t>
              <w:br/>
            </w:r>
            <w:r>
              <w:t>Choose a portrait crop. Keep room around the head and hands. Rotate only if needed; the original remains unchanged.</w:t>
            </w:r>
          </w:p>
          <w:p>
            <w:pPr>
              <w:spacing w:after="180"/>
            </w:pPr>
            <w:r>
              <w:rPr>
                <w:b/>
              </w:rPr>
              <w:t>3  Shape the light</w:t>
              <w:br/>
            </w:r>
            <w:r>
              <w:t>Start with small exposure and contrast changes. Review shadows and highlights so the face remains readable without flattening the background.</w:t>
            </w:r>
          </w:p>
          <w:p>
            <w:pPr>
              <w:spacing w:after="180"/>
            </w:pPr>
            <w:r>
              <w:rPr>
                <w:b/>
              </w:rPr>
              <w:t>4  Set the mood</w:t>
              <w:br/>
            </w:r>
            <w:r>
              <w:t>Try a slightly warmer white balance and restrained saturation. Use a gentle curve or vignette if it helps the composition. Compare with the original frequently.</w:t>
            </w:r>
          </w:p>
          <w:p>
            <w:pPr>
              <w:spacing w:after="180"/>
            </w:pPr>
            <w:r>
              <w:rPr>
                <w:b/>
              </w:rPr>
              <w:t>5  Keep and reuse the look</w:t>
              <w:br/>
            </w:r>
            <w:r>
              <w:t>Save the global adjustments as a named photo look. Export a JPEG copy for a portrait study, or PNG if transparency matters.</w:t>
            </w:r>
          </w:p>
        </w:tc>
      </w:tr>
    </w:tbl>
    <w:p>
      <w:pPr>
        <w:pStyle w:val="Heading2"/>
      </w:pPr>
      <w:r>
        <w:t>If you want to draw instead</w:t>
      </w:r>
    </w:p>
    <w:p>
      <w:r>
        <w:t>Open Draw an image and sketch a simple seated portrait using freehand lines and shapes. Build the silhouette, face and background in stages, then save the editable local draft. Use image sends a PNG to the photo editor for finishing. This is manual vector drawing; a full painterly brush engine, advanced layer system and automatic posing are not implemented.</w:t>
      </w:r>
    </w:p>
    <w:p>
      <w:pPr>
        <w:pStyle w:val="Heading2"/>
      </w:pPr>
      <w:r>
        <w:t>Turn the study into a short presentation</w:t>
      </w:r>
    </w:p>
    <w:p>
      <w:r>
        <w:t>Use your exported image as a cover outside the video editor, or record a few clips of your process and import those videos. Arrange them, build a short montage, add a title and paste an explanation through Script to captions. Preview timing and export a copy. Photo-to-video animation and still-image timeline clips are not currently claimed.</w:t>
      </w:r>
    </w:p>
    <w:p>
      <w:pPr>
        <w:pStyle w:val="Caption"/>
      </w:pPr>
      <w:r>
        <w:t>Reference and rights record: https://commons.wikimedia.org/wiki/File:Mona_Lisa,_by_Leonardo_da_Vinci,_from_C2RMF_retouched.jpg</w:t>
      </w:r>
    </w:p>
    <w:p>
      <w:pPr>
        <w:pStyle w:val="Caption"/>
      </w:pPr>
      <w:r>
        <w:t>An accompanying preview-tour video, if present beside this report, shows the labelled HTML views. It is not a recording of native editing or a generated-art demonstration.</w:t>
      </w:r>
    </w:p>
    <w:p>
      <w:r>
        <w:br w:type="page"/>
      </w:r>
    </w:p>
    <w:p>
      <w:pPr>
        <w:pStyle w:val="Heading1"/>
      </w:pPr>
      <w:r>
        <w:t>What is verified and what is next</w:t>
      </w:r>
    </w:p>
    <w:p>
      <w:r>
        <w:t>The Android candidate is built for internal testing. It uses the public debug certificate and is not a store release. The app has more working tools, but automated success alone does not prove the complete phone experience.</w:t>
      </w:r>
    </w:p>
    <w:tbl>
      <w:tblPr>
        <w:tblW w:type="auto" w:w="0"/>
        <w:tblLayout w:type="fixed"/>
        <w:tblLook w:firstColumn="1" w:firstRow="1" w:lastColumn="0" w:lastRow="0" w:noHBand="0" w:noVBand="1" w:val="04A0"/>
      </w:tblPr>
      <w:tblGrid>
        <w:gridCol w:w="5040"/>
        <w:gridCol w:w="5040"/>
      </w:tblGrid>
      <w:tr>
        <w:trPr>
          <w:cantSplit/>
        </w:trPr>
        <w:tc>
          <w:tcPr>
            <w:tcW w:type="dxa" w:w="3168"/>
            <w:shd w:fill="F1F1F1"/>
          </w:tcPr>
          <w:p>
            <w:pPr>
              <w:spacing w:after="120" w:before="120"/>
            </w:pPr>
            <w:r>
              <w:rPr>
                <w:b/>
                <w:sz w:val="20"/>
              </w:rPr>
              <w:t>Check</w:t>
            </w:r>
          </w:p>
        </w:tc>
        <w:tc>
          <w:tcPr>
            <w:tcW w:type="dxa" w:w="6768"/>
            <w:shd w:fill="F1F1F1"/>
          </w:tcPr>
          <w:p>
            <w:pPr>
              <w:spacing w:after="120" w:before="120"/>
            </w:pPr>
            <w:r>
              <w:rPr>
                <w:b/>
                <w:sz w:val="20"/>
              </w:rPr>
              <w:t>Result</w:t>
            </w:r>
          </w:p>
        </w:tc>
      </w:tr>
      <w:tr>
        <w:trPr>
          <w:cantSplit/>
        </w:trPr>
        <w:tc>
          <w:tcPr>
            <w:tcW w:type="dxa" w:w="3168"/>
          </w:tcPr>
          <w:p>
            <w:pPr>
              <w:spacing w:after="120" w:before="120"/>
            </w:pPr>
            <w:r>
              <w:rPr>
                <w:sz w:val="20"/>
              </w:rPr>
              <w:t>Native Android JVM tests</w:t>
            </w:r>
          </w:p>
        </w:tc>
        <w:tc>
          <w:tcPr>
            <w:tcW w:type="dxa" w:w="6768"/>
          </w:tcPr>
          <w:p>
            <w:pPr>
              <w:spacing w:after="120" w:before="120"/>
            </w:pPr>
            <w:r>
              <w:rPr>
                <w:sz w:val="20"/>
              </w:rPr>
              <w:t>130 passed freshly, including the ten story-tool tests.</w:t>
            </w:r>
          </w:p>
        </w:tc>
      </w:tr>
      <w:tr>
        <w:trPr>
          <w:cantSplit/>
        </w:trPr>
        <w:tc>
          <w:tcPr>
            <w:tcW w:type="dxa" w:w="3168"/>
          </w:tcPr>
          <w:p>
            <w:pPr>
              <w:spacing w:after="120" w:before="120"/>
            </w:pPr>
            <w:r>
              <w:rPr>
                <w:sz w:val="20"/>
              </w:rPr>
              <w:t>Shared Android JVM tests</w:t>
            </w:r>
          </w:p>
        </w:tc>
        <w:tc>
          <w:tcPr>
            <w:tcW w:type="dxa" w:w="6768"/>
          </w:tcPr>
          <w:p>
            <w:pPr>
              <w:spacing w:after="120" w:before="120"/>
            </w:pPr>
            <w:r>
              <w:rPr>
                <w:sz w:val="20"/>
              </w:rPr>
              <w:t>112 passed freshly.</w:t>
            </w:r>
          </w:p>
        </w:tc>
      </w:tr>
      <w:tr>
        <w:trPr>
          <w:cantSplit/>
        </w:trPr>
        <w:tc>
          <w:tcPr>
            <w:tcW w:type="dxa" w:w="3168"/>
          </w:tcPr>
          <w:p>
            <w:pPr>
              <w:spacing w:after="120" w:before="120"/>
            </w:pPr>
            <w:r>
              <w:rPr>
                <w:sz w:val="20"/>
              </w:rPr>
              <w:t>React Native, TypeScript and lint</w:t>
            </w:r>
          </w:p>
        </w:tc>
        <w:tc>
          <w:tcPr>
            <w:tcW w:type="dxa" w:w="6768"/>
          </w:tcPr>
          <w:p>
            <w:pPr>
              <w:spacing w:after="120" w:before="120"/>
            </w:pPr>
            <w:r>
              <w:rPr>
                <w:sz w:val="20"/>
              </w:rPr>
              <w:t>60 tests in 11 suites passed; typecheck passed; lint has no errors and 36 existing warnings.</w:t>
            </w:r>
          </w:p>
        </w:tc>
      </w:tr>
      <w:tr>
        <w:trPr>
          <w:cantSplit/>
        </w:trPr>
        <w:tc>
          <w:tcPr>
            <w:tcW w:type="dxa" w:w="3168"/>
          </w:tcPr>
          <w:p>
            <w:pPr>
              <w:spacing w:after="120" w:before="120"/>
            </w:pPr>
            <w:r>
              <w:rPr>
                <w:sz w:val="20"/>
              </w:rPr>
              <w:t>Android instrumentation</w:t>
            </w:r>
          </w:p>
        </w:tc>
        <w:tc>
          <w:tcPr>
            <w:tcW w:type="dxa" w:w="6768"/>
          </w:tcPr>
          <w:p>
            <w:pPr>
              <w:spacing w:after="120" w:before="120"/>
            </w:pPr>
            <w:r>
              <w:rPr>
                <w:sz w:val="20"/>
              </w:rPr>
              <w:t>Compiled only; not executed on a device.</w:t>
            </w:r>
          </w:p>
        </w:tc>
      </w:tr>
      <w:tr>
        <w:trPr>
          <w:cantSplit/>
        </w:trPr>
        <w:tc>
          <w:tcPr>
            <w:tcW w:type="dxa" w:w="3168"/>
          </w:tcPr>
          <w:p>
            <w:pPr>
              <w:spacing w:after="120" w:before="120"/>
            </w:pPr>
            <w:r>
              <w:rPr>
                <w:sz w:val="20"/>
              </w:rPr>
              <w:t>Complete ARM64 internal APK</w:t>
            </w:r>
          </w:p>
        </w:tc>
        <w:tc>
          <w:tcPr>
            <w:tcW w:type="dxa" w:w="6768"/>
          </w:tcPr>
          <w:p>
            <w:pPr>
              <w:spacing w:after="120" w:before="120"/>
            </w:pPr>
            <w:r>
              <w:rPr>
                <w:sz w:val="20"/>
              </w:rPr>
              <w:t>Build passed; frozen app source, bundled assets/models, private activities/provider, signature and ZIP alignment verified.</w:t>
            </w:r>
          </w:p>
        </w:tc>
      </w:tr>
      <w:tr>
        <w:trPr>
          <w:cantSplit/>
        </w:trPr>
        <w:tc>
          <w:tcPr>
            <w:tcW w:type="dxa" w:w="3168"/>
          </w:tcPr>
          <w:p>
            <w:pPr>
              <w:spacing w:after="120" w:before="120"/>
            </w:pPr>
            <w:r>
              <w:rPr>
                <w:sz w:val="20"/>
              </w:rPr>
              <w:t>Preview</w:t>
            </w:r>
          </w:p>
        </w:tc>
        <w:tc>
          <w:tcPr>
            <w:tcW w:type="dxa" w:w="6768"/>
          </w:tcPr>
          <w:p>
            <w:pPr>
              <w:spacing w:after="120" w:before="120"/>
            </w:pPr>
            <w:r>
              <w:rPr>
                <w:sz w:val="20"/>
              </w:rPr>
              <w:t>18 states checked with local headless HTML rendering; editor routing, dialogs and narrow viewport checked. Images are component adaptations or labelled source illustrations.</w:t>
            </w:r>
          </w:p>
        </w:tc>
      </w:tr>
      <w:tr>
        <w:trPr>
          <w:cantSplit/>
        </w:trPr>
        <w:tc>
          <w:tcPr>
            <w:tcW w:type="dxa" w:w="3168"/>
          </w:tcPr>
          <w:p>
            <w:pPr>
              <w:spacing w:after="120" w:before="120"/>
            </w:pPr>
            <w:r>
              <w:rPr>
                <w:sz w:val="20"/>
              </w:rPr>
              <w:t>Illustrated report</w:t>
            </w:r>
          </w:p>
        </w:tc>
        <w:tc>
          <w:tcPr>
            <w:tcW w:type="dxa" w:w="6768"/>
          </w:tcPr>
          <w:p>
            <w:pPr>
              <w:spacing w:after="120" w:before="120"/>
            </w:pPr>
            <w:r>
              <w:rPr>
                <w:sz w:val="20"/>
              </w:rPr>
              <w:t>Rendered and visually inspected before delivery. Screen images are embedded in this Word document.</w:t>
            </w:r>
          </w:p>
        </w:tc>
      </w:tr>
    </w:tbl>
    <w:p>
      <w:pPr>
        <w:pStyle w:val="Heading2"/>
      </w:pPr>
      <w:r>
        <w:t>Physical testing comes next</w:t>
      </w:r>
    </w:p>
    <w:p>
      <w:r>
        <w:t>No Android phone is available here. Installation, touch and large-text behavior, permissions, photo pixels, video order, sound synchronization, saved copies, drawing storage and lifecycle recovery remain unverified on a real device. A tester should complete an edit, save and reopen it, export a copy and inspect the result before a public release.</w:t>
      </w:r>
    </w:p>
    <w:p>
      <w:pPr>
        <w:pStyle w:val="Heading2"/>
      </w:pPr>
      <w:r>
        <w:t>Still outside the working feature set</w:t>
      </w:r>
    </w:p>
    <w:p>
      <w:r>
        <w:t>AI image/video generation, speech transcription, generative fill, arbitrary layers and compositing, overlapping transitions, tracking, rigging, keyframes, nodes, 3D and code execution remain unfinished. Native iOS editors and a working iOS release are not verified. Hosted accounts, billing, private signing and store distribution remain open.</w:t>
      </w:r>
    </w:p>
    <w:p>
      <w:pPr>
        <w:pStyle w:val="Heading2"/>
      </w:pPr>
      <w:r>
        <w:t>Where to find the current work</w:t>
      </w:r>
    </w:p>
    <w:p>
      <w:r>
        <w:t>Repository: github.com/honrablecom-source/Honorable-mobile-app</w:t>
        <w:br/>
        <w:t>Branch: codex/android-internal-readiness · Review: pull request 1</w:t>
        <w:br/>
        <w:t>Preview: docs/ui/Honorable-current-preview.html</w:t>
        <w:br/>
        <w:t>Build and acceptance notes: docs/HOME_STUDIOS_READINESS.md</w:t>
      </w:r>
    </w:p>
    <w:p>
      <w:pPr>
        <w:pStyle w:val="Caption"/>
      </w:pPr>
      <w:r>
        <w:t>Development remains solo, without computer-use tools. Caveman, Rust RTK, scoped Repomix and offline Headroom are configured and checked. Their measured output reduction is not a promise of conversation-credit savings.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October 24 2026    ·    Android internal testing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HONORABLE   /   THE APP AND WHAT CHANGED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60606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