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7E76" w14:textId="6969DC13" w:rsidR="002658DA" w:rsidRPr="00D1753B" w:rsidRDefault="002658DA" w:rsidP="002658DA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Add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smokenow</w:t>
      </w:r>
      <w:proofErr w:type="spellEnd"/>
    </w:p>
    <w:p w14:paraId="582A9C7F" w14:textId="1D9F2022" w:rsidR="0066228E" w:rsidRPr="003E499B" w:rsidRDefault="0066228E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Try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Lime  (</w:t>
      </w:r>
      <w:proofErr w:type="spellStart"/>
      <w:proofErr w:type="gramEnd"/>
      <w:r w:rsidRPr="003E499B">
        <w:rPr>
          <w:rFonts w:asciiTheme="minorHAnsi" w:hAnsiTheme="minorHAnsi" w:cstheme="minorHAnsi"/>
          <w:szCs w:val="22"/>
          <w:lang w:val="en-US"/>
        </w:rPr>
        <w:t>XGBoost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explainer package)</w:t>
      </w:r>
    </w:p>
    <w:p w14:paraId="63BBFBCE" w14:textId="77777777" w:rsidR="009B3332" w:rsidRPr="00D1753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SVM </w:t>
      </w:r>
      <w:proofErr w:type="spellStart"/>
      <w:r w:rsidRPr="00D1753B">
        <w:rPr>
          <w:rFonts w:asciiTheme="minorHAnsi" w:hAnsiTheme="minorHAnsi" w:cstheme="minorHAnsi"/>
          <w:szCs w:val="22"/>
        </w:rPr>
        <w:t>with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partial </w:t>
      </w:r>
      <w:proofErr w:type="spellStart"/>
      <w:r w:rsidRPr="00D1753B">
        <w:rPr>
          <w:rFonts w:asciiTheme="minorHAnsi" w:hAnsiTheme="minorHAnsi" w:cstheme="minorHAnsi"/>
          <w:szCs w:val="22"/>
        </w:rPr>
        <w:t>dependence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plot</w:t>
      </w:r>
    </w:p>
    <w:p w14:paraId="3DB7E760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Any potential for variable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products ?</w:t>
      </w:r>
      <w:proofErr w:type="gramEnd"/>
    </w:p>
    <w:p w14:paraId="53342A09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Highest degree as classifier vs numeric</w:t>
      </w:r>
    </w:p>
    <w:p w14:paraId="6BF97DAE" w14:textId="2AB512DD" w:rsidR="009B3332" w:rsidRPr="00D1753B" w:rsidRDefault="00177447" w:rsidP="004C12C9">
      <w:pPr>
        <w:pStyle w:val="Heading1"/>
      </w:pPr>
      <w:r w:rsidRPr="00D1753B">
        <w:t xml:space="preserve">Introduction </w:t>
      </w:r>
      <w:r w:rsidR="00C25824" w:rsidRPr="00D1753B">
        <w:t>et</w:t>
      </w:r>
      <w:r w:rsidRPr="00D1753B">
        <w:t xml:space="preserve"> context</w:t>
      </w:r>
      <w:r w:rsidR="00C25824" w:rsidRPr="00D1753B">
        <w:t>e</w:t>
      </w:r>
    </w:p>
    <w:p w14:paraId="39ECD1EC" w14:textId="5774F57B" w:rsidR="00247E1E" w:rsidRPr="00D1753B" w:rsidRDefault="00247E1E" w:rsidP="00A77AD0"/>
    <w:p w14:paraId="3CFA5CEE" w14:textId="714969C3" w:rsidR="00247E1E" w:rsidRPr="00D1753B" w:rsidRDefault="00C25824" w:rsidP="00A77AD0">
      <w:r w:rsidRPr="00D1753B">
        <w:t>“</w:t>
      </w:r>
      <w:r w:rsidR="00247E1E" w:rsidRPr="00D1753B">
        <w:t xml:space="preserve">Critical </w:t>
      </w:r>
      <w:proofErr w:type="spellStart"/>
      <w:r w:rsidR="00247E1E" w:rsidRPr="00D1753B">
        <w:t>Illness</w:t>
      </w:r>
      <w:proofErr w:type="spellEnd"/>
      <w:r w:rsidRPr="00D1753B">
        <w:t>” est un produit d’assurance populaire dans beaucoup de marchés qui couvre l’assuré contre les conséquences financières d’une maladie redoutée, comme le cancer ou la crise cardiaque.</w:t>
      </w:r>
      <w:r w:rsidR="00247E1E" w:rsidRPr="00D1753B">
        <w:t xml:space="preserve"> </w:t>
      </w:r>
    </w:p>
    <w:p w14:paraId="15F93CFA" w14:textId="217AEDDF" w:rsidR="001F630B" w:rsidRPr="00D1753B" w:rsidRDefault="00C25824" w:rsidP="00A77AD0">
      <w:r w:rsidRPr="00D1753B">
        <w:t xml:space="preserve">Pendant l’achat d’une police de Critical </w:t>
      </w:r>
      <w:proofErr w:type="spellStart"/>
      <w:r w:rsidRPr="00D1753B">
        <w:t>Illness</w:t>
      </w:r>
      <w:proofErr w:type="spellEnd"/>
      <w:r w:rsidRPr="00D1753B">
        <w:t xml:space="preserve"> (CI), l’appliquant doit passer une sélection médicale, qui revoit toute condition préexistante </w:t>
      </w:r>
      <w:r w:rsidR="001F630B" w:rsidRPr="00D1753B">
        <w:t>ayant</w:t>
      </w:r>
      <w:r w:rsidRPr="00D1753B">
        <w:t xml:space="preserve"> un impact </w:t>
      </w:r>
      <w:r w:rsidR="00C04773" w:rsidRPr="00D1753B">
        <w:t>potentiel</w:t>
      </w:r>
      <w:r w:rsidRPr="00D1753B">
        <w:t xml:space="preserve"> </w:t>
      </w:r>
      <w:r w:rsidR="00C04773" w:rsidRPr="00D1753B">
        <w:t>sur les risques couverts</w:t>
      </w:r>
      <w:r w:rsidR="005B792E" w:rsidRPr="00D1753B">
        <w:t>, avec en conséquence soit une surprime ou un rejet de l’application.</w:t>
      </w:r>
      <w:r w:rsidR="00C04773" w:rsidRPr="00D1753B">
        <w:t xml:space="preserve"> </w:t>
      </w:r>
      <w:r w:rsidRPr="00D1753B">
        <w:t xml:space="preserve">  </w:t>
      </w:r>
      <w:r w:rsidR="001F630B" w:rsidRPr="00D1753B">
        <w:t>Le diabète fait partie des conditions qui en générale entraine un rejet à cause d</w:t>
      </w:r>
      <w:r w:rsidR="005B792E" w:rsidRPr="00D1753B">
        <w:t>u</w:t>
      </w:r>
      <w:r w:rsidR="001F630B" w:rsidRPr="00D1753B">
        <w:t xml:space="preserve"> risque </w:t>
      </w:r>
      <w:r w:rsidR="005B792E" w:rsidRPr="00D1753B">
        <w:t xml:space="preserve">important </w:t>
      </w:r>
      <w:r w:rsidR="001F630B" w:rsidRPr="00D1753B">
        <w:t>de complications, surtout cardio-vasculaires.</w:t>
      </w:r>
    </w:p>
    <w:p w14:paraId="04045889" w14:textId="77777777" w:rsidR="005B792E" w:rsidRPr="00D1753B" w:rsidRDefault="005B792E" w:rsidP="00A77AD0"/>
    <w:p w14:paraId="3AF08C87" w14:textId="701ACAC5" w:rsidR="005B792E" w:rsidRPr="00D1753B" w:rsidRDefault="005B792E" w:rsidP="00A77AD0">
      <w:r w:rsidRPr="00D1753B">
        <w:t xml:space="preserve">En même temps </w:t>
      </w:r>
      <w:r w:rsidR="001F630B" w:rsidRPr="00D1753B">
        <w:t xml:space="preserve">la prévalence de </w:t>
      </w:r>
      <w:r w:rsidR="005D7087" w:rsidRPr="00D1753B">
        <w:t>diabète</w:t>
      </w:r>
      <w:r w:rsidR="001F630B" w:rsidRPr="00D1753B">
        <w:t xml:space="preserve"> a fortement augmenté les dernières 10-20 ans </w:t>
      </w:r>
      <w:r w:rsidR="00F41E32" w:rsidRPr="00D1753B">
        <w:t xml:space="preserve">dans beaucoup de pays </w:t>
      </w:r>
      <w:r w:rsidR="001F630B" w:rsidRPr="00D1753B">
        <w:t xml:space="preserve">et atteint </w:t>
      </w:r>
      <w:r w:rsidRPr="00D1753B">
        <w:t>aujourd’hui</w:t>
      </w:r>
      <w:r w:rsidR="001F630B" w:rsidRPr="00D1753B">
        <w:t xml:space="preserve"> xx % dans xxx. </w:t>
      </w:r>
      <w:r w:rsidRPr="00D1753B">
        <w:t xml:space="preserve"> Il y a donc un fort </w:t>
      </w:r>
      <w:r w:rsidR="00F41E32" w:rsidRPr="00D1753B">
        <w:t>intérêt</w:t>
      </w:r>
      <w:r w:rsidRPr="00D1753B">
        <w:t xml:space="preserve"> de créer de produits adaptés aux diabètes, aidé du fait qu’un diabète est plus sensibilisé à son risque de maladie grave et donc à l’intérêt d’une assurance.</w:t>
      </w:r>
    </w:p>
    <w:p w14:paraId="71EBB6D3" w14:textId="5F2C1AA4" w:rsidR="005B792E" w:rsidRPr="00D1753B" w:rsidRDefault="005B792E" w:rsidP="00A77AD0"/>
    <w:p w14:paraId="14EF28F4" w14:textId="2B8D1A06" w:rsidR="001F630B" w:rsidRPr="00D1753B" w:rsidRDefault="008C5FFC" w:rsidP="00A77AD0">
      <w:r w:rsidRPr="00D1753B">
        <w:t>La manque d’expérience sur les diabètes et l’incertitude sur leur risque additionnel a jusqu’à présent limité le développement de produit par les assureurs.</w:t>
      </w:r>
    </w:p>
    <w:p w14:paraId="7FC67598" w14:textId="60DDFFFF" w:rsidR="008C5FFC" w:rsidRPr="00D1753B" w:rsidRDefault="008C5FFC" w:rsidP="00A77AD0">
      <w:r w:rsidRPr="00D1753B">
        <w:t xml:space="preserve">Les assureurs ont </w:t>
      </w:r>
      <w:r w:rsidR="002658DA" w:rsidRPr="00D1753B">
        <w:t>suffisamment</w:t>
      </w:r>
      <w:r w:rsidRPr="00D1753B">
        <w:t xml:space="preserve"> d’</w:t>
      </w:r>
      <w:r w:rsidR="002658DA" w:rsidRPr="00D1753B">
        <w:t>expérience</w:t>
      </w:r>
      <w:r w:rsidRPr="00D1753B">
        <w:t xml:space="preserve"> sur le risque de CI pour </w:t>
      </w:r>
      <w:r w:rsidR="002658DA" w:rsidRPr="00D1753B">
        <w:t>les assurés</w:t>
      </w:r>
      <w:r w:rsidRPr="00D1753B">
        <w:t xml:space="preserve"> non-diab</w:t>
      </w:r>
      <w:r w:rsidR="002658DA" w:rsidRPr="00D1753B">
        <w:t xml:space="preserve">ètes, catégorisé par les dimensions de risque classique, le </w:t>
      </w:r>
      <w:r w:rsidR="00F41E32" w:rsidRPr="00D1753B">
        <w:t>sexe</w:t>
      </w:r>
      <w:r w:rsidR="002658DA" w:rsidRPr="00D1753B">
        <w:t xml:space="preserve">, </w:t>
      </w:r>
      <w:r w:rsidR="00F41E32" w:rsidRPr="00D1753B">
        <w:t>l’âge</w:t>
      </w:r>
      <w:r w:rsidR="002658DA" w:rsidRPr="00D1753B">
        <w:t xml:space="preserve"> et souvent le statut fumeur.  Pour la tarification d’un produit diabète idéalement on profiterait donc de cette </w:t>
      </w:r>
      <w:r w:rsidR="00AE2482" w:rsidRPr="00D1753B">
        <w:t>expérience</w:t>
      </w:r>
      <w:r w:rsidR="002658DA" w:rsidRPr="00D1753B">
        <w:t xml:space="preserve"> et on modéliserait le risque d’un diabète via </w:t>
      </w:r>
      <w:r w:rsidR="00AE2482" w:rsidRPr="00D1753B">
        <w:t>son risque relatif</w:t>
      </w:r>
      <w:r w:rsidR="002658DA" w:rsidRPr="00D1753B">
        <w:t xml:space="preserve"> à un non-diabète :</w:t>
      </w:r>
    </w:p>
    <w:p w14:paraId="6B325AE5" w14:textId="0F088C18" w:rsidR="00AE2482" w:rsidRPr="00D1753B" w:rsidRDefault="00FF304A" w:rsidP="00A77AD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RP</m:t>
              </m:r>
            </m:e>
            <m:sup>
              <m:r>
                <w:rPr>
                  <w:rFonts w:ascii="Cambria Math" w:hAnsi="Cambria Math"/>
                </w:rPr>
                <m:t>diab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std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20CA170" w14:textId="792619EC" w:rsidR="00AE2482" w:rsidRPr="00D1753B" w:rsidRDefault="00FF304A" w:rsidP="00A77AD0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eastAsia="SimSun" w:hAnsi="Cambria Math"/>
                <w:i/>
                <w:kern w:val="3"/>
                <w:lang w:bidi="hi-IN"/>
              </w:rPr>
            </m:ctrlPr>
          </m:sSupPr>
          <m:e>
            <m:r>
              <w:rPr>
                <w:rFonts w:ascii="Cambria Math" w:hAnsi="Cambria Math"/>
              </w:rPr>
              <m:t>RP</m:t>
            </m:r>
          </m:e>
          <m:sup>
            <m:r>
              <w:rPr>
                <w:rFonts w:ascii="Cambria Math" w:hAnsi="Cambria Math"/>
              </w:rPr>
              <m:t>diab</m:t>
            </m:r>
          </m:sup>
        </m:sSup>
      </m:oMath>
      <w:r w:rsidR="00AE2482" w:rsidRPr="00D1753B">
        <w:t> : prime de risque pure pour un diabète</w:t>
      </w:r>
    </w:p>
    <w:p w14:paraId="33578A67" w14:textId="0CBAB53E" w:rsidR="00AE2482" w:rsidRPr="00D1753B" w:rsidRDefault="00AE2482" w:rsidP="00A77AD0">
      <w:pPr>
        <w:pStyle w:val="ListParagraph"/>
        <w:numPr>
          <w:ilvl w:val="0"/>
          <w:numId w:val="7"/>
        </w:numPr>
      </w:pPr>
      <m:oMath>
        <m:r>
          <w:rPr>
            <w:rFonts w:ascii="Cambria Math" w:eastAsia="SimSun" w:hAnsi="Cambria Math"/>
          </w:rPr>
          <m:t>j </m:t>
        </m:r>
      </m:oMath>
      <w:r w:rsidRPr="00D1753B">
        <w:t xml:space="preserve">: condition de CI couvert (cancer, crise cardiaque, </w:t>
      </w:r>
      <w:r w:rsidR="00BF2944" w:rsidRPr="00D1753B">
        <w:t>attaque</w:t>
      </w:r>
      <w:r w:rsidRPr="00D1753B">
        <w:t xml:space="preserve"> cérébrale etc.)</w:t>
      </w:r>
    </w:p>
    <w:p w14:paraId="086662A7" w14:textId="77777777" w:rsidR="00AE2482" w:rsidRPr="00D1753B" w:rsidRDefault="00FF304A" w:rsidP="00A77AD0">
      <w:pPr>
        <w:pStyle w:val="ListParagraph"/>
        <w:numPr>
          <w:ilvl w:val="0"/>
          <w:numId w:val="7"/>
        </w:numPr>
      </w:pPr>
      <m:oMath>
        <m:sSubSup>
          <m:sSubSupPr>
            <m:ctrlPr>
              <w:rPr>
                <w:rFonts w:ascii="Cambria Math" w:eastAsia="SimSu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std</m:t>
            </m:r>
          </m:sup>
        </m:sSubSup>
        <m:r>
          <w:rPr>
            <w:rFonts w:ascii="Cambria Math" w:eastAsia="SimSun" w:hAnsi="Cambria Math"/>
          </w:rPr>
          <m:t> </m:t>
        </m:r>
      </m:oMath>
      <w:r w:rsidR="00AE2482" w:rsidRPr="00D1753B">
        <w:t>:  taux d’incidence de la condition j pour un risque standard (non-diabète)</w:t>
      </w:r>
    </w:p>
    <w:p w14:paraId="45BD79D4" w14:textId="6E5F8DE2" w:rsidR="00AE2482" w:rsidRPr="00D1753B" w:rsidRDefault="00FF304A" w:rsidP="00A77AD0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E2482" w:rsidRPr="00D1753B">
        <w:t> :  risque relative pour la condition j d’un diabète comparé à un risque standard</w:t>
      </w:r>
    </w:p>
    <w:p w14:paraId="62D302FF" w14:textId="19660EFA" w:rsidR="00D30596" w:rsidRPr="00D1753B" w:rsidRDefault="00D30596" w:rsidP="00A77AD0">
      <w:r w:rsidRPr="00D1753B">
        <w:t xml:space="preserve">Le but de ce projet est donc de modéliser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1753B">
        <w:t xml:space="preserve">, </w:t>
      </w:r>
      <w:r w:rsidR="00E44614" w:rsidRPr="00D1753B">
        <w:t>le risque relatif</w:t>
      </w:r>
      <w:r w:rsidR="001C1572" w:rsidRPr="00D1753B">
        <w:t xml:space="preserve"> lié seulement au fait d’avoir du diabète, en normalisant pour tout autre dimension de risque, comme le </w:t>
      </w:r>
      <w:r w:rsidR="00E44614" w:rsidRPr="00D1753B">
        <w:t>sexe</w:t>
      </w:r>
      <w:r w:rsidR="001C1572" w:rsidRPr="00D1753B">
        <w:t xml:space="preserve"> et </w:t>
      </w:r>
      <w:proofErr w:type="spellStart"/>
      <w:r w:rsidR="001C1572" w:rsidRPr="00D1753B">
        <w:t>l’age</w:t>
      </w:r>
      <w:proofErr w:type="spellEnd"/>
      <w:r w:rsidR="001C1572" w:rsidRPr="00D1753B">
        <w:t>.</w:t>
      </w:r>
    </w:p>
    <w:p w14:paraId="3E8EB3AD" w14:textId="51D31197" w:rsidR="00995A76" w:rsidRPr="00D1753B" w:rsidRDefault="00995A76" w:rsidP="00A77AD0">
      <w:r w:rsidRPr="00D1753B">
        <w:t>Dans la modélisation je me suis limité aux conditions CI les plus importantes et avec à priori le plus grand impact du diabète, la crise cardiaque et l’attaque cérébrale.</w:t>
      </w:r>
    </w:p>
    <w:p w14:paraId="21A2DB9F" w14:textId="77777777" w:rsidR="008C5FFC" w:rsidRPr="00D1753B" w:rsidRDefault="008C5FFC" w:rsidP="00A77AD0"/>
    <w:p w14:paraId="5D576DF3" w14:textId="5B54B3F0" w:rsidR="009B3332" w:rsidRPr="00D1753B" w:rsidRDefault="00F21618" w:rsidP="004C12C9">
      <w:pPr>
        <w:pStyle w:val="Heading1"/>
      </w:pPr>
      <w:r w:rsidRPr="00D1753B">
        <w:lastRenderedPageBreak/>
        <w:t>Exploration de d</w:t>
      </w:r>
      <w:r w:rsidR="005D7087" w:rsidRPr="00D1753B">
        <w:t>onnées</w:t>
      </w:r>
    </w:p>
    <w:p w14:paraId="4DFDB9F1" w14:textId="12295C38" w:rsidR="005D7087" w:rsidRPr="00D1753B" w:rsidRDefault="005D7087" w:rsidP="00A77AD0">
      <w:pPr>
        <w:pStyle w:val="Heading2"/>
      </w:pPr>
      <w:r w:rsidRPr="00D1753B">
        <w:t>Source de données</w:t>
      </w:r>
    </w:p>
    <w:p w14:paraId="3CCE50F5" w14:textId="1BAC05E2" w:rsidR="00EF0C54" w:rsidRPr="00D1753B" w:rsidRDefault="005D7087" w:rsidP="00C66C6D">
      <w:pPr>
        <w:pStyle w:val="Standard"/>
        <w:spacing w:after="12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Aux </w:t>
      </w:r>
      <w:r w:rsidR="00EF0C54" w:rsidRPr="00D1753B">
        <w:rPr>
          <w:rFonts w:asciiTheme="minorHAnsi" w:hAnsiTheme="minorHAnsi" w:cstheme="minorHAnsi"/>
          <w:szCs w:val="22"/>
        </w:rPr>
        <w:t>Etats-Unis</w:t>
      </w:r>
      <w:r w:rsidRPr="00D1753B">
        <w:rPr>
          <w:rFonts w:asciiTheme="minorHAnsi" w:hAnsiTheme="minorHAnsi" w:cstheme="minorHAnsi"/>
          <w:szCs w:val="22"/>
        </w:rPr>
        <w:t xml:space="preserve"> l’agence du gouvernement « Agency for Healthcare </w:t>
      </w:r>
      <w:proofErr w:type="spellStart"/>
      <w:r w:rsidRPr="00D1753B">
        <w:rPr>
          <w:rFonts w:asciiTheme="minorHAnsi" w:hAnsiTheme="minorHAnsi" w:cstheme="minorHAnsi"/>
          <w:szCs w:val="22"/>
        </w:rPr>
        <w:t>Research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D1753B">
        <w:rPr>
          <w:rFonts w:asciiTheme="minorHAnsi" w:hAnsiTheme="minorHAnsi" w:cstheme="minorHAnsi"/>
          <w:szCs w:val="22"/>
        </w:rPr>
        <w:t>Quality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(AHRQ) conduit </w:t>
      </w:r>
      <w:r w:rsidR="00F271FD" w:rsidRPr="00D1753B">
        <w:rPr>
          <w:rFonts w:asciiTheme="minorHAnsi" w:hAnsiTheme="minorHAnsi" w:cstheme="minorHAnsi"/>
          <w:szCs w:val="22"/>
        </w:rPr>
        <w:t>des sondages annuels à grande échelle sur les ménages</w:t>
      </w:r>
      <w:r w:rsidR="00EF0C54" w:rsidRPr="00D1753B">
        <w:rPr>
          <w:rFonts w:asciiTheme="minorHAnsi" w:hAnsiTheme="minorHAnsi" w:cstheme="minorHAnsi"/>
          <w:szCs w:val="22"/>
        </w:rPr>
        <w:t xml:space="preserve"> et leurs consommations de services médicaux</w:t>
      </w:r>
      <w:r w:rsidR="00D16FC8"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Medical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Expenditure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Panel Survey » (MEPS)</w:t>
      </w:r>
      <w:r w:rsidR="00EF0C54" w:rsidRPr="00D1753B">
        <w:rPr>
          <w:rFonts w:asciiTheme="minorHAnsi" w:hAnsiTheme="minorHAnsi" w:cstheme="minorHAnsi"/>
          <w:szCs w:val="22"/>
        </w:rPr>
        <w:t xml:space="preserve">. </w:t>
      </w:r>
      <w:r w:rsidR="00F547D1" w:rsidRPr="00D1753B">
        <w:rPr>
          <w:rFonts w:asciiTheme="minorHAnsi" w:hAnsiTheme="minorHAnsi" w:cstheme="minorHAnsi"/>
          <w:szCs w:val="22"/>
        </w:rPr>
        <w:t>Entre autres</w:t>
      </w:r>
      <w:r w:rsidR="00EF0C54" w:rsidRPr="00D1753B">
        <w:rPr>
          <w:rFonts w:asciiTheme="minorHAnsi" w:hAnsiTheme="minorHAnsi" w:cstheme="minorHAnsi"/>
          <w:szCs w:val="22"/>
        </w:rPr>
        <w:t xml:space="preserve"> le sondage couvre les aspects suivants</w:t>
      </w:r>
    </w:p>
    <w:p w14:paraId="365D92E3" w14:textId="75C31CCF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Caractéristiques démographiques</w:t>
      </w:r>
    </w:p>
    <w:p w14:paraId="2CB95C73" w14:textId="5835DB4A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Conditions médicales</w:t>
      </w:r>
    </w:p>
    <w:p w14:paraId="432A30B3" w14:textId="63D0DA5E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Consommation de services</w:t>
      </w:r>
      <w:r w:rsidR="00DE3D81" w:rsidRPr="00D1753B">
        <w:rPr>
          <w:rFonts w:asciiTheme="minorHAnsi" w:hAnsiTheme="minorHAnsi" w:cstheme="minorHAnsi"/>
          <w:szCs w:val="22"/>
        </w:rPr>
        <w:t xml:space="preserve"> santé</w:t>
      </w:r>
    </w:p>
    <w:p w14:paraId="52C05B52" w14:textId="5C5A6CD7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Emploie et revenues</w:t>
      </w:r>
    </w:p>
    <w:p w14:paraId="196C6D34" w14:textId="77777777" w:rsidR="00D16FC8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Couverture d’assurance</w:t>
      </w:r>
    </w:p>
    <w:p w14:paraId="09AE9280" w14:textId="1C3D1DA4" w:rsidR="005D7087" w:rsidRPr="00D1753B" w:rsidRDefault="00D16FC8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données du MEPS sont </w:t>
      </w:r>
      <w:r w:rsidR="0051084F" w:rsidRPr="00D1753B">
        <w:rPr>
          <w:rFonts w:asciiTheme="minorHAnsi" w:hAnsiTheme="minorHAnsi" w:cstheme="minorHAnsi"/>
          <w:szCs w:val="22"/>
        </w:rPr>
        <w:t>mis</w:t>
      </w:r>
      <w:r w:rsidRPr="00D1753B">
        <w:rPr>
          <w:rFonts w:asciiTheme="minorHAnsi" w:hAnsiTheme="minorHAnsi" w:cstheme="minorHAnsi"/>
          <w:szCs w:val="22"/>
        </w:rPr>
        <w:t xml:space="preserve"> à disposition par le service IPUMS</w:t>
      </w:r>
      <w:r w:rsidRPr="00D1753B">
        <w:rPr>
          <w:rStyle w:val="FootnoteReference"/>
          <w:rFonts w:asciiTheme="minorHAnsi" w:hAnsiTheme="minorHAnsi" w:cstheme="minorHAnsi"/>
          <w:szCs w:val="22"/>
        </w:rPr>
        <w:footnoteReference w:id="1"/>
      </w:r>
      <w:r w:rsidRPr="00D1753B">
        <w:rPr>
          <w:rFonts w:asciiTheme="minorHAnsi" w:hAnsiTheme="minorHAnsi" w:cstheme="minorHAnsi"/>
          <w:szCs w:val="22"/>
        </w:rPr>
        <w:t>, une base de données publique spécialisé sur les données au niveau individuel.</w:t>
      </w:r>
    </w:p>
    <w:p w14:paraId="1BA74D78" w14:textId="666A37ED" w:rsidR="003A1D61" w:rsidRPr="00D1753B" w:rsidRDefault="003A1D61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Parmi les variables très nombreuses (plusieurs centaines) une sélection de xx </w:t>
      </w:r>
      <w:proofErr w:type="gramStart"/>
      <w:r w:rsidRPr="00D1753B">
        <w:rPr>
          <w:rFonts w:asciiTheme="minorHAnsi" w:hAnsiTheme="minorHAnsi" w:cstheme="minorHAnsi"/>
          <w:szCs w:val="22"/>
        </w:rPr>
        <w:t>variables  pertinentes</w:t>
      </w:r>
      <w:proofErr w:type="gramEnd"/>
      <w:r w:rsidRPr="00D1753B">
        <w:rPr>
          <w:rFonts w:asciiTheme="minorHAnsi" w:hAnsiTheme="minorHAnsi" w:cstheme="minorHAnsi"/>
          <w:szCs w:val="22"/>
        </w:rPr>
        <w:t xml:space="preserve"> a été effectués et un </w:t>
      </w:r>
      <w:r w:rsidR="00575C65" w:rsidRPr="00D1753B">
        <w:rPr>
          <w:rFonts w:asciiTheme="minorHAnsi" w:hAnsiTheme="minorHAnsi" w:cstheme="minorHAnsi"/>
          <w:szCs w:val="22"/>
        </w:rPr>
        <w:t>extrait</w:t>
      </w:r>
      <w:r w:rsidRPr="00D1753B">
        <w:rPr>
          <w:rFonts w:asciiTheme="minorHAnsi" w:hAnsiTheme="minorHAnsi" w:cstheme="minorHAnsi"/>
          <w:szCs w:val="22"/>
        </w:rPr>
        <w:t xml:space="preserve"> récupéré couvrant les périodes 2010 à 2016.</w:t>
      </w:r>
      <w:r w:rsidR="00811C08" w:rsidRPr="00D1753B">
        <w:rPr>
          <w:rFonts w:asciiTheme="minorHAnsi" w:hAnsiTheme="minorHAnsi" w:cstheme="minorHAnsi"/>
          <w:szCs w:val="22"/>
        </w:rPr>
        <w:t xml:space="preserve"> (Liste des variables en Annex A)</w:t>
      </w:r>
    </w:p>
    <w:p w14:paraId="07E89013" w14:textId="7A9E8306" w:rsidR="00D32977" w:rsidRPr="00D1753B" w:rsidRDefault="00D32977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Les données étant basées sur des sondages, on fait fa</w:t>
      </w:r>
      <w:r w:rsidR="00385EAD" w:rsidRPr="00D1753B">
        <w:rPr>
          <w:rFonts w:asciiTheme="minorHAnsi" w:hAnsiTheme="minorHAnsi" w:cstheme="minorHAnsi"/>
          <w:szCs w:val="22"/>
        </w:rPr>
        <w:t>c</w:t>
      </w:r>
      <w:r w:rsidRPr="00D1753B">
        <w:rPr>
          <w:rFonts w:asciiTheme="minorHAnsi" w:hAnsiTheme="minorHAnsi" w:cstheme="minorHAnsi"/>
          <w:szCs w:val="22"/>
        </w:rPr>
        <w:t>e à les contraintes typiques de sondages :</w:t>
      </w:r>
    </w:p>
    <w:p w14:paraId="5DB3EAA9" w14:textId="7462EAF1" w:rsidR="001B2F62" w:rsidRPr="00D1753B" w:rsidRDefault="00D32977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Analyse </w:t>
      </w:r>
      <w:r w:rsidR="00385EAD" w:rsidRPr="00D1753B">
        <w:rPr>
          <w:rFonts w:asciiTheme="minorHAnsi" w:hAnsiTheme="minorHAnsi" w:cstheme="minorHAnsi"/>
          <w:szCs w:val="22"/>
        </w:rPr>
        <w:t>rétrospective</w:t>
      </w:r>
      <w:r w:rsidRPr="00D1753B">
        <w:rPr>
          <w:rFonts w:asciiTheme="minorHAnsi" w:hAnsiTheme="minorHAnsi" w:cstheme="minorHAnsi"/>
          <w:szCs w:val="22"/>
        </w:rPr>
        <w:t> : Idéalement on analyserait l’</w:t>
      </w:r>
      <w:r w:rsidR="0051084F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les incidences de </w:t>
      </w:r>
      <w:proofErr w:type="spellStart"/>
      <w:r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future</w:t>
      </w:r>
      <w:r w:rsidR="00385EAD" w:rsidRPr="00D1753B">
        <w:rPr>
          <w:rFonts w:asciiTheme="minorHAnsi" w:hAnsiTheme="minorHAnsi" w:cstheme="minorHAnsi"/>
          <w:szCs w:val="22"/>
        </w:rPr>
        <w:t xml:space="preserve">s. Avec une analyse rétrospective on ne peut pas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sure de la direction de corrélation. Théoriquement une corrélation observée entre le diabète et une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pourrait aussi </w:t>
      </w:r>
      <w:r w:rsidR="0051084F" w:rsidRPr="00D1753B">
        <w:rPr>
          <w:rFonts w:asciiTheme="minorHAnsi" w:hAnsiTheme="minorHAnsi" w:cstheme="minorHAnsi"/>
          <w:szCs w:val="22"/>
        </w:rPr>
        <w:t>être</w:t>
      </w:r>
      <w:r w:rsidR="00385EAD" w:rsidRPr="00D1753B">
        <w:rPr>
          <w:rFonts w:asciiTheme="minorHAnsi" w:hAnsiTheme="minorHAnsi" w:cstheme="minorHAnsi"/>
          <w:szCs w:val="22"/>
        </w:rPr>
        <w:t xml:space="preserve"> le résultat du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entrainant le diabète. Une discussion avec des collègues médecin confirme que ce scenario est peu probable et qu’une corrélation devrait </w:t>
      </w:r>
      <w:r w:rsidR="0051084F" w:rsidRPr="00D1753B">
        <w:rPr>
          <w:rFonts w:asciiTheme="minorHAnsi" w:hAnsiTheme="minorHAnsi" w:cstheme="minorHAnsi"/>
          <w:szCs w:val="22"/>
        </w:rPr>
        <w:t>être</w:t>
      </w:r>
      <w:r w:rsidR="00385EAD" w:rsidRPr="00D1753B">
        <w:rPr>
          <w:rFonts w:asciiTheme="minorHAnsi" w:hAnsiTheme="minorHAnsi" w:cstheme="minorHAnsi"/>
          <w:szCs w:val="22"/>
        </w:rPr>
        <w:t xml:space="preserve"> le résultat du diabète </w:t>
      </w:r>
      <w:r w:rsidR="0051084F" w:rsidRPr="00D1753B">
        <w:rPr>
          <w:rFonts w:asciiTheme="minorHAnsi" w:hAnsiTheme="minorHAnsi" w:cstheme="minorHAnsi"/>
          <w:szCs w:val="22"/>
        </w:rPr>
        <w:t>influençant</w:t>
      </w:r>
      <w:r w:rsidR="00385EAD" w:rsidRPr="00D1753B">
        <w:rPr>
          <w:rFonts w:asciiTheme="minorHAnsi" w:hAnsiTheme="minorHAnsi" w:cstheme="minorHAnsi"/>
          <w:szCs w:val="22"/>
        </w:rPr>
        <w:t xml:space="preserve"> le risque de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>.</w:t>
      </w:r>
    </w:p>
    <w:p w14:paraId="7DF02B14" w14:textId="0BF66D47" w:rsidR="00D32977" w:rsidRPr="00D1753B" w:rsidRDefault="00BE180F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réponses </w:t>
      </w:r>
      <w:r w:rsidR="00A92EDF" w:rsidRPr="00D1753B">
        <w:rPr>
          <w:rFonts w:asciiTheme="minorHAnsi" w:hAnsiTheme="minorHAnsi" w:cstheme="minorHAnsi"/>
          <w:szCs w:val="22"/>
        </w:rPr>
        <w:t xml:space="preserve">sont autodéclarés et peuvent donc </w:t>
      </w:r>
      <w:proofErr w:type="spellStart"/>
      <w:r w:rsidR="00A92EDF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A92EDF" w:rsidRPr="00D1753B">
        <w:rPr>
          <w:rFonts w:asciiTheme="minorHAnsi" w:hAnsiTheme="minorHAnsi" w:cstheme="minorHAnsi"/>
          <w:szCs w:val="22"/>
        </w:rPr>
        <w:t xml:space="preserve"> susceptibles de biais, volontaire ou involontaire.</w:t>
      </w:r>
      <w:r w:rsidR="00385EAD" w:rsidRPr="00D1753B">
        <w:rPr>
          <w:rFonts w:asciiTheme="minorHAnsi" w:hAnsiTheme="minorHAnsi" w:cstheme="minorHAnsi"/>
          <w:szCs w:val="22"/>
        </w:rPr>
        <w:t xml:space="preserve"> </w:t>
      </w:r>
    </w:p>
    <w:p w14:paraId="5D95EE17" w14:textId="0473EABE" w:rsidR="00575C65" w:rsidRPr="00D1753B" w:rsidRDefault="00575C65" w:rsidP="00A77AD0">
      <w:pPr>
        <w:pStyle w:val="Heading2"/>
      </w:pPr>
      <w:r w:rsidRPr="00D1753B">
        <w:t>Description des données</w:t>
      </w:r>
    </w:p>
    <w:p w14:paraId="16462CE7" w14:textId="77777777" w:rsidR="00DD679B" w:rsidRPr="00D1753B" w:rsidRDefault="00DC7177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 total </w:t>
      </w:r>
      <w:r w:rsidR="00DD679B" w:rsidRPr="00D1753B">
        <w:rPr>
          <w:rFonts w:asciiTheme="minorHAnsi" w:hAnsiTheme="minorHAnsi" w:cstheme="minorHAnsi"/>
          <w:szCs w:val="22"/>
        </w:rPr>
        <w:t xml:space="preserve">l’extrait contient presque 250'000 observations repartit uniformément sur les 7 années. </w:t>
      </w:r>
    </w:p>
    <w:p w14:paraId="216B276B" w14:textId="2361D250" w:rsidR="00DD679B" w:rsidRPr="00D1753B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sont :</w:t>
      </w:r>
    </w:p>
    <w:p w14:paraId="7ACE0686" w14:textId="27493CC1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HEARTATTEV : Existence d’une crise cardiaque dans la vie d</w:t>
      </w:r>
      <w:r w:rsidR="00BF2944" w:rsidRPr="00D1753B">
        <w:rPr>
          <w:rFonts w:asciiTheme="minorHAnsi" w:hAnsiTheme="minorHAnsi" w:cstheme="minorHAnsi"/>
          <w:szCs w:val="22"/>
        </w:rPr>
        <w:t>e l’individu</w:t>
      </w:r>
    </w:p>
    <w:p w14:paraId="427883A4" w14:textId="65CFC013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STROKEV :</w:t>
      </w:r>
      <w:r w:rsidR="00BF2944" w:rsidRPr="00D1753B">
        <w:rPr>
          <w:rFonts w:asciiTheme="minorHAnsi" w:hAnsiTheme="minorHAnsi" w:cstheme="minorHAnsi"/>
          <w:szCs w:val="22"/>
        </w:rPr>
        <w:t xml:space="preserve"> Existence d’une attaque cérébrale dans la vie de l’individu.</w:t>
      </w:r>
    </w:p>
    <w:p w14:paraId="033A08A3" w14:textId="156D752F" w:rsidR="00EE0D50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  <w:vertAlign w:val="superscript"/>
        </w:rPr>
      </w:pPr>
      <w:r w:rsidRPr="00D1753B">
        <w:rPr>
          <w:rFonts w:asciiTheme="minorHAnsi" w:hAnsiTheme="minorHAnsi" w:cstheme="minorHAnsi"/>
          <w:szCs w:val="22"/>
        </w:rPr>
        <w:t>L’univers de variables de la base étant très large</w:t>
      </w:r>
      <w:r w:rsidR="00BF2944" w:rsidRPr="00D1753B">
        <w:rPr>
          <w:rFonts w:asciiTheme="minorHAnsi" w:hAnsiTheme="minorHAnsi" w:cstheme="minorHAnsi"/>
          <w:szCs w:val="22"/>
        </w:rPr>
        <w:t>,</w:t>
      </w:r>
      <w:r w:rsidRPr="00D1753B">
        <w:rPr>
          <w:rFonts w:asciiTheme="minorHAnsi" w:hAnsiTheme="minorHAnsi" w:cstheme="minorHAnsi"/>
          <w:szCs w:val="22"/>
        </w:rPr>
        <w:t xml:space="preserve"> pas toutes les variables sont </w:t>
      </w:r>
      <w:r w:rsidR="00BF2944" w:rsidRPr="00D1753B">
        <w:rPr>
          <w:rFonts w:asciiTheme="minorHAnsi" w:hAnsiTheme="minorHAnsi" w:cstheme="minorHAnsi"/>
          <w:szCs w:val="22"/>
        </w:rPr>
        <w:t>incluses</w:t>
      </w:r>
      <w:r w:rsidRPr="00D1753B">
        <w:rPr>
          <w:rFonts w:asciiTheme="minorHAnsi" w:hAnsiTheme="minorHAnsi" w:cstheme="minorHAnsi"/>
          <w:szCs w:val="22"/>
        </w:rPr>
        <w:t xml:space="preserve"> dans chaque questionnaire. Nos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r w:rsidR="00BF2944" w:rsidRPr="00D1753B">
        <w:rPr>
          <w:rFonts w:asciiTheme="minorHAnsi" w:hAnsiTheme="minorHAnsi" w:cstheme="minorHAnsi"/>
          <w:szCs w:val="22"/>
        </w:rPr>
        <w:t xml:space="preserve">ne sont pas inclus dans environ 69'000 observations. Parmi les autres observations seulement pour environ 500 la réponse d’au moins une de variables </w:t>
      </w:r>
      <w:proofErr w:type="spellStart"/>
      <w:r w:rsidR="00BF294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BF2944" w:rsidRPr="00D1753B">
        <w:rPr>
          <w:rFonts w:asciiTheme="minorHAnsi" w:hAnsiTheme="minorHAnsi" w:cstheme="minorHAnsi"/>
          <w:szCs w:val="22"/>
        </w:rPr>
        <w:t xml:space="preserve"> est classifié comme inconnue. </w:t>
      </w:r>
      <w:r w:rsidR="00BF2944" w:rsidRPr="00D1753B">
        <w:rPr>
          <w:rFonts w:asciiTheme="minorHAnsi" w:hAnsiTheme="minorHAnsi" w:cstheme="minorHAnsi"/>
          <w:szCs w:val="22"/>
        </w:rPr>
        <w:br/>
      </w:r>
      <w:r w:rsidR="00BF2944" w:rsidRPr="00D1753B">
        <w:rPr>
          <w:rFonts w:asciiTheme="minorHAnsi" w:hAnsiTheme="minorHAnsi" w:cstheme="minorHAnsi"/>
          <w:szCs w:val="22"/>
        </w:rPr>
        <w:lastRenderedPageBreak/>
        <w:t xml:space="preserve">Les observations inconnues et non-inclus sont donc </w:t>
      </w:r>
      <w:r w:rsidR="00850608" w:rsidRPr="00D1753B">
        <w:rPr>
          <w:rFonts w:asciiTheme="minorHAnsi" w:hAnsiTheme="minorHAnsi" w:cstheme="minorHAnsi"/>
          <w:szCs w:val="22"/>
        </w:rPr>
        <w:t>enlevés</w:t>
      </w:r>
      <w:r w:rsidR="00BF2944" w:rsidRPr="00D1753B">
        <w:rPr>
          <w:rFonts w:asciiTheme="minorHAnsi" w:hAnsiTheme="minorHAnsi" w:cstheme="minorHAnsi"/>
          <w:szCs w:val="22"/>
        </w:rPr>
        <w:t>, ce qui laisse environ 180'000 observations.</w:t>
      </w:r>
    </w:p>
    <w:p w14:paraId="62FB4D9C" w14:textId="4EE74464" w:rsidR="00DC7177" w:rsidRPr="00D1753B" w:rsidRDefault="00632674" w:rsidP="0063267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729436B" wp14:editId="0587E6F8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ar_vs_tg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2"/>
        </w:rPr>
        <w:br/>
      </w:r>
    </w:p>
    <w:p w14:paraId="003A0F20" w14:textId="3FC175A1" w:rsidR="00DD679B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moyenne générale pour HEARTATTACKEV est 3.5% avec 6'300 observations.</w:t>
      </w:r>
    </w:p>
    <w:p w14:paraId="1B0CBAB8" w14:textId="6AD441A6" w:rsidR="00545A95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Notre feature principale </w:t>
      </w:r>
      <w:r w:rsidR="00E82A05" w:rsidRPr="00D1753B">
        <w:rPr>
          <w:rFonts w:asciiTheme="minorHAnsi" w:hAnsiTheme="minorHAnsi" w:cstheme="minorHAnsi"/>
          <w:szCs w:val="22"/>
        </w:rPr>
        <w:t>est DIABETICEV, correspondant à l’existence d’une diagnose de diabète dans la vie de l’individu.</w:t>
      </w:r>
      <w:r w:rsidR="00E82A05" w:rsidRPr="00D1753B">
        <w:rPr>
          <w:rFonts w:asciiTheme="minorHAnsi" w:hAnsiTheme="minorHAnsi" w:cstheme="minorHAnsi"/>
          <w:szCs w:val="22"/>
        </w:rPr>
        <w:br/>
        <w:t>Parmi les observations retenus</w:t>
      </w:r>
      <w:r w:rsidR="00835B59" w:rsidRPr="00D1753B">
        <w:rPr>
          <w:rFonts w:asciiTheme="minorHAnsi" w:hAnsiTheme="minorHAnsi" w:cstheme="minorHAnsi"/>
          <w:szCs w:val="22"/>
        </w:rPr>
        <w:t>,</w:t>
      </w:r>
      <w:r w:rsidR="00E82A05" w:rsidRPr="00D1753B">
        <w:rPr>
          <w:rFonts w:asciiTheme="minorHAnsi" w:hAnsiTheme="minorHAnsi" w:cstheme="minorHAnsi"/>
          <w:szCs w:val="22"/>
        </w:rPr>
        <w:t xml:space="preserve"> DIABETICEV est quasiment </w:t>
      </w:r>
      <w:r w:rsidR="00835B59" w:rsidRPr="00D1753B">
        <w:rPr>
          <w:rFonts w:asciiTheme="minorHAnsi" w:hAnsiTheme="minorHAnsi" w:cstheme="minorHAnsi"/>
          <w:szCs w:val="22"/>
        </w:rPr>
        <w:t>complète</w:t>
      </w:r>
      <w:r w:rsidR="00E82A05" w:rsidRPr="00D1753B">
        <w:rPr>
          <w:rFonts w:asciiTheme="minorHAnsi" w:hAnsiTheme="minorHAnsi" w:cstheme="minorHAnsi"/>
          <w:szCs w:val="22"/>
        </w:rPr>
        <w:t xml:space="preserve"> avec que très peu d’observations catégorisés comme inconnue, qui sont enlevés.</w:t>
      </w:r>
    </w:p>
    <w:p w14:paraId="1DBD7F65" w14:textId="5D75FA30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3634C75" wp14:editId="3283F45E">
            <wp:extent cx="1624013" cy="964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2A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75" cy="9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BEE" w14:textId="1A13A0F0" w:rsidR="00E82A05" w:rsidRPr="00D1753B" w:rsidRDefault="00E82A05" w:rsidP="00E82A05">
      <w:pPr>
        <w:pStyle w:val="Standard"/>
        <w:spacing w:after="60" w:line="276" w:lineRule="auto"/>
        <w:jc w:val="center"/>
        <w:rPr>
          <w:rFonts w:asciiTheme="minorHAnsi" w:hAnsiTheme="minorHAnsi" w:cstheme="minorHAnsi"/>
          <w:szCs w:val="22"/>
        </w:rPr>
      </w:pPr>
    </w:p>
    <w:p w14:paraId="3F3CE613" w14:textId="7C7FB854" w:rsidR="00BF043A" w:rsidRDefault="00BF043A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ACF6487" wp14:editId="6A1DF382">
            <wp:extent cx="54864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b_vs_t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8C4" w14:textId="4B66BBBC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On observe un effet brute significative avec un taux d’incidence de 2.5% des non-diabètes et un taux de 12.3% des diabètes. </w:t>
      </w:r>
      <w:r w:rsidR="0031085C" w:rsidRPr="00D1753B">
        <w:rPr>
          <w:rFonts w:asciiTheme="minorHAnsi" w:hAnsiTheme="minorHAnsi" w:cstheme="minorHAnsi"/>
          <w:szCs w:val="22"/>
        </w:rPr>
        <w:t>Cependant</w:t>
      </w:r>
      <w:r w:rsidRPr="00D1753B">
        <w:rPr>
          <w:rFonts w:asciiTheme="minorHAnsi" w:hAnsiTheme="minorHAnsi" w:cstheme="minorHAnsi"/>
          <w:szCs w:val="22"/>
        </w:rPr>
        <w:t xml:space="preserve"> cet effet est certainement biaisé par une population diabète plus âgée, plus défavorisée etc.</w:t>
      </w:r>
    </w:p>
    <w:p w14:paraId="3119DC2E" w14:textId="4CB26D59" w:rsidR="00F21618" w:rsidRPr="00D1753B" w:rsidRDefault="00F21618" w:rsidP="00F2161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Toutes les features on</w:t>
      </w:r>
      <w:r w:rsidR="00C60AD4" w:rsidRPr="00D1753B">
        <w:rPr>
          <w:rFonts w:asciiTheme="minorHAnsi" w:hAnsiTheme="minorHAnsi" w:cstheme="minorHAnsi"/>
          <w:szCs w:val="22"/>
        </w:rPr>
        <w:t xml:space="preserve">t été analysés avec au moins leur distribution et leur impact sur les variables </w:t>
      </w:r>
      <w:proofErr w:type="spellStart"/>
      <w:r w:rsidR="00C60AD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C60AD4" w:rsidRPr="00D1753B">
        <w:rPr>
          <w:rFonts w:asciiTheme="minorHAnsi" w:hAnsiTheme="minorHAnsi" w:cstheme="minorHAnsi"/>
          <w:szCs w:val="22"/>
        </w:rPr>
        <w:t xml:space="preserve">. </w:t>
      </w:r>
      <w:r w:rsidRPr="00D1753B">
        <w:rPr>
          <w:rFonts w:asciiTheme="minorHAnsi" w:hAnsiTheme="minorHAnsi" w:cstheme="minorHAnsi"/>
          <w:szCs w:val="22"/>
        </w:rPr>
        <w:t>En générale, la qualité des données semble très haut</w:t>
      </w:r>
      <w:r w:rsidR="003A39FE">
        <w:rPr>
          <w:rFonts w:asciiTheme="minorHAnsi" w:hAnsiTheme="minorHAnsi" w:cstheme="minorHAnsi"/>
          <w:szCs w:val="22"/>
        </w:rPr>
        <w:t>e</w:t>
      </w:r>
      <w:r w:rsidRPr="00D1753B">
        <w:rPr>
          <w:rFonts w:asciiTheme="minorHAnsi" w:hAnsiTheme="minorHAnsi" w:cstheme="minorHAnsi"/>
          <w:szCs w:val="22"/>
        </w:rPr>
        <w:t xml:space="preserve"> avec </w:t>
      </w:r>
      <w:r w:rsidR="003A39FE">
        <w:rPr>
          <w:rFonts w:asciiTheme="minorHAnsi" w:hAnsiTheme="minorHAnsi" w:cstheme="minorHAnsi"/>
          <w:szCs w:val="22"/>
        </w:rPr>
        <w:t xml:space="preserve">que </w:t>
      </w:r>
      <w:r w:rsidRPr="00D1753B">
        <w:rPr>
          <w:rFonts w:asciiTheme="minorHAnsi" w:hAnsiTheme="minorHAnsi" w:cstheme="minorHAnsi"/>
          <w:szCs w:val="22"/>
        </w:rPr>
        <w:t>peu de variables aberrantes.</w:t>
      </w:r>
      <w:r w:rsidR="00F94641" w:rsidRPr="00D1753B">
        <w:rPr>
          <w:rFonts w:asciiTheme="minorHAnsi" w:hAnsiTheme="minorHAnsi" w:cstheme="minorHAnsi"/>
          <w:szCs w:val="22"/>
        </w:rPr>
        <w:t xml:space="preserve"> </w:t>
      </w:r>
      <w:r w:rsidR="0010058A" w:rsidRPr="00D1753B">
        <w:rPr>
          <w:rFonts w:asciiTheme="minorHAnsi" w:hAnsiTheme="minorHAnsi" w:cstheme="minorHAnsi"/>
          <w:szCs w:val="22"/>
        </w:rPr>
        <w:t xml:space="preserve">Juste pour une variable (FTOTVAL) il a été décidé de borner quelques valeurs </w:t>
      </w:r>
      <w:r w:rsidR="00311517" w:rsidRPr="00D1753B">
        <w:rPr>
          <w:rFonts w:asciiTheme="minorHAnsi" w:hAnsiTheme="minorHAnsi" w:cstheme="minorHAnsi"/>
          <w:szCs w:val="22"/>
        </w:rPr>
        <w:t>extrêmes</w:t>
      </w:r>
      <w:r w:rsidR="0010058A" w:rsidRPr="00D1753B">
        <w:rPr>
          <w:rFonts w:asciiTheme="minorHAnsi" w:hAnsiTheme="minorHAnsi" w:cstheme="minorHAnsi"/>
          <w:szCs w:val="22"/>
        </w:rPr>
        <w:t xml:space="preserve"> négatives.</w:t>
      </w:r>
    </w:p>
    <w:p w14:paraId="2C31B826" w14:textId="1186AE7F" w:rsidR="00F21618" w:rsidRPr="00D1753B" w:rsidRDefault="00C60AD4" w:rsidP="00C60AD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Autres observations :</w:t>
      </w:r>
    </w:p>
    <w:p w14:paraId="405046AC" w14:textId="306E111E" w:rsidR="00024943" w:rsidRPr="00D1753B" w:rsidRDefault="00024943" w:rsidP="00024943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Tous les features sont fournies en numérique. Chaque feature qui n’est pas ordinal est classifié comme catégorique : MARSTAT, REGIONMEPS, RACEA, USBORN, INTERVLANG, FILESTATUS, WORKEV, HIDEG</w:t>
      </w:r>
    </w:p>
    <w:p w14:paraId="0209E3DB" w14:textId="7419CD11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base de données définit plusieurs catégoriques de valeur manquante, comme « </w:t>
      </w:r>
      <w:r w:rsidR="0031085C">
        <w:rPr>
          <w:rFonts w:asciiTheme="minorHAnsi" w:hAnsiTheme="minorHAnsi" w:cstheme="minorHAnsi"/>
          <w:szCs w:val="22"/>
        </w:rPr>
        <w:t>inconnu</w:t>
      </w:r>
      <w:r w:rsidRPr="00D1753B">
        <w:rPr>
          <w:rFonts w:asciiTheme="minorHAnsi" w:hAnsiTheme="minorHAnsi" w:cstheme="minorHAnsi"/>
          <w:szCs w:val="22"/>
        </w:rPr>
        <w:t> », « réponse refusé », en plus des cas ou la variable n’était pas inclut dans le sondage. A cause de leur prévalence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petite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toutes ces catégories ont été combiné et classifié comme « </w:t>
      </w:r>
      <w:proofErr w:type="spellStart"/>
      <w:r w:rsidRPr="00D1753B">
        <w:rPr>
          <w:rFonts w:asciiTheme="minorHAnsi" w:hAnsiTheme="minorHAnsi" w:cstheme="minorHAnsi"/>
          <w:szCs w:val="22"/>
        </w:rPr>
        <w:t>unknown</w:t>
      </w:r>
      <w:proofErr w:type="spellEnd"/>
      <w:r w:rsidRPr="00D1753B">
        <w:rPr>
          <w:rFonts w:asciiTheme="minorHAnsi" w:hAnsiTheme="minorHAnsi" w:cstheme="minorHAnsi"/>
          <w:szCs w:val="22"/>
        </w:rPr>
        <w:t> » pour les variables catégoriques et comme valeur manquante pour les variables numériques.</w:t>
      </w:r>
    </w:p>
    <w:p w14:paraId="76E0FB20" w14:textId="0EC2026F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 Pour le </w:t>
      </w:r>
      <w:proofErr w:type="spellStart"/>
      <w:r w:rsidRPr="00D1753B">
        <w:rPr>
          <w:rFonts w:asciiTheme="minorHAnsi" w:hAnsiTheme="minorHAnsi" w:cstheme="minorHAnsi"/>
          <w:szCs w:val="22"/>
        </w:rPr>
        <w:t>feature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Pr="00D1753B">
        <w:rPr>
          <w:rFonts w:asciiTheme="minorHAnsi" w:hAnsiTheme="minorHAnsi" w:cstheme="minorHAnsi"/>
          <w:szCs w:val="22"/>
        </w:rPr>
        <w:t>age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tous les </w:t>
      </w:r>
      <w:r w:rsidR="0031085C" w:rsidRPr="00D1753B">
        <w:rPr>
          <w:rFonts w:asciiTheme="minorHAnsi" w:hAnsiTheme="minorHAnsi" w:cstheme="minorHAnsi"/>
          <w:szCs w:val="22"/>
        </w:rPr>
        <w:t>âges</w:t>
      </w:r>
      <w:r w:rsidRPr="00D1753B">
        <w:rPr>
          <w:rFonts w:asciiTheme="minorHAnsi" w:hAnsiTheme="minorHAnsi" w:cstheme="minorHAnsi"/>
          <w:szCs w:val="22"/>
        </w:rPr>
        <w:t xml:space="preserve"> au-dessus de 85 sont regroupés avec </w:t>
      </w:r>
      <w:r w:rsidR="0031085C" w:rsidRPr="00D1753B">
        <w:rPr>
          <w:rFonts w:asciiTheme="minorHAnsi" w:hAnsiTheme="minorHAnsi" w:cstheme="minorHAnsi"/>
          <w:szCs w:val="22"/>
        </w:rPr>
        <w:t>âge</w:t>
      </w:r>
      <w:r w:rsidRPr="00D1753B">
        <w:rPr>
          <w:rFonts w:asciiTheme="minorHAnsi" w:hAnsiTheme="minorHAnsi" w:cstheme="minorHAnsi"/>
          <w:szCs w:val="22"/>
        </w:rPr>
        <w:t xml:space="preserve"> 85.</w:t>
      </w:r>
      <w:r w:rsidR="00DA1A6B" w:rsidRPr="00D1753B">
        <w:rPr>
          <w:rFonts w:asciiTheme="minorHAnsi" w:hAnsiTheme="minorHAnsi" w:cstheme="minorHAnsi"/>
          <w:szCs w:val="22"/>
        </w:rPr>
        <w:t xml:space="preserve"> L</w:t>
      </w:r>
      <w:r w:rsidR="0010058A" w:rsidRPr="00D1753B">
        <w:rPr>
          <w:rFonts w:asciiTheme="minorHAnsi" w:hAnsiTheme="minorHAnsi" w:cstheme="minorHAnsi"/>
          <w:szCs w:val="22"/>
        </w:rPr>
        <w:t xml:space="preserve">e feature </w:t>
      </w:r>
      <w:r w:rsidR="0031085C">
        <w:rPr>
          <w:rFonts w:asciiTheme="minorHAnsi" w:hAnsiTheme="minorHAnsi" w:cstheme="minorHAnsi"/>
          <w:szCs w:val="22"/>
        </w:rPr>
        <w:t>a</w:t>
      </w:r>
      <w:r w:rsidR="00DA1A6B" w:rsidRPr="00D1753B">
        <w:rPr>
          <w:rFonts w:asciiTheme="minorHAnsi" w:hAnsiTheme="minorHAnsi" w:cstheme="minorHAnsi"/>
          <w:szCs w:val="22"/>
        </w:rPr>
        <w:t xml:space="preserve"> été laissé tel que</w:t>
      </w:r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25DF9D83" w14:textId="77777777" w:rsidR="006C2C01" w:rsidRPr="00D1753B" w:rsidRDefault="006C2C01" w:rsidP="006C2C01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</w:p>
    <w:p w14:paraId="0061212B" w14:textId="04070073" w:rsidR="00575C65" w:rsidRPr="00D1753B" w:rsidRDefault="00575C65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Statistiques </w:t>
      </w:r>
      <w:r w:rsidR="00233103" w:rsidRPr="00D1753B">
        <w:rPr>
          <w:rFonts w:asciiTheme="minorHAnsi" w:hAnsiTheme="minorHAnsi" w:cstheme="minorHAnsi"/>
          <w:szCs w:val="22"/>
        </w:rPr>
        <w:t>descriptives</w:t>
      </w:r>
      <w:r w:rsidR="000660D7" w:rsidRPr="00D1753B">
        <w:rPr>
          <w:rFonts w:asciiTheme="minorHAnsi" w:hAnsiTheme="minorHAnsi" w:cstheme="minorHAnsi"/>
          <w:szCs w:val="22"/>
        </w:rPr>
        <w:br/>
      </w:r>
    </w:p>
    <w:p w14:paraId="1BA8DFBF" w14:textId="77777777" w:rsidR="00E63F24" w:rsidRPr="00D1753B" w:rsidRDefault="00E63F24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</w:p>
    <w:p w14:paraId="09262BCD" w14:textId="562B1A6F" w:rsidR="00F21618" w:rsidRDefault="00D25FE9" w:rsidP="00A77AD0">
      <w:pPr>
        <w:pStyle w:val="Heading1"/>
      </w:pPr>
      <w:proofErr w:type="spellStart"/>
      <w:r>
        <w:lastRenderedPageBreak/>
        <w:t>Preprocessing</w:t>
      </w:r>
      <w:proofErr w:type="spellEnd"/>
      <w:r>
        <w:t xml:space="preserve"> et </w:t>
      </w:r>
      <w:proofErr w:type="spellStart"/>
      <w:r>
        <w:t>f</w:t>
      </w:r>
      <w:r w:rsidR="00F21618" w:rsidRPr="00D1753B">
        <w:t>eature</w:t>
      </w:r>
      <w:proofErr w:type="spellEnd"/>
      <w:r w:rsidR="00F21618" w:rsidRPr="00D1753B">
        <w:t xml:space="preserve"> engineering</w:t>
      </w:r>
    </w:p>
    <w:p w14:paraId="370F8F08" w14:textId="6996966D" w:rsidR="00941701" w:rsidRPr="00941701" w:rsidRDefault="00941701" w:rsidP="00A77AD0">
      <w:pPr>
        <w:pStyle w:val="Heading2"/>
      </w:pPr>
      <w:r>
        <w:t>Valeurs manquantes</w:t>
      </w:r>
    </w:p>
    <w:p w14:paraId="57B0A165" w14:textId="2D6E8D4D" w:rsidR="00941701" w:rsidRDefault="0031085C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les algorithmes ne peuvent pas gérer les valeurs manquantes il faut traiter chaque variable avec valeurs manquantes. Dans le </w:t>
      </w:r>
      <w:proofErr w:type="spellStart"/>
      <w:r>
        <w:rPr>
          <w:rFonts w:asciiTheme="minorHAnsi" w:hAnsiTheme="minorHAnsi" w:cstheme="minorHAnsi"/>
          <w:szCs w:val="22"/>
        </w:rPr>
        <w:t>dataset</w:t>
      </w:r>
      <w:proofErr w:type="spellEnd"/>
      <w:r>
        <w:rPr>
          <w:rFonts w:asciiTheme="minorHAnsi" w:hAnsiTheme="minorHAnsi" w:cstheme="minorHAnsi"/>
          <w:szCs w:val="22"/>
        </w:rPr>
        <w:t xml:space="preserve"> les valeurs manquantes sont déjà tous classifiés dans des catégories correspondantes (inconnu, refusé etc.) et il n’y a pas d</w:t>
      </w:r>
      <w:r w:rsidR="00941701">
        <w:rPr>
          <w:rFonts w:asciiTheme="minorHAnsi" w:hAnsiTheme="minorHAnsi" w:cstheme="minorHAnsi"/>
          <w:szCs w:val="22"/>
        </w:rPr>
        <w:t>’autres</w:t>
      </w:r>
      <w:r>
        <w:rPr>
          <w:rFonts w:asciiTheme="minorHAnsi" w:hAnsiTheme="minorHAnsi" w:cstheme="minorHAnsi"/>
          <w:szCs w:val="22"/>
        </w:rPr>
        <w:t xml:space="preserve"> champs vides. Pour les </w:t>
      </w:r>
      <w:r w:rsidR="00941701">
        <w:rPr>
          <w:rFonts w:asciiTheme="minorHAnsi" w:hAnsiTheme="minorHAnsi" w:cstheme="minorHAnsi"/>
          <w:szCs w:val="22"/>
        </w:rPr>
        <w:t>feature</w:t>
      </w:r>
      <w:r>
        <w:rPr>
          <w:rFonts w:asciiTheme="minorHAnsi" w:hAnsiTheme="minorHAnsi" w:cstheme="minorHAnsi"/>
          <w:szCs w:val="22"/>
        </w:rPr>
        <w:t xml:space="preserve">s catégoriques </w:t>
      </w:r>
      <w:r w:rsidR="00941701">
        <w:rPr>
          <w:rFonts w:asciiTheme="minorHAnsi" w:hAnsiTheme="minorHAnsi" w:cstheme="minorHAnsi"/>
          <w:szCs w:val="22"/>
        </w:rPr>
        <w:t>les valeurs manquantes sont traités comme une catégorie spécifique, il faut donc juste traiter les valeurs manquantes pour les features numériques.</w:t>
      </w:r>
    </w:p>
    <w:tbl>
      <w:tblPr>
        <w:tblStyle w:val="GridTable4-Accent1"/>
        <w:tblW w:w="4400" w:type="dxa"/>
        <w:tblLook w:val="04A0" w:firstRow="1" w:lastRow="0" w:firstColumn="1" w:lastColumn="0" w:noHBand="0" w:noVBand="1"/>
      </w:tblPr>
      <w:tblGrid>
        <w:gridCol w:w="1120"/>
        <w:gridCol w:w="2160"/>
        <w:gridCol w:w="1120"/>
      </w:tblGrid>
      <w:tr w:rsidR="00941701" w:rsidRPr="00941701" w14:paraId="47DEB321" w14:textId="77777777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787FECB" w14:textId="77777777" w:rsidR="00941701" w:rsidRPr="00941701" w:rsidRDefault="00941701" w:rsidP="00A77AD0">
            <w:pPr>
              <w:rPr>
                <w:lang w:bidi="ar-SA"/>
              </w:rPr>
            </w:pPr>
            <w:proofErr w:type="gramStart"/>
            <w:r w:rsidRPr="00941701">
              <w:rPr>
                <w:lang w:bidi="ar-SA"/>
              </w:rPr>
              <w:t>feature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746AA02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valeurs manquantes</w:t>
            </w:r>
          </w:p>
        </w:tc>
        <w:tc>
          <w:tcPr>
            <w:tcW w:w="1120" w:type="dxa"/>
            <w:noWrap/>
            <w:hideMark/>
          </w:tcPr>
          <w:p w14:paraId="2CF4D6BC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%</w:t>
            </w:r>
          </w:p>
        </w:tc>
      </w:tr>
      <w:tr w:rsidR="00941701" w:rsidRPr="00941701" w14:paraId="6B5D8B95" w14:textId="77777777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58AC1BE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AGE</w:t>
            </w:r>
          </w:p>
        </w:tc>
        <w:tc>
          <w:tcPr>
            <w:tcW w:w="2160" w:type="dxa"/>
            <w:noWrap/>
            <w:hideMark/>
          </w:tcPr>
          <w:p w14:paraId="77377E2C" w14:textId="595D8DDF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395</w:t>
            </w:r>
          </w:p>
        </w:tc>
        <w:tc>
          <w:tcPr>
            <w:tcW w:w="1120" w:type="dxa"/>
            <w:noWrap/>
            <w:hideMark/>
          </w:tcPr>
          <w:p w14:paraId="26F04A42" w14:textId="77777777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1%</w:t>
            </w:r>
          </w:p>
        </w:tc>
      </w:tr>
      <w:tr w:rsidR="00941701" w:rsidRPr="00941701" w14:paraId="70109991" w14:textId="77777777" w:rsidTr="00066E6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EC0C983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EDUCYR</w:t>
            </w:r>
          </w:p>
        </w:tc>
        <w:tc>
          <w:tcPr>
            <w:tcW w:w="2160" w:type="dxa"/>
            <w:noWrap/>
            <w:hideMark/>
          </w:tcPr>
          <w:p w14:paraId="44FFA67E" w14:textId="75187CB9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79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035</w:t>
            </w:r>
          </w:p>
        </w:tc>
        <w:tc>
          <w:tcPr>
            <w:tcW w:w="1120" w:type="dxa"/>
            <w:noWrap/>
            <w:hideMark/>
          </w:tcPr>
          <w:p w14:paraId="1EA30C03" w14:textId="77777777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44%</w:t>
            </w:r>
          </w:p>
        </w:tc>
      </w:tr>
    </w:tbl>
    <w:p w14:paraId="0E6ECB70" w14:textId="5F79BB7A" w:rsidR="00941701" w:rsidRDefault="00941701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br/>
        <w:t>Seulement deux variables ont des valeurs manquantes</w:t>
      </w:r>
      <w:r w:rsidR="00DB1E13">
        <w:rPr>
          <w:rFonts w:asciiTheme="minorHAnsi" w:hAnsiTheme="minorHAnsi" w:cstheme="minorHAnsi"/>
          <w:szCs w:val="22"/>
        </w:rPr>
        <w:t xml:space="preserve"> lesquelles on impute avec le médian du feature.</w:t>
      </w:r>
    </w:p>
    <w:p w14:paraId="0C7F1AC2" w14:textId="38A92757" w:rsidR="00941701" w:rsidRDefault="00D25FE9" w:rsidP="00A77AD0">
      <w:pPr>
        <w:pStyle w:val="Heading2"/>
      </w:pPr>
      <w:r>
        <w:t xml:space="preserve">One hot </w:t>
      </w:r>
      <w:proofErr w:type="spellStart"/>
      <w:r>
        <w:t>encoding</w:t>
      </w:r>
      <w:proofErr w:type="spellEnd"/>
    </w:p>
    <w:p w14:paraId="3B55C585" w14:textId="61BA7EE2" w:rsidR="00D25FE9" w:rsidRDefault="00D25FE9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</w:t>
      </w:r>
      <w:r w:rsidR="0028146F">
        <w:rPr>
          <w:rFonts w:asciiTheme="minorHAnsi" w:hAnsiTheme="minorHAnsi" w:cstheme="minorHAnsi"/>
          <w:szCs w:val="22"/>
        </w:rPr>
        <w:t>pouvoir traiter des features catégoriques il faut les transformer en variable numériques. On se se</w:t>
      </w:r>
      <w:r w:rsidR="00D62788">
        <w:rPr>
          <w:rFonts w:asciiTheme="minorHAnsi" w:hAnsiTheme="minorHAnsi" w:cstheme="minorHAnsi"/>
          <w:szCs w:val="22"/>
        </w:rPr>
        <w:t>r</w:t>
      </w:r>
      <w:r w:rsidR="0028146F">
        <w:rPr>
          <w:rFonts w:asciiTheme="minorHAnsi" w:hAnsiTheme="minorHAnsi" w:cstheme="minorHAnsi"/>
          <w:szCs w:val="22"/>
        </w:rPr>
        <w:t>t</w:t>
      </w:r>
      <w:r w:rsidR="00D62788">
        <w:rPr>
          <w:rFonts w:asciiTheme="minorHAnsi" w:hAnsiTheme="minorHAnsi" w:cstheme="minorHAnsi"/>
          <w:szCs w:val="22"/>
        </w:rPr>
        <w:t xml:space="preserve"> de la fonction</w:t>
      </w:r>
      <w:r w:rsidR="00E303F6">
        <w:rPr>
          <w:rFonts w:asciiTheme="minorHAnsi" w:hAnsiTheme="minorHAnsi" w:cstheme="minorHAnsi"/>
          <w:szCs w:val="22"/>
        </w:rPr>
        <w:t xml:space="preserve"> pandas</w:t>
      </w:r>
      <w:r w:rsidR="00D6278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Get_</w:t>
      </w:r>
      <w:proofErr w:type="gram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Dummies</w:t>
      </w:r>
      <w:proofErr w:type="spellEnd"/>
      <w:r w:rsid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D62788">
        <w:rPr>
          <w:rFonts w:asciiTheme="minorHAnsi" w:hAnsiTheme="minorHAnsi" w:cstheme="minorHAnsi"/>
          <w:szCs w:val="22"/>
        </w:rPr>
        <w:t xml:space="preserve">, permettant de garder </w:t>
      </w:r>
      <w:r w:rsidR="00E303F6">
        <w:rPr>
          <w:rFonts w:asciiTheme="minorHAnsi" w:hAnsiTheme="minorHAnsi" w:cstheme="minorHAnsi"/>
          <w:szCs w:val="22"/>
        </w:rPr>
        <w:t xml:space="preserve">les données en format </w:t>
      </w:r>
      <w:proofErr w:type="spellStart"/>
      <w:r w:rsidR="00E303F6">
        <w:rPr>
          <w:rFonts w:asciiTheme="minorHAnsi" w:hAnsiTheme="minorHAnsi" w:cstheme="minorHAnsi"/>
          <w:szCs w:val="22"/>
        </w:rPr>
        <w:t>DataFrame</w:t>
      </w:r>
      <w:proofErr w:type="spellEnd"/>
      <w:r w:rsidR="003A39FE">
        <w:rPr>
          <w:rFonts w:asciiTheme="minorHAnsi" w:hAnsiTheme="minorHAnsi" w:cstheme="minorHAnsi"/>
          <w:szCs w:val="22"/>
        </w:rPr>
        <w:t>.</w:t>
      </w:r>
    </w:p>
    <w:p w14:paraId="1823AA3C" w14:textId="14A70C51" w:rsidR="00720374" w:rsidRDefault="00720374" w:rsidP="00A77AD0">
      <w:pPr>
        <w:pStyle w:val="Heading2"/>
      </w:pPr>
      <w:proofErr w:type="spellStart"/>
      <w:r>
        <w:t>Scaling</w:t>
      </w:r>
      <w:proofErr w:type="spellEnd"/>
      <w:r>
        <w:t xml:space="preserve"> numérique</w:t>
      </w:r>
    </w:p>
    <w:p w14:paraId="4442BDEB" w14:textId="6619EF19" w:rsidR="00720374" w:rsidRDefault="00720374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standardiser les features numériques et </w:t>
      </w:r>
      <w:r w:rsidR="00E6654E">
        <w:rPr>
          <w:rFonts w:asciiTheme="minorHAnsi" w:hAnsiTheme="minorHAnsi" w:cstheme="minorHAnsi"/>
          <w:szCs w:val="22"/>
        </w:rPr>
        <w:t xml:space="preserve">éviter que des features avec </w:t>
      </w:r>
      <w:r w:rsidR="00C47002">
        <w:rPr>
          <w:rFonts w:asciiTheme="minorHAnsi" w:hAnsiTheme="minorHAnsi" w:cstheme="minorHAnsi"/>
          <w:szCs w:val="22"/>
        </w:rPr>
        <w:t xml:space="preserve">des grandes valeurs, comme par exemple FTOTVAL reçoivent un poids disproportionnel dans </w:t>
      </w:r>
      <w:r w:rsidR="00BB0D94">
        <w:rPr>
          <w:rFonts w:asciiTheme="minorHAnsi" w:hAnsiTheme="minorHAnsi" w:cstheme="minorHAnsi"/>
          <w:szCs w:val="22"/>
        </w:rPr>
        <w:t>certain</w:t>
      </w:r>
      <w:r w:rsidR="00C47002">
        <w:rPr>
          <w:rFonts w:asciiTheme="minorHAnsi" w:hAnsiTheme="minorHAnsi" w:cstheme="minorHAnsi"/>
          <w:szCs w:val="22"/>
        </w:rPr>
        <w:t xml:space="preserve"> modèle</w:t>
      </w:r>
      <w:r w:rsidR="00BB0D94">
        <w:rPr>
          <w:rFonts w:asciiTheme="minorHAnsi" w:hAnsiTheme="minorHAnsi" w:cstheme="minorHAnsi"/>
          <w:szCs w:val="22"/>
        </w:rPr>
        <w:t>s</w:t>
      </w:r>
      <w:r w:rsidR="00C47002">
        <w:rPr>
          <w:rFonts w:asciiTheme="minorHAnsi" w:hAnsiTheme="minorHAnsi" w:cstheme="minorHAnsi"/>
          <w:szCs w:val="22"/>
        </w:rPr>
        <w:t xml:space="preserve">, toute variable numérique est </w:t>
      </w:r>
      <w:r w:rsidR="009B59BC">
        <w:rPr>
          <w:rFonts w:asciiTheme="minorHAnsi" w:hAnsiTheme="minorHAnsi" w:cstheme="minorHAnsi"/>
          <w:szCs w:val="22"/>
        </w:rPr>
        <w:t>normalisée</w:t>
      </w:r>
      <w:r w:rsidR="00C47002">
        <w:rPr>
          <w:rFonts w:asciiTheme="minorHAnsi" w:hAnsiTheme="minorHAnsi" w:cstheme="minorHAnsi"/>
          <w:szCs w:val="22"/>
        </w:rPr>
        <w:t xml:space="preserve">. </w:t>
      </w:r>
      <w:r w:rsidR="00BB0D94">
        <w:rPr>
          <w:rFonts w:asciiTheme="minorHAnsi" w:hAnsiTheme="minorHAnsi" w:cstheme="minorHAnsi"/>
          <w:szCs w:val="22"/>
        </w:rPr>
        <w:t xml:space="preserve">Pour les modèles à base d’arbre ce n’est pas </w:t>
      </w:r>
      <w:r w:rsidR="003A39FE">
        <w:rPr>
          <w:rFonts w:asciiTheme="minorHAnsi" w:hAnsiTheme="minorHAnsi" w:cstheme="minorHAnsi"/>
          <w:szCs w:val="22"/>
        </w:rPr>
        <w:t>nécessaire</w:t>
      </w:r>
      <w:r w:rsidR="009B59BC">
        <w:rPr>
          <w:rFonts w:asciiTheme="minorHAnsi" w:hAnsiTheme="minorHAnsi" w:cstheme="minorHAnsi"/>
          <w:noProof/>
          <w:szCs w:val="22"/>
        </w:rPr>
        <w:t>, mais pour simplifier le proces on l’applique à tous les modèles. La méthode</w:t>
      </w:r>
      <w:r w:rsidR="00C47002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StandardScaler</w:t>
      </w:r>
      <w:proofErr w:type="spell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C47002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="00C47002">
        <w:rPr>
          <w:rFonts w:asciiTheme="minorHAnsi" w:hAnsiTheme="minorHAnsi" w:cstheme="minorHAnsi"/>
          <w:szCs w:val="22"/>
        </w:rPr>
        <w:t>s</w:t>
      </w:r>
      <w:r w:rsidR="009F7891">
        <w:rPr>
          <w:rFonts w:asciiTheme="minorHAnsi" w:hAnsiTheme="minorHAnsi" w:cstheme="minorHAnsi"/>
          <w:szCs w:val="22"/>
        </w:rPr>
        <w:t>cikit-</w:t>
      </w:r>
      <w:r w:rsidR="00C47002">
        <w:rPr>
          <w:rFonts w:asciiTheme="minorHAnsi" w:hAnsiTheme="minorHAnsi" w:cstheme="minorHAnsi"/>
          <w:szCs w:val="22"/>
        </w:rPr>
        <w:t>learn</w:t>
      </w:r>
      <w:proofErr w:type="spellEnd"/>
      <w:r w:rsidR="003A39FE">
        <w:rPr>
          <w:rFonts w:asciiTheme="minorHAnsi" w:hAnsiTheme="minorHAnsi" w:cstheme="minorHAnsi"/>
          <w:szCs w:val="22"/>
        </w:rPr>
        <w:t xml:space="preserve"> est utilisée</w:t>
      </w:r>
      <w:r w:rsidR="009B59BC">
        <w:rPr>
          <w:rFonts w:asciiTheme="minorHAnsi" w:hAnsiTheme="minorHAnsi" w:cstheme="minorHAnsi"/>
          <w:szCs w:val="22"/>
        </w:rPr>
        <w:t>.</w:t>
      </w:r>
    </w:p>
    <w:p w14:paraId="2F2BC63D" w14:textId="6ADEBE92" w:rsidR="007E4ED3" w:rsidRDefault="00664555" w:rsidP="00A77AD0">
      <w:pPr>
        <w:pStyle w:val="Heading2"/>
      </w:pPr>
      <w:r>
        <w:t>Déséquilibre</w:t>
      </w:r>
    </w:p>
    <w:p w14:paraId="03348311" w14:textId="6F9D3B35" w:rsidR="008913D8" w:rsidRDefault="008913D8" w:rsidP="008913D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Dans le cas de données déséquilibrées il y a </w:t>
      </w:r>
      <w:proofErr w:type="spellStart"/>
      <w:r w:rsidR="003A39FE">
        <w:rPr>
          <w:rFonts w:asciiTheme="minorHAnsi" w:hAnsiTheme="minorHAnsi" w:cstheme="minorHAnsi"/>
          <w:szCs w:val="22"/>
        </w:rPr>
        <w:t>plusieures</w:t>
      </w:r>
      <w:proofErr w:type="spellEnd"/>
      <w:r>
        <w:rPr>
          <w:rFonts w:asciiTheme="minorHAnsi" w:hAnsiTheme="minorHAnsi" w:cstheme="minorHAnsi"/>
          <w:szCs w:val="22"/>
        </w:rPr>
        <w:t xml:space="preserve"> méthodes qu’on peut considérer pour équilibrer les données et assurer que chaque classe est bien modélisée</w:t>
      </w:r>
      <w:r w:rsidR="00944E6E">
        <w:rPr>
          <w:rFonts w:asciiTheme="minorHAnsi" w:hAnsiTheme="minorHAnsi" w:cstheme="minorHAnsi"/>
          <w:szCs w:val="22"/>
        </w:rPr>
        <w:t xml:space="preserve">, comme le sous-échantillonnage ou le sur-échantillonnage. Dans notre cas il est important que le modèle soit bien calibré, au moins pour les </w:t>
      </w:r>
      <w:r w:rsidR="003A39FE">
        <w:rPr>
          <w:rFonts w:asciiTheme="minorHAnsi" w:hAnsiTheme="minorHAnsi" w:cstheme="minorHAnsi"/>
          <w:szCs w:val="22"/>
        </w:rPr>
        <w:t>différentes</w:t>
      </w:r>
      <w:r w:rsidR="00944E6E">
        <w:rPr>
          <w:rFonts w:asciiTheme="minorHAnsi" w:hAnsiTheme="minorHAnsi" w:cstheme="minorHAnsi"/>
          <w:szCs w:val="22"/>
        </w:rPr>
        <w:t xml:space="preserve"> classes du </w:t>
      </w:r>
      <w:proofErr w:type="spellStart"/>
      <w:r w:rsidR="00944E6E">
        <w:rPr>
          <w:rFonts w:asciiTheme="minorHAnsi" w:hAnsiTheme="minorHAnsi" w:cstheme="minorHAnsi"/>
          <w:szCs w:val="22"/>
        </w:rPr>
        <w:t>target</w:t>
      </w:r>
      <w:proofErr w:type="spellEnd"/>
      <w:r w:rsidR="00944E6E">
        <w:rPr>
          <w:rFonts w:asciiTheme="minorHAnsi" w:hAnsiTheme="minorHAnsi" w:cstheme="minorHAnsi"/>
          <w:szCs w:val="22"/>
        </w:rPr>
        <w:t xml:space="preserve"> et de DIABETICEV. </w:t>
      </w:r>
      <w:r w:rsidR="00944E6E" w:rsidRPr="00944E6E">
        <w:rPr>
          <w:rFonts w:asciiTheme="minorHAnsi" w:hAnsiTheme="minorHAnsi" w:cstheme="minorHAnsi"/>
          <w:color w:val="FF0000"/>
          <w:szCs w:val="22"/>
        </w:rPr>
        <w:t>Le besoin d’équilibrer les données sera revu pour chaque modèle.</w:t>
      </w:r>
    </w:p>
    <w:p w14:paraId="68E68D78" w14:textId="7261CC61" w:rsidR="00575C65" w:rsidRPr="00D1753B" w:rsidRDefault="00D1753B" w:rsidP="00A77AD0">
      <w:pPr>
        <w:pStyle w:val="Heading1"/>
      </w:pPr>
      <w:r w:rsidRPr="00D1753B">
        <w:t>Métriques</w:t>
      </w:r>
      <w:r w:rsidR="0084388B" w:rsidRPr="00D1753B">
        <w:t xml:space="preserve"> d’évaluation</w:t>
      </w:r>
    </w:p>
    <w:p w14:paraId="557CEC95" w14:textId="15D50037" w:rsidR="009B3332" w:rsidRPr="00D1753B" w:rsidRDefault="0084388B" w:rsidP="00E63F24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Dans la sélection de modèle plusieurs aspects sont considérés importants :</w:t>
      </w:r>
    </w:p>
    <w:p w14:paraId="2775F428" w14:textId="3FC5D9F7" w:rsidR="0084388B" w:rsidRPr="00086973" w:rsidRDefault="0084388B" w:rsidP="00020774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86973">
        <w:rPr>
          <w:rFonts w:asciiTheme="minorHAnsi" w:hAnsiTheme="minorHAnsi" w:cstheme="minorHAnsi"/>
          <w:szCs w:val="22"/>
        </w:rPr>
        <w:t>Précision de prédiction</w:t>
      </w:r>
      <w:r w:rsidR="008232F3" w:rsidRPr="00086973">
        <w:rPr>
          <w:rFonts w:asciiTheme="minorHAnsi" w:hAnsiTheme="minorHAnsi" w:cstheme="minorHAnsi"/>
          <w:szCs w:val="22"/>
        </w:rPr>
        <w:t xml:space="preserve"> : La précision de prédire le risque de </w:t>
      </w:r>
      <w:r w:rsidR="008546EA">
        <w:rPr>
          <w:rFonts w:asciiTheme="minorHAnsi" w:hAnsiTheme="minorHAnsi" w:cstheme="minorHAnsi"/>
          <w:szCs w:val="22"/>
        </w:rPr>
        <w:t>CI</w:t>
      </w:r>
      <w:r w:rsidR="008232F3" w:rsidRPr="00086973">
        <w:rPr>
          <w:rFonts w:asciiTheme="minorHAnsi" w:hAnsiTheme="minorHAnsi" w:cstheme="minorHAnsi"/>
          <w:szCs w:val="22"/>
        </w:rPr>
        <w:t xml:space="preserve">, sachant </w:t>
      </w:r>
      <w:r w:rsidR="00086973" w:rsidRPr="00086973">
        <w:rPr>
          <w:rFonts w:asciiTheme="minorHAnsi" w:hAnsiTheme="minorHAnsi" w:cstheme="minorHAnsi"/>
          <w:szCs w:val="22"/>
        </w:rPr>
        <w:t xml:space="preserve">que le but est moins de pouvoir classifier les observations dans deux groupes, mais plutôt d’avoir des probabilités exactes pour application dans la tarification. </w:t>
      </w:r>
      <w:r w:rsidR="00086973">
        <w:rPr>
          <w:rFonts w:asciiTheme="minorHAnsi" w:hAnsiTheme="minorHAnsi" w:cstheme="minorHAnsi"/>
          <w:szCs w:val="22"/>
        </w:rPr>
        <w:t xml:space="preserve"> De toute façon comme </w:t>
      </w:r>
      <w:r w:rsidR="008232F3" w:rsidRPr="00086973">
        <w:rPr>
          <w:rFonts w:asciiTheme="minorHAnsi" w:hAnsiTheme="minorHAnsi" w:cstheme="minorHAnsi"/>
          <w:szCs w:val="22"/>
        </w:rPr>
        <w:t xml:space="preserve">on modélise des probabilités assez basses c’est peu probable de pouvoir identifier individuellement les personnes avec une </w:t>
      </w:r>
      <w:r w:rsidR="008546EA">
        <w:rPr>
          <w:rFonts w:asciiTheme="minorHAnsi" w:hAnsiTheme="minorHAnsi" w:cstheme="minorHAnsi"/>
          <w:szCs w:val="22"/>
        </w:rPr>
        <w:t>condition CI</w:t>
      </w:r>
      <w:r w:rsidR="00F74797" w:rsidRPr="00086973">
        <w:rPr>
          <w:rFonts w:asciiTheme="minorHAnsi" w:hAnsiTheme="minorHAnsi" w:cstheme="minorHAnsi"/>
          <w:szCs w:val="22"/>
        </w:rPr>
        <w:t xml:space="preserve">. </w:t>
      </w:r>
    </w:p>
    <w:p w14:paraId="75E87BD1" w14:textId="3BFCAF89" w:rsidR="005D71DB" w:rsidRPr="00D1753B" w:rsidRDefault="008232F3" w:rsidP="0084388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Calibration : </w:t>
      </w:r>
      <w:r w:rsidR="00F44295" w:rsidRPr="00D1753B">
        <w:rPr>
          <w:rFonts w:asciiTheme="minorHAnsi" w:hAnsiTheme="minorHAnsi" w:cstheme="minorHAnsi"/>
          <w:szCs w:val="22"/>
        </w:rPr>
        <w:t>En plus de l’objective d’avoir une bonne prédiction sur l’ensemble de</w:t>
      </w:r>
      <w:r w:rsidR="005D71DB" w:rsidRPr="00D1753B">
        <w:rPr>
          <w:rFonts w:asciiTheme="minorHAnsi" w:hAnsiTheme="minorHAnsi" w:cstheme="minorHAnsi"/>
          <w:szCs w:val="22"/>
        </w:rPr>
        <w:t xml:space="preserve"> données, on souhaite d’avoir un modèle bien calibré à travers des sous-groupes pertinentes, par exemple par sexe ou par tranche </w:t>
      </w:r>
      <w:r w:rsidR="00661D75" w:rsidRPr="00D1753B">
        <w:rPr>
          <w:rFonts w:asciiTheme="minorHAnsi" w:hAnsiTheme="minorHAnsi" w:cstheme="minorHAnsi"/>
          <w:szCs w:val="22"/>
        </w:rPr>
        <w:t>d’âge</w:t>
      </w:r>
    </w:p>
    <w:p w14:paraId="389B8A31" w14:textId="1EA11337" w:rsidR="005D71DB" w:rsidRPr="00D1753B" w:rsidRDefault="005D71DB" w:rsidP="005D71D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Interprétabilité :  Le but principale du modèle n’est pas de prédire la condition de CI mais de modéliser l’</w:t>
      </w:r>
      <w:r w:rsidR="003E499B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la condition de CI. On nécessite donc un modèle qui permet d’identifier </w:t>
      </w:r>
      <w:r w:rsidR="007338DD" w:rsidRPr="00D1753B">
        <w:rPr>
          <w:rFonts w:asciiTheme="minorHAnsi" w:hAnsiTheme="minorHAnsi" w:cstheme="minorHAnsi"/>
          <w:szCs w:val="22"/>
        </w:rPr>
        <w:t>les features importants et mesurer leur impact.</w:t>
      </w:r>
    </w:p>
    <w:p w14:paraId="62B9B74E" w14:textId="2AAA6E7C" w:rsidR="00F44295" w:rsidRDefault="00442BDF" w:rsidP="00A77AD0">
      <w:pPr>
        <w:pStyle w:val="Heading2"/>
      </w:pPr>
      <w:r>
        <w:t>Précision de prédiction</w:t>
      </w:r>
    </w:p>
    <w:p w14:paraId="14133EB3" w14:textId="77777777" w:rsidR="000E146D" w:rsidRDefault="00086973" w:rsidP="00F44295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Vu</w:t>
      </w:r>
      <w:r w:rsidR="008546EA">
        <w:rPr>
          <w:rFonts w:asciiTheme="minorHAnsi" w:hAnsiTheme="minorHAnsi" w:cstheme="minorHAnsi"/>
          <w:szCs w:val="22"/>
        </w:rPr>
        <w:t xml:space="preserve"> l’importance des probabilités on considère seulement des métriques </w:t>
      </w:r>
      <w:r w:rsidR="000E146D">
        <w:rPr>
          <w:rFonts w:asciiTheme="minorHAnsi" w:hAnsiTheme="minorHAnsi" w:cstheme="minorHAnsi"/>
          <w:szCs w:val="22"/>
        </w:rPr>
        <w:t>qui prennent compte de la probabilité prédite :</w:t>
      </w:r>
    </w:p>
    <w:p w14:paraId="675D591F" w14:textId="6792DC8F" w:rsidR="00442BDF" w:rsidRPr="003B0683" w:rsidRDefault="000E146D" w:rsidP="003B0683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E499B">
        <w:rPr>
          <w:rFonts w:asciiTheme="minorHAnsi" w:hAnsiTheme="minorHAnsi" w:cstheme="minorHAnsi"/>
          <w:szCs w:val="22"/>
        </w:rPr>
        <w:t>Log-loss</w:t>
      </w:r>
      <w:r w:rsidR="003E499B" w:rsidRPr="003E499B">
        <w:rPr>
          <w:rFonts w:asciiTheme="minorHAnsi" w:hAnsiTheme="minorHAnsi" w:cstheme="minorHAnsi"/>
          <w:szCs w:val="22"/>
        </w:rPr>
        <w:t xml:space="preserve"> : </w:t>
      </w:r>
      <w:r w:rsidR="003E499B">
        <w:rPr>
          <w:rFonts w:asciiTheme="minorHAnsi" w:hAnsiTheme="minorHAnsi" w:cstheme="minorHAnsi"/>
          <w:szCs w:val="22"/>
        </w:rPr>
        <w:t xml:space="preserve">Dans </w:t>
      </w:r>
      <w:r w:rsidR="00974B50">
        <w:rPr>
          <w:rFonts w:asciiTheme="minorHAnsi" w:hAnsiTheme="minorHAnsi" w:cstheme="minorHAnsi"/>
          <w:szCs w:val="22"/>
        </w:rPr>
        <w:t>s</w:t>
      </w:r>
      <w:r w:rsidR="003E499B">
        <w:rPr>
          <w:rFonts w:asciiTheme="minorHAnsi" w:hAnsiTheme="minorHAnsi" w:cstheme="minorHAnsi"/>
          <w:szCs w:val="22"/>
        </w:rPr>
        <w:t>a mesure de précision l</w:t>
      </w:r>
      <w:r w:rsidR="003E499B" w:rsidRPr="003E499B">
        <w:rPr>
          <w:rFonts w:asciiTheme="minorHAnsi" w:hAnsiTheme="minorHAnsi" w:cstheme="minorHAnsi"/>
          <w:szCs w:val="22"/>
        </w:rPr>
        <w:t>e log-loss t</w:t>
      </w:r>
      <w:r w:rsidR="003E499B">
        <w:rPr>
          <w:rFonts w:asciiTheme="minorHAnsi" w:hAnsiTheme="minorHAnsi" w:cstheme="minorHAnsi"/>
          <w:szCs w:val="22"/>
        </w:rPr>
        <w:t>ient compte de la confiance de prédiction. Un faux positif est donc pénalisé plus si la probabilité de prédiction est élevée. Dans notre situation avec une classification binaire le log-</w:t>
      </w:r>
      <w:proofErr w:type="spellStart"/>
      <w:r w:rsidR="003E499B">
        <w:rPr>
          <w:rFonts w:asciiTheme="minorHAnsi" w:hAnsiTheme="minorHAnsi" w:cstheme="minorHAnsi"/>
          <w:szCs w:val="22"/>
        </w:rPr>
        <w:t>loss</w:t>
      </w:r>
      <w:proofErr w:type="spellEnd"/>
      <w:r w:rsidR="003E499B">
        <w:rPr>
          <w:rFonts w:asciiTheme="minorHAnsi" w:hAnsiTheme="minorHAnsi" w:cstheme="minorHAnsi"/>
          <w:szCs w:val="22"/>
        </w:rPr>
        <w:t xml:space="preserve"> est définit comme :</w:t>
      </w:r>
      <w:r w:rsidR="003B0683">
        <w:rPr>
          <w:rFonts w:asciiTheme="minorHAnsi" w:hAnsiTheme="minorHAnsi" w:cstheme="minorHAnsi"/>
          <w:szCs w:val="22"/>
        </w:rPr>
        <w:br/>
        <w:t>log-</w:t>
      </w:r>
      <w:proofErr w:type="spellStart"/>
      <w:r w:rsidR="003B0683">
        <w:rPr>
          <w:rFonts w:asciiTheme="minorHAnsi" w:hAnsiTheme="minorHAnsi" w:cstheme="minorHAnsi"/>
          <w:szCs w:val="22"/>
        </w:rPr>
        <w:t>loss</w:t>
      </w:r>
      <w:proofErr w:type="spellEnd"/>
      <w:r w:rsidR="003B0683">
        <w:rPr>
          <w:rFonts w:asciiTheme="minorHAnsi" w:hAnsiTheme="minorHAnsi" w:cstheme="minorHAnsi"/>
          <w:szCs w:val="22"/>
        </w:rPr>
        <w:t>(</w:t>
      </w:r>
      <w:proofErr w:type="spellStart"/>
      <w:proofErr w:type="gramStart"/>
      <w:r w:rsidR="003B0683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>
        <w:rPr>
          <w:rFonts w:asciiTheme="minorHAnsi" w:hAnsiTheme="minorHAnsi" w:cstheme="minorHAnsi"/>
          <w:szCs w:val="22"/>
        </w:rPr>
        <w:t>) =</w:t>
      </w:r>
      <w:r w:rsidR="003E499B" w:rsidRPr="003B0683">
        <w:rPr>
          <w:rFonts w:asciiTheme="minorHAnsi" w:hAnsiTheme="minorHAnsi" w:cstheme="minorHAnsi"/>
          <w:szCs w:val="22"/>
        </w:rPr>
        <w:t xml:space="preserve"> </w:t>
      </w:r>
      <m:oMath>
        <m:r>
          <w:rPr>
            <w:rFonts w:ascii="Cambria Math" w:hAnsi="Cambria Math" w:cstheme="minorHAnsi"/>
            <w:szCs w:val="2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*log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))</m:t>
                    </m:r>
                  </m:e>
                </m:func>
              </m:e>
            </m:func>
          </m:e>
        </m:nary>
      </m:oMath>
      <w:r w:rsidR="003E499B" w:rsidRPr="003B0683">
        <w:rPr>
          <w:rFonts w:asciiTheme="minorHAnsi" w:hAnsiTheme="minorHAnsi" w:cstheme="minorHAnsi"/>
          <w:szCs w:val="22"/>
        </w:rPr>
        <w:t xml:space="preserve">  </w:t>
      </w:r>
      <w:r w:rsidR="00616B2E">
        <w:rPr>
          <w:rFonts w:asciiTheme="minorHAnsi" w:hAnsiTheme="minorHAnsi" w:cstheme="minorHAnsi"/>
          <w:szCs w:val="22"/>
        </w:rPr>
        <w:br/>
      </w:r>
      <w:r w:rsidR="00974B50">
        <w:rPr>
          <w:rFonts w:asciiTheme="minorHAnsi" w:hAnsiTheme="minorHAnsi" w:cstheme="minorHAnsi"/>
          <w:szCs w:val="22"/>
        </w:rPr>
        <w:t>pour un ensemble de prédictions probabilités p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974B50">
        <w:rPr>
          <w:rFonts w:asciiTheme="minorHAnsi" w:hAnsiTheme="minorHAnsi" w:cstheme="minorHAnsi"/>
          <w:szCs w:val="22"/>
        </w:rPr>
        <w:t xml:space="preserve"> et vraie valeurs y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3B0683" w:rsidRPr="003B0683">
        <w:rPr>
          <w:rFonts w:asciiTheme="minorHAnsi" w:hAnsiTheme="minorHAnsi" w:cstheme="minorHAnsi"/>
          <w:szCs w:val="22"/>
        </w:rPr>
        <w:t>.</w:t>
      </w:r>
      <w:r w:rsidR="003B0683">
        <w:rPr>
          <w:rFonts w:asciiTheme="minorHAnsi" w:hAnsiTheme="minorHAnsi" w:cstheme="minorHAnsi"/>
          <w:szCs w:val="22"/>
        </w:rPr>
        <w:t xml:space="preserve"> </w:t>
      </w:r>
      <w:r w:rsidR="00974B50">
        <w:rPr>
          <w:rFonts w:asciiTheme="minorHAnsi" w:hAnsiTheme="minorHAnsi" w:cstheme="minorHAnsi"/>
          <w:szCs w:val="22"/>
        </w:rPr>
        <w:t xml:space="preserve"> On utilise le logarithme naturel.</w:t>
      </w:r>
    </w:p>
    <w:p w14:paraId="27709D1B" w14:textId="1BD677D1" w:rsidR="003B0683" w:rsidRPr="00616B2E" w:rsidRDefault="00FA63C3" w:rsidP="00616B2E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Brier score : </w:t>
      </w:r>
      <w:r w:rsidR="003B0683">
        <w:rPr>
          <w:rFonts w:asciiTheme="minorHAnsi" w:hAnsiTheme="minorHAnsi" w:cstheme="minorHAnsi"/>
          <w:szCs w:val="22"/>
        </w:rPr>
        <w:t xml:space="preserve">Similairement au log-loss le Brier score tient aussi compte de la différence entre la probabilité prédite et la vraie erreur. Le Brier score pénalise l’erreur au carré : </w:t>
      </w:r>
      <w:r w:rsidR="003B0683">
        <w:rPr>
          <w:rFonts w:asciiTheme="minorHAnsi" w:hAnsiTheme="minorHAnsi" w:cstheme="minorHAnsi"/>
          <w:szCs w:val="22"/>
        </w:rPr>
        <w:br/>
      </w:r>
      <w:r w:rsidR="00616B2E">
        <w:rPr>
          <w:rFonts w:asciiTheme="minorHAnsi" w:hAnsiTheme="minorHAnsi" w:cstheme="minorHAnsi"/>
          <w:szCs w:val="22"/>
        </w:rPr>
        <w:t xml:space="preserve"> </w:t>
      </w:r>
      <w:r w:rsidR="003B0683" w:rsidRPr="00616B2E">
        <w:rPr>
          <w:rFonts w:asciiTheme="minorHAnsi" w:hAnsiTheme="minorHAnsi" w:cstheme="minorHAnsi"/>
          <w:szCs w:val="22"/>
        </w:rPr>
        <w:t>BS(</w:t>
      </w:r>
      <w:proofErr w:type="spellStart"/>
      <w:proofErr w:type="gramStart"/>
      <w:r w:rsidR="003B0683" w:rsidRPr="00616B2E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 w:rsidRPr="00616B2E">
        <w:rPr>
          <w:rFonts w:asciiTheme="minorHAnsi" w:hAnsiTheme="minorHAnsi" w:cstheme="minorHAnsi"/>
          <w:szCs w:val="22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-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2</m:t>
                </m:r>
              </m:sup>
            </m:sSup>
          </m:e>
        </m:nary>
      </m:oMath>
      <w:r w:rsidR="00D3711E" w:rsidRPr="00616B2E">
        <w:rPr>
          <w:rFonts w:asciiTheme="minorHAnsi" w:hAnsiTheme="minorHAnsi" w:cstheme="minorHAnsi"/>
          <w:szCs w:val="22"/>
        </w:rPr>
        <w:t xml:space="preserve">. </w:t>
      </w:r>
      <w:r w:rsidR="00616B2E" w:rsidRPr="00616B2E">
        <w:rPr>
          <w:rFonts w:asciiTheme="minorHAnsi" w:hAnsiTheme="minorHAnsi" w:cstheme="minorHAnsi"/>
          <w:szCs w:val="22"/>
        </w:rPr>
        <w:br/>
      </w:r>
      <w:r w:rsidR="00D3711E" w:rsidRPr="00616B2E">
        <w:rPr>
          <w:rFonts w:asciiTheme="minorHAnsi" w:hAnsiTheme="minorHAnsi" w:cstheme="minorHAnsi"/>
          <w:szCs w:val="22"/>
        </w:rPr>
        <w:t xml:space="preserve">Le Brier score prend que des valeurs entre 0 et 1 à la </w:t>
      </w:r>
      <w:r w:rsidR="00434D92" w:rsidRPr="00616B2E">
        <w:rPr>
          <w:rFonts w:asciiTheme="minorHAnsi" w:hAnsiTheme="minorHAnsi" w:cstheme="minorHAnsi"/>
          <w:szCs w:val="22"/>
        </w:rPr>
        <w:t>différence</w:t>
      </w:r>
      <w:r w:rsidR="00D3711E" w:rsidRPr="00616B2E">
        <w:rPr>
          <w:rFonts w:asciiTheme="minorHAnsi" w:hAnsiTheme="minorHAnsi" w:cstheme="minorHAnsi"/>
          <w:szCs w:val="22"/>
        </w:rPr>
        <w:t xml:space="preserve"> du log-loss qui peut tendre jusqu’à l’infini.</w:t>
      </w:r>
      <w:r w:rsidR="00434D92" w:rsidRPr="00616B2E">
        <w:rPr>
          <w:rFonts w:asciiTheme="minorHAnsi" w:hAnsiTheme="minorHAnsi" w:cstheme="minorHAnsi"/>
          <w:szCs w:val="22"/>
        </w:rPr>
        <w:t xml:space="preserve"> </w:t>
      </w:r>
      <w:r w:rsidR="00616B2E" w:rsidRPr="00616B2E">
        <w:rPr>
          <w:rFonts w:asciiTheme="minorHAnsi" w:hAnsiTheme="minorHAnsi" w:cstheme="minorHAnsi"/>
          <w:szCs w:val="22"/>
        </w:rPr>
        <w:t xml:space="preserve">Une autre variante du Brier score, le Brier </w:t>
      </w:r>
      <w:proofErr w:type="spellStart"/>
      <w:r w:rsidR="00616B2E" w:rsidRPr="00616B2E">
        <w:rPr>
          <w:rFonts w:asciiTheme="minorHAnsi" w:hAnsiTheme="minorHAnsi" w:cstheme="minorHAnsi"/>
          <w:szCs w:val="22"/>
        </w:rPr>
        <w:t>skill</w:t>
      </w:r>
      <w:proofErr w:type="spellEnd"/>
      <w:r w:rsidR="00616B2E" w:rsidRPr="00616B2E">
        <w:rPr>
          <w:rFonts w:asciiTheme="minorHAnsi" w:hAnsiTheme="minorHAnsi" w:cstheme="minorHAnsi"/>
          <w:szCs w:val="22"/>
        </w:rPr>
        <w:t xml:space="preserve"> score permet d’évaluer la performance relative à un modèle</w:t>
      </w:r>
      <w:r w:rsidR="00616B2E">
        <w:rPr>
          <w:rFonts w:asciiTheme="minorHAnsi" w:hAnsiTheme="minorHAnsi" w:cstheme="minorHAnsi"/>
          <w:szCs w:val="22"/>
        </w:rPr>
        <w:t xml:space="preserve"> de référence.</w:t>
      </w:r>
      <w:r w:rsidR="00616B2E">
        <w:rPr>
          <w:rFonts w:asciiTheme="minorHAnsi" w:hAnsiTheme="minorHAnsi" w:cstheme="minorHAnsi"/>
          <w:szCs w:val="22"/>
        </w:rPr>
        <w:br/>
      </w:r>
      <m:oMathPara>
        <m:oMath>
          <m:r>
            <w:rPr>
              <w:rFonts w:ascii="Cambria Math" w:hAnsi="Cambria Math" w:cstheme="minorHAnsi"/>
              <w:szCs w:val="22"/>
            </w:rPr>
            <m:t>BSS</m:t>
          </m:r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Cs w:val="22"/>
                </w:rPr>
                <m:t>y,p</m:t>
              </m:r>
            </m:e>
          </m:d>
          <m:r>
            <w:rPr>
              <w:rFonts w:ascii="Cambria Math" w:hAnsi="Cambria Math" w:cstheme="minorHAnsi"/>
              <w:szCs w:val="22"/>
            </w:rPr>
            <m:t>=1-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Cs w:val="22"/>
                </w:rPr>
                <m:t>BS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BS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ref</m:t>
                  </m:r>
                </m:sub>
              </m:sSub>
            </m:den>
          </m:f>
        </m:oMath>
      </m:oMathPara>
    </w:p>
    <w:p w14:paraId="6B705D9C" w14:textId="487AC5ED" w:rsidR="00616B2E" w:rsidRDefault="00D3711E" w:rsidP="00BF043A">
      <w:pPr>
        <w:pStyle w:val="Standard"/>
        <w:spacing w:after="200" w:line="276" w:lineRule="auto"/>
        <w:ind w:left="51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Dans la comparaison on voit que la pente d</w:t>
      </w:r>
      <w:r w:rsidR="00616B2E">
        <w:rPr>
          <w:rFonts w:asciiTheme="minorHAnsi" w:hAnsiTheme="minorHAnsi" w:cstheme="minorHAnsi"/>
          <w:szCs w:val="22"/>
        </w:rPr>
        <w:t>u Brier score es</w:t>
      </w:r>
      <w:r>
        <w:rPr>
          <w:rFonts w:asciiTheme="minorHAnsi" w:hAnsiTheme="minorHAnsi" w:cstheme="minorHAnsi"/>
          <w:szCs w:val="22"/>
        </w:rPr>
        <w:t xml:space="preserve">t très similaire </w:t>
      </w:r>
      <w:r w:rsidR="00616B2E">
        <w:rPr>
          <w:rFonts w:asciiTheme="minorHAnsi" w:hAnsiTheme="minorHAnsi" w:cstheme="minorHAnsi"/>
          <w:szCs w:val="22"/>
        </w:rPr>
        <w:t xml:space="preserve">au log-loss </w:t>
      </w:r>
      <w:r>
        <w:rPr>
          <w:rFonts w:asciiTheme="minorHAnsi" w:hAnsiTheme="minorHAnsi" w:cstheme="minorHAnsi"/>
          <w:szCs w:val="22"/>
        </w:rPr>
        <w:t xml:space="preserve">à part pour </w:t>
      </w:r>
      <w:r w:rsidR="00616B2E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es probabilités très petites. Pour faciliter la comparaison le Brier score a été multiplié par 2,5.</w:t>
      </w:r>
      <w:r w:rsidR="00BF043A"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6EDFED42" wp14:editId="28C214EA">
            <wp:extent cx="49530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tric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5" b="3382"/>
                    <a:stretch/>
                  </pic:blipFill>
                  <pic:spPr bwMode="auto">
                    <a:xfrm>
                      <a:off x="0" y="0"/>
                      <a:ext cx="4968898" cy="248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8D439" w14:textId="276DF728" w:rsidR="00434D92" w:rsidRDefault="00434D92" w:rsidP="00434D9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on souhaite utiliser le résultat de la métrique pour juger la performance du modèle il faut faire attention dans le cas de données déséquilibrés, car</w:t>
      </w:r>
      <w:r w:rsidR="00616B2E">
        <w:rPr>
          <w:rFonts w:asciiTheme="minorHAnsi" w:hAnsiTheme="minorHAnsi" w:cstheme="minorHAnsi"/>
          <w:szCs w:val="22"/>
        </w:rPr>
        <w:t xml:space="preserve"> les métriques sont symétriques et ne prennent pas compte d’un déséquilibre. Du coup</w:t>
      </w:r>
      <w:r>
        <w:rPr>
          <w:rFonts w:asciiTheme="minorHAnsi" w:hAnsiTheme="minorHAnsi" w:cstheme="minorHAnsi"/>
          <w:szCs w:val="22"/>
        </w:rPr>
        <w:t xml:space="preserve"> la prédiction naïve (constant 0) peut entrainer un « bon » score. Dans notre situation on s’en sert de la métrique </w:t>
      </w:r>
      <w:r w:rsidR="001D49CE">
        <w:rPr>
          <w:rFonts w:asciiTheme="minorHAnsi" w:hAnsiTheme="minorHAnsi" w:cstheme="minorHAnsi"/>
          <w:szCs w:val="22"/>
        </w:rPr>
        <w:t>surtout</w:t>
      </w:r>
      <w:r>
        <w:rPr>
          <w:rFonts w:asciiTheme="minorHAnsi" w:hAnsiTheme="minorHAnsi" w:cstheme="minorHAnsi"/>
          <w:szCs w:val="22"/>
        </w:rPr>
        <w:t xml:space="preserve"> pour comparer la performance de </w:t>
      </w:r>
      <w:r w:rsidR="009D121D">
        <w:rPr>
          <w:rFonts w:asciiTheme="minorHAnsi" w:hAnsiTheme="minorHAnsi" w:cstheme="minorHAnsi"/>
          <w:szCs w:val="22"/>
        </w:rPr>
        <w:t>modèles</w:t>
      </w:r>
      <w:r>
        <w:rPr>
          <w:rFonts w:asciiTheme="minorHAnsi" w:hAnsiTheme="minorHAnsi" w:cstheme="minorHAnsi"/>
          <w:szCs w:val="22"/>
        </w:rPr>
        <w:t xml:space="preserve"> entre-elles</w:t>
      </w:r>
      <w:r w:rsidR="001D49CE">
        <w:rPr>
          <w:rFonts w:asciiTheme="minorHAnsi" w:hAnsiTheme="minorHAnsi" w:cstheme="minorHAnsi"/>
          <w:szCs w:val="22"/>
        </w:rPr>
        <w:t xml:space="preserve"> et on évalue la bonne calibration avec d’autres critères. </w:t>
      </w:r>
    </w:p>
    <w:p w14:paraId="0F1AB8B7" w14:textId="6C03D4AB" w:rsidR="009D121D" w:rsidRDefault="009D121D" w:rsidP="00A77AD0">
      <w:pPr>
        <w:pStyle w:val="Heading2"/>
      </w:pPr>
      <w:r>
        <w:t>Calibration</w:t>
      </w:r>
    </w:p>
    <w:p w14:paraId="65552935" w14:textId="3918FD61" w:rsidR="009D121D" w:rsidRDefault="009D121D" w:rsidP="009D121D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Etant donné</w:t>
      </w:r>
      <w:r w:rsidR="00B617C8">
        <w:rPr>
          <w:rFonts w:asciiTheme="minorHAnsi" w:hAnsiTheme="minorHAnsi" w:cstheme="minorHAnsi"/>
          <w:szCs w:val="22"/>
        </w:rPr>
        <w:t xml:space="preserve"> un problème de classification binaire, le focus des méthodes est la séparation des observations dans deux groupes, sans forcement bien représenter la structure de probabilité sous-jacente. Dans la pratique </w:t>
      </w:r>
      <w:r w:rsidR="0099454A">
        <w:rPr>
          <w:rFonts w:asciiTheme="minorHAnsi" w:hAnsiTheme="minorHAnsi" w:cstheme="minorHAnsi"/>
          <w:szCs w:val="22"/>
        </w:rPr>
        <w:t>cependant</w:t>
      </w:r>
      <w:r w:rsidR="00B617C8">
        <w:rPr>
          <w:rFonts w:asciiTheme="minorHAnsi" w:hAnsiTheme="minorHAnsi" w:cstheme="minorHAnsi"/>
          <w:szCs w:val="22"/>
        </w:rPr>
        <w:t xml:space="preserve"> il ne suffit pas d’</w:t>
      </w:r>
      <w:r w:rsidR="00AD16F4">
        <w:rPr>
          <w:rFonts w:asciiTheme="minorHAnsi" w:hAnsiTheme="minorHAnsi" w:cstheme="minorHAnsi"/>
          <w:szCs w:val="22"/>
        </w:rPr>
        <w:t>être</w:t>
      </w:r>
      <w:r w:rsidR="00B617C8">
        <w:rPr>
          <w:rFonts w:asciiTheme="minorHAnsi" w:hAnsiTheme="minorHAnsi" w:cstheme="minorHAnsi"/>
          <w:szCs w:val="22"/>
        </w:rPr>
        <w:t xml:space="preserve"> correcte en moyenne, mais c’est aussi important que les sous-groupes soient bien calibré</w:t>
      </w:r>
      <w:r w:rsidR="00AD16F4">
        <w:rPr>
          <w:rFonts w:asciiTheme="minorHAnsi" w:hAnsiTheme="minorHAnsi" w:cstheme="minorHAnsi"/>
          <w:szCs w:val="22"/>
        </w:rPr>
        <w:t>s</w:t>
      </w:r>
      <w:r w:rsidR="00B617C8">
        <w:rPr>
          <w:rFonts w:asciiTheme="minorHAnsi" w:hAnsiTheme="minorHAnsi" w:cstheme="minorHAnsi"/>
          <w:szCs w:val="22"/>
        </w:rPr>
        <w:t xml:space="preserve"> pour éviter </w:t>
      </w:r>
      <w:r w:rsidR="00991B9D">
        <w:rPr>
          <w:rFonts w:asciiTheme="minorHAnsi" w:hAnsiTheme="minorHAnsi" w:cstheme="minorHAnsi"/>
          <w:szCs w:val="22"/>
        </w:rPr>
        <w:t xml:space="preserve">des biais ou </w:t>
      </w:r>
      <w:r w:rsidR="00B617C8">
        <w:rPr>
          <w:rFonts w:asciiTheme="minorHAnsi" w:hAnsiTheme="minorHAnsi" w:cstheme="minorHAnsi"/>
          <w:szCs w:val="22"/>
        </w:rPr>
        <w:t>des subventions croisées.</w:t>
      </w:r>
    </w:p>
    <w:p w14:paraId="3ECA6BA6" w14:textId="726A6012" w:rsidR="00103368" w:rsidRDefault="00103368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Calibration </w:t>
      </w:r>
      <w:r w:rsidR="003F3B1C">
        <w:rPr>
          <w:rFonts w:asciiTheme="minorHAnsi" w:hAnsiTheme="minorHAnsi" w:cstheme="minorHAnsi"/>
          <w:szCs w:val="22"/>
        </w:rPr>
        <w:t>plot</w:t>
      </w:r>
      <w:r w:rsidR="00960B83">
        <w:rPr>
          <w:rFonts w:asciiTheme="minorHAnsi" w:hAnsiTheme="minorHAnsi" w:cstheme="minorHAnsi"/>
          <w:szCs w:val="22"/>
        </w:rPr>
        <w:t> : L</w:t>
      </w:r>
      <w:r w:rsidR="003F3B1C">
        <w:rPr>
          <w:rFonts w:asciiTheme="minorHAnsi" w:hAnsiTheme="minorHAnsi" w:cstheme="minorHAnsi"/>
          <w:szCs w:val="22"/>
        </w:rPr>
        <w:t xml:space="preserve">e graph de calibration, </w:t>
      </w:r>
      <w:r w:rsidR="001302EF">
        <w:rPr>
          <w:rFonts w:asciiTheme="minorHAnsi" w:hAnsiTheme="minorHAnsi" w:cstheme="minorHAnsi"/>
          <w:szCs w:val="22"/>
        </w:rPr>
        <w:t>parfois</w:t>
      </w:r>
      <w:r w:rsidR="003F3B1C">
        <w:rPr>
          <w:rFonts w:asciiTheme="minorHAnsi" w:hAnsiTheme="minorHAnsi" w:cstheme="minorHAnsi"/>
          <w:szCs w:val="22"/>
        </w:rPr>
        <w:t xml:space="preserve"> aussi </w:t>
      </w:r>
      <w:r w:rsidR="00C71701">
        <w:rPr>
          <w:rFonts w:asciiTheme="minorHAnsi" w:hAnsiTheme="minorHAnsi" w:cstheme="minorHAnsi"/>
          <w:szCs w:val="22"/>
        </w:rPr>
        <w:t>appelée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>« </w:t>
      </w:r>
      <w:proofErr w:type="spellStart"/>
      <w:r w:rsidR="003F3B1C">
        <w:rPr>
          <w:rFonts w:asciiTheme="minorHAnsi" w:hAnsiTheme="minorHAnsi" w:cstheme="minorHAnsi"/>
          <w:szCs w:val="22"/>
        </w:rPr>
        <w:t>reliability</w:t>
      </w:r>
      <w:proofErr w:type="spellEnd"/>
      <w:r w:rsidR="003F3B1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F3B1C">
        <w:rPr>
          <w:rFonts w:asciiTheme="minorHAnsi" w:hAnsiTheme="minorHAnsi" w:cstheme="minorHAnsi"/>
          <w:szCs w:val="22"/>
        </w:rPr>
        <w:t>curve</w:t>
      </w:r>
      <w:proofErr w:type="spellEnd"/>
      <w:r w:rsidR="00C71701">
        <w:rPr>
          <w:rFonts w:asciiTheme="minorHAnsi" w:hAnsiTheme="minorHAnsi" w:cstheme="minorHAnsi"/>
          <w:szCs w:val="22"/>
        </w:rPr>
        <w:t> »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 xml:space="preserve">permet de visualiser si les probabilités sont bien calibrées. Par exemple pour un groupe d’échantillons avec une probabilité prédite </w:t>
      </w:r>
      <w:r w:rsidR="001302EF">
        <w:rPr>
          <w:rFonts w:asciiTheme="minorHAnsi" w:hAnsiTheme="minorHAnsi" w:cstheme="minorHAnsi"/>
          <w:szCs w:val="22"/>
        </w:rPr>
        <w:t xml:space="preserve">autour </w:t>
      </w:r>
      <w:r w:rsidR="00C71701">
        <w:rPr>
          <w:rFonts w:asciiTheme="minorHAnsi" w:hAnsiTheme="minorHAnsi" w:cstheme="minorHAnsi"/>
          <w:szCs w:val="22"/>
        </w:rPr>
        <w:t xml:space="preserve">de 0,6 on s’attend qu’environ 60% </w:t>
      </w:r>
      <w:r w:rsidR="001302EF">
        <w:rPr>
          <w:rFonts w:asciiTheme="minorHAnsi" w:hAnsiTheme="minorHAnsi" w:cstheme="minorHAnsi"/>
          <w:szCs w:val="22"/>
        </w:rPr>
        <w:t>de</w:t>
      </w:r>
      <w:r w:rsidR="0099454A">
        <w:rPr>
          <w:rFonts w:asciiTheme="minorHAnsi" w:hAnsiTheme="minorHAnsi" w:cstheme="minorHAnsi"/>
          <w:szCs w:val="22"/>
        </w:rPr>
        <w:t xml:space="preserve"> l’</w:t>
      </w:r>
      <w:r w:rsidR="001302EF">
        <w:rPr>
          <w:rFonts w:asciiTheme="minorHAnsi" w:hAnsiTheme="minorHAnsi" w:cstheme="minorHAnsi"/>
          <w:szCs w:val="22"/>
        </w:rPr>
        <w:t xml:space="preserve">échantillon </w:t>
      </w:r>
      <w:r w:rsidR="00C71701">
        <w:rPr>
          <w:rFonts w:asciiTheme="minorHAnsi" w:hAnsiTheme="minorHAnsi" w:cstheme="minorHAnsi"/>
          <w:szCs w:val="22"/>
        </w:rPr>
        <w:t>appartienne à la classe prédite.</w:t>
      </w:r>
      <w:r w:rsidR="0099454A">
        <w:rPr>
          <w:rFonts w:asciiTheme="minorHAnsi" w:hAnsiTheme="minorHAnsi" w:cstheme="minorHAnsi"/>
          <w:szCs w:val="22"/>
        </w:rPr>
        <w:t xml:space="preserve"> </w:t>
      </w:r>
      <w:r w:rsidR="0099454A">
        <w:rPr>
          <w:rFonts w:asciiTheme="minorHAnsi" w:hAnsiTheme="minorHAnsi" w:cstheme="minorHAnsi"/>
          <w:szCs w:val="22"/>
        </w:rPr>
        <w:br/>
        <w:t xml:space="preserve">Le graph de calibration regroupe les observations suivant leur probabilité prédite et </w:t>
      </w:r>
      <w:r w:rsidR="00BC396B">
        <w:rPr>
          <w:rFonts w:asciiTheme="minorHAnsi" w:hAnsiTheme="minorHAnsi" w:cstheme="minorHAnsi"/>
          <w:szCs w:val="22"/>
        </w:rPr>
        <w:t>oppose le taux moyen du groupe au vrai taux moyen observé.</w:t>
      </w:r>
    </w:p>
    <w:p w14:paraId="5F048323" w14:textId="3E620FA0" w:rsidR="00AD16F4" w:rsidRDefault="001256CD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</w:t>
      </w:r>
      <w:r w:rsidR="00056C7C">
        <w:rPr>
          <w:rFonts w:asciiTheme="minorHAnsi" w:hAnsiTheme="minorHAnsi" w:cstheme="minorHAnsi"/>
          <w:szCs w:val="22"/>
        </w:rPr>
        <w:t>iais</w:t>
      </w:r>
      <w:r>
        <w:rPr>
          <w:rFonts w:asciiTheme="minorHAnsi" w:hAnsiTheme="minorHAnsi" w:cstheme="minorHAnsi"/>
          <w:szCs w:val="22"/>
        </w:rPr>
        <w:t xml:space="preserve"> de sous-groupes : Le graph de calibration analyse le b</w:t>
      </w:r>
      <w:r w:rsidR="000E56E0">
        <w:rPr>
          <w:rFonts w:asciiTheme="minorHAnsi" w:hAnsiTheme="minorHAnsi" w:cstheme="minorHAnsi"/>
          <w:szCs w:val="22"/>
        </w:rPr>
        <w:t>i</w:t>
      </w:r>
      <w:r>
        <w:rPr>
          <w:rFonts w:asciiTheme="minorHAnsi" w:hAnsiTheme="minorHAnsi" w:cstheme="minorHAnsi"/>
          <w:szCs w:val="22"/>
        </w:rPr>
        <w:t xml:space="preserve">ais du </w:t>
      </w:r>
      <w:r w:rsidR="00991B9D">
        <w:rPr>
          <w:rFonts w:asciiTheme="minorHAnsi" w:hAnsiTheme="minorHAnsi" w:cstheme="minorHAnsi"/>
          <w:szCs w:val="22"/>
        </w:rPr>
        <w:t>modèle</w:t>
      </w:r>
      <w:r>
        <w:rPr>
          <w:rFonts w:asciiTheme="minorHAnsi" w:hAnsiTheme="minorHAnsi" w:cstheme="minorHAnsi"/>
          <w:szCs w:val="22"/>
        </w:rPr>
        <w:t>, regroup</w:t>
      </w:r>
      <w:r w:rsidR="00991B9D">
        <w:rPr>
          <w:rFonts w:asciiTheme="minorHAnsi" w:hAnsiTheme="minorHAnsi" w:cstheme="minorHAnsi"/>
          <w:szCs w:val="22"/>
        </w:rPr>
        <w:t>ant les observations</w:t>
      </w:r>
      <w:r>
        <w:rPr>
          <w:rFonts w:asciiTheme="minorHAnsi" w:hAnsiTheme="minorHAnsi" w:cstheme="minorHAnsi"/>
          <w:szCs w:val="22"/>
        </w:rPr>
        <w:t xml:space="preserve"> par quantile. De </w:t>
      </w:r>
      <w:r w:rsidR="00991B9D">
        <w:rPr>
          <w:rFonts w:asciiTheme="minorHAnsi" w:hAnsiTheme="minorHAnsi" w:cstheme="minorHAnsi"/>
          <w:szCs w:val="22"/>
        </w:rPr>
        <w:t>même</w:t>
      </w:r>
      <w:r>
        <w:rPr>
          <w:rFonts w:asciiTheme="minorHAnsi" w:hAnsiTheme="minorHAnsi" w:cstheme="minorHAnsi"/>
          <w:szCs w:val="22"/>
        </w:rPr>
        <w:t xml:space="preserve"> on peut analyse</w:t>
      </w:r>
      <w:r w:rsidR="00991B9D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 xml:space="preserve"> le biais</w:t>
      </w:r>
      <w:r w:rsidR="00991B9D">
        <w:rPr>
          <w:rFonts w:asciiTheme="minorHAnsi" w:hAnsiTheme="minorHAnsi" w:cstheme="minorHAnsi"/>
          <w:szCs w:val="22"/>
        </w:rPr>
        <w:t xml:space="preserve"> à travers d’autres axes. Dans notre situation c’est surtout important que les features qui contribuent le plus à la performance et qui sont retenus pour la tarification soient bien calibrés. 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60E2A5A1" w14:textId="0A206EA2" w:rsidR="00091EBA" w:rsidRDefault="00091EBA" w:rsidP="00A77AD0">
      <w:pPr>
        <w:pStyle w:val="Heading2"/>
      </w:pPr>
      <w:r>
        <w:t>Interprétabilité</w:t>
      </w:r>
    </w:p>
    <w:p w14:paraId="2EB74172" w14:textId="672B12DD" w:rsidR="00AD16F4" w:rsidRDefault="00582A01" w:rsidP="00091EB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 but du </w:t>
      </w:r>
      <w:r w:rsidR="00182A81">
        <w:rPr>
          <w:rFonts w:asciiTheme="minorHAnsi" w:hAnsiTheme="minorHAnsi" w:cstheme="minorHAnsi"/>
          <w:szCs w:val="22"/>
        </w:rPr>
        <w:t xml:space="preserve">projet est de modéliser l’impact du diabète sur les conditions CI ; le ou les modèles choisis doivent donc permettre de mesurer la contribution d’un feature individuel sur </w:t>
      </w:r>
      <w:r w:rsidR="00983900">
        <w:rPr>
          <w:rFonts w:asciiTheme="minorHAnsi" w:hAnsiTheme="minorHAnsi" w:cstheme="minorHAnsi"/>
          <w:szCs w:val="22"/>
        </w:rPr>
        <w:t>le résultat final</w:t>
      </w:r>
      <w:r w:rsidR="00182A81">
        <w:rPr>
          <w:rFonts w:asciiTheme="minorHAnsi" w:hAnsiTheme="minorHAnsi" w:cstheme="minorHAnsi"/>
          <w:szCs w:val="22"/>
        </w:rPr>
        <w:t xml:space="preserve"> du modèle. </w:t>
      </w:r>
    </w:p>
    <w:p w14:paraId="6981CD02" w14:textId="4F83CCFB" w:rsidR="00091EBA" w:rsidRPr="00182A81" w:rsidRDefault="008C16C2" w:rsidP="00983900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En règle générale plus la complexité du modèle machine </w:t>
      </w:r>
      <w:proofErr w:type="spellStart"/>
      <w:r>
        <w:rPr>
          <w:rFonts w:asciiTheme="minorHAnsi" w:hAnsiTheme="minorHAnsi" w:cstheme="minorHAnsi"/>
          <w:szCs w:val="22"/>
        </w:rPr>
        <w:t>learning</w:t>
      </w:r>
      <w:proofErr w:type="spellEnd"/>
      <w:r>
        <w:rPr>
          <w:rFonts w:asciiTheme="minorHAnsi" w:hAnsiTheme="minorHAnsi" w:cstheme="minorHAnsi"/>
          <w:szCs w:val="22"/>
        </w:rPr>
        <w:t xml:space="preserve"> augmente plus l’interprétabilité réduit. Il y a que peu de modèles qui fournissent directement l’impact d’un feature, comme le modèle linéaire, et on est souvent amené à des méthodes indirectes pour</w:t>
      </w:r>
      <w:r w:rsidR="00983900">
        <w:rPr>
          <w:rFonts w:asciiTheme="minorHAnsi" w:hAnsiTheme="minorHAnsi" w:cstheme="minorHAnsi"/>
          <w:szCs w:val="22"/>
        </w:rPr>
        <w:t xml:space="preserve"> quantifier l’impact :</w:t>
      </w:r>
    </w:p>
    <w:p w14:paraId="59A61B04" w14:textId="1982DDBD" w:rsidR="00AF5730" w:rsidRPr="00311517" w:rsidRDefault="00AF5730" w:rsidP="00AF5730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11517">
        <w:rPr>
          <w:rFonts w:asciiTheme="minorHAnsi" w:hAnsiTheme="minorHAnsi" w:cstheme="minorHAnsi"/>
          <w:szCs w:val="22"/>
        </w:rPr>
        <w:t xml:space="preserve">Feature </w:t>
      </w:r>
      <w:proofErr w:type="gramStart"/>
      <w:r w:rsidRPr="00311517">
        <w:rPr>
          <w:rFonts w:asciiTheme="minorHAnsi" w:hAnsiTheme="minorHAnsi" w:cstheme="minorHAnsi"/>
          <w:szCs w:val="22"/>
        </w:rPr>
        <w:t>importance:</w:t>
      </w:r>
      <w:proofErr w:type="gramEnd"/>
      <w:r w:rsidRPr="00311517">
        <w:rPr>
          <w:rFonts w:asciiTheme="minorHAnsi" w:hAnsiTheme="minorHAnsi" w:cstheme="minorHAnsi"/>
          <w:szCs w:val="22"/>
        </w:rPr>
        <w:t xml:space="preserve"> Une méthode p</w:t>
      </w:r>
      <w:r>
        <w:rPr>
          <w:rFonts w:asciiTheme="minorHAnsi" w:hAnsiTheme="minorHAnsi" w:cstheme="minorHAnsi"/>
          <w:szCs w:val="22"/>
        </w:rPr>
        <w:t xml:space="preserve">our connaitre l’importance que chaque feature apporte à la performance prédictive du modèle est la méthode de « feature importance ». L’idée est de mesurer pour un feature donné la dégradation du modèle si le feature est </w:t>
      </w:r>
      <w:r w:rsidR="00935E34">
        <w:rPr>
          <w:rFonts w:asciiTheme="minorHAnsi" w:hAnsiTheme="minorHAnsi" w:cstheme="minorHAnsi"/>
          <w:szCs w:val="22"/>
        </w:rPr>
        <w:t xml:space="preserve">ignoré ou </w:t>
      </w:r>
      <w:r>
        <w:rPr>
          <w:rFonts w:asciiTheme="minorHAnsi" w:hAnsiTheme="minorHAnsi" w:cstheme="minorHAnsi"/>
          <w:szCs w:val="22"/>
        </w:rPr>
        <w:t>remplacé par des permutations arbitraires.</w:t>
      </w:r>
      <w:r w:rsidR="00935E34">
        <w:rPr>
          <w:rFonts w:asciiTheme="minorHAnsi" w:hAnsiTheme="minorHAnsi" w:cstheme="minorHAnsi"/>
          <w:szCs w:val="22"/>
        </w:rPr>
        <w:t xml:space="preserve"> Par ex. pour les méthodes basés sur </w:t>
      </w:r>
      <w:r w:rsidR="00CE42D9">
        <w:rPr>
          <w:rFonts w:asciiTheme="minorHAnsi" w:hAnsiTheme="minorHAnsi" w:cstheme="minorHAnsi"/>
          <w:szCs w:val="22"/>
        </w:rPr>
        <w:t>les arbres</w:t>
      </w:r>
      <w:r w:rsidR="00935E34">
        <w:rPr>
          <w:rFonts w:asciiTheme="minorHAnsi" w:hAnsiTheme="minorHAnsi" w:cstheme="minorHAnsi"/>
          <w:szCs w:val="22"/>
        </w:rPr>
        <w:t xml:space="preserve"> on somme les gains de performance à chaque nœud qui est basé sur le feature donné, pondéré par le nombre d’observations dans le nœud.</w:t>
      </w:r>
      <w:r>
        <w:rPr>
          <w:rFonts w:asciiTheme="minorHAnsi" w:hAnsiTheme="minorHAnsi" w:cstheme="minorHAnsi"/>
          <w:szCs w:val="22"/>
        </w:rPr>
        <w:br/>
        <w:t>La méthode permet</w:t>
      </w:r>
      <w:r w:rsidR="00935E34">
        <w:rPr>
          <w:rFonts w:asciiTheme="minorHAnsi" w:hAnsiTheme="minorHAnsi" w:cstheme="minorHAnsi"/>
          <w:szCs w:val="22"/>
        </w:rPr>
        <w:t xml:space="preserve"> d</w:t>
      </w:r>
      <w:r>
        <w:rPr>
          <w:rFonts w:asciiTheme="minorHAnsi" w:hAnsiTheme="minorHAnsi" w:cstheme="minorHAnsi"/>
          <w:szCs w:val="22"/>
        </w:rPr>
        <w:t>’identifier facilement l’ordre d’importance des features et de sélectionner les features les plus pertinents.</w:t>
      </w:r>
    </w:p>
    <w:p w14:paraId="68A9AD8A" w14:textId="02A05CC6" w:rsidR="004B698C" w:rsidRDefault="00000550" w:rsidP="004B698C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E56E0">
        <w:rPr>
          <w:rFonts w:asciiTheme="minorHAnsi" w:hAnsiTheme="minorHAnsi" w:cstheme="minorHAnsi"/>
          <w:szCs w:val="22"/>
        </w:rPr>
        <w:t xml:space="preserve">Partial </w:t>
      </w:r>
      <w:proofErr w:type="spellStart"/>
      <w:r w:rsidRPr="000E56E0">
        <w:rPr>
          <w:rFonts w:asciiTheme="minorHAnsi" w:hAnsiTheme="minorHAnsi" w:cstheme="minorHAnsi"/>
          <w:szCs w:val="22"/>
        </w:rPr>
        <w:t>dependence</w:t>
      </w:r>
      <w:proofErr w:type="spellEnd"/>
      <w:r w:rsidRPr="000E56E0">
        <w:rPr>
          <w:rFonts w:asciiTheme="minorHAnsi" w:hAnsiTheme="minorHAnsi" w:cstheme="minorHAnsi"/>
          <w:szCs w:val="22"/>
        </w:rPr>
        <w:t> </w:t>
      </w:r>
      <w:proofErr w:type="gramStart"/>
      <w:r w:rsidR="000E56E0" w:rsidRPr="000E56E0">
        <w:rPr>
          <w:rFonts w:asciiTheme="minorHAnsi" w:hAnsiTheme="minorHAnsi" w:cstheme="minorHAnsi"/>
          <w:szCs w:val="22"/>
        </w:rPr>
        <w:t>plot</w:t>
      </w:r>
      <w:r w:rsidRPr="000E56E0">
        <w:rPr>
          <w:rFonts w:asciiTheme="minorHAnsi" w:hAnsiTheme="minorHAnsi" w:cstheme="minorHAnsi"/>
          <w:szCs w:val="22"/>
        </w:rPr>
        <w:t>:</w:t>
      </w:r>
      <w:proofErr w:type="gramEnd"/>
      <w:r w:rsidRPr="000E56E0">
        <w:rPr>
          <w:rFonts w:asciiTheme="minorHAnsi" w:hAnsiTheme="minorHAnsi" w:cstheme="minorHAnsi"/>
          <w:szCs w:val="22"/>
        </w:rPr>
        <w:t xml:space="preserve"> </w:t>
      </w:r>
      <w:r w:rsidR="000E56E0" w:rsidRPr="000E56E0">
        <w:rPr>
          <w:rFonts w:asciiTheme="minorHAnsi" w:hAnsiTheme="minorHAnsi" w:cstheme="minorHAnsi"/>
          <w:szCs w:val="22"/>
        </w:rPr>
        <w:t xml:space="preserve">Comme l’indique </w:t>
      </w:r>
      <w:r w:rsidR="000E56E0">
        <w:rPr>
          <w:rFonts w:asciiTheme="minorHAnsi" w:hAnsiTheme="minorHAnsi" w:cstheme="minorHAnsi"/>
          <w:szCs w:val="22"/>
        </w:rPr>
        <w:t>son nom, l</w:t>
      </w:r>
      <w:r w:rsidR="00335584" w:rsidRPr="000E56E0">
        <w:rPr>
          <w:rFonts w:asciiTheme="minorHAnsi" w:hAnsiTheme="minorHAnsi" w:cstheme="minorHAnsi"/>
          <w:szCs w:val="22"/>
        </w:rPr>
        <w:t>e but d</w:t>
      </w:r>
      <w:r w:rsidR="000E56E0" w:rsidRPr="000E56E0">
        <w:rPr>
          <w:rFonts w:asciiTheme="minorHAnsi" w:hAnsiTheme="minorHAnsi" w:cstheme="minorHAnsi"/>
          <w:szCs w:val="22"/>
        </w:rPr>
        <w:t xml:space="preserve">’un graph de dépendance </w:t>
      </w:r>
      <w:r w:rsidR="00335584" w:rsidRPr="000E56E0">
        <w:rPr>
          <w:rFonts w:asciiTheme="minorHAnsi" w:hAnsiTheme="minorHAnsi" w:cstheme="minorHAnsi"/>
          <w:szCs w:val="22"/>
        </w:rPr>
        <w:t>part</w:t>
      </w:r>
      <w:r w:rsidR="000E56E0" w:rsidRPr="000E56E0">
        <w:rPr>
          <w:rFonts w:asciiTheme="minorHAnsi" w:hAnsiTheme="minorHAnsi" w:cstheme="minorHAnsi"/>
          <w:szCs w:val="22"/>
        </w:rPr>
        <w:t xml:space="preserve">ielle </w:t>
      </w:r>
      <w:r w:rsidR="000E56E0">
        <w:rPr>
          <w:rFonts w:asciiTheme="minorHAnsi" w:hAnsiTheme="minorHAnsi" w:cstheme="minorHAnsi"/>
          <w:szCs w:val="22"/>
        </w:rPr>
        <w:t xml:space="preserve">est de visualiser la structure de dépendance marginale du modèle sur un (ou plusieurs) feature(s) donné(s). </w:t>
      </w:r>
      <w:r w:rsidR="000E56E0" w:rsidRPr="000E56E0">
        <w:rPr>
          <w:rFonts w:asciiTheme="minorHAnsi" w:hAnsiTheme="minorHAnsi" w:cstheme="minorHAnsi"/>
          <w:szCs w:val="22"/>
        </w:rPr>
        <w:t xml:space="preserve">Dans le cas </w:t>
      </w:r>
      <w:r w:rsidR="00517057">
        <w:rPr>
          <w:rFonts w:asciiTheme="minorHAnsi" w:hAnsiTheme="minorHAnsi" w:cstheme="minorHAnsi"/>
          <w:szCs w:val="22"/>
        </w:rPr>
        <w:t>d’</w:t>
      </w:r>
      <w:r w:rsidR="000E56E0" w:rsidRPr="000E56E0">
        <w:rPr>
          <w:rFonts w:asciiTheme="minorHAnsi" w:hAnsiTheme="minorHAnsi" w:cstheme="minorHAnsi"/>
          <w:szCs w:val="22"/>
        </w:rPr>
        <w:t>un</w:t>
      </w:r>
      <w:r w:rsidR="000E56E0">
        <w:rPr>
          <w:rFonts w:asciiTheme="minorHAnsi" w:hAnsiTheme="minorHAnsi" w:cstheme="minorHAnsi"/>
          <w:szCs w:val="22"/>
        </w:rPr>
        <w:t xml:space="preserve"> feature, on fixe le feature avec un nombre limité de valeurs et pour chaque valeur prend la moyenne de la fonction de prédiction à travers les autres features.</w:t>
      </w:r>
      <w:r w:rsidR="009623AB">
        <w:rPr>
          <w:rFonts w:asciiTheme="minorHAnsi" w:hAnsiTheme="minorHAnsi" w:cstheme="minorHAnsi"/>
          <w:szCs w:val="22"/>
        </w:rPr>
        <w:br/>
        <w:t>E</w:t>
      </w:r>
      <w:r w:rsidR="009623AB" w:rsidRPr="009623AB">
        <w:rPr>
          <w:rFonts w:asciiTheme="minorHAnsi" w:hAnsiTheme="minorHAnsi" w:cstheme="minorHAnsi"/>
          <w:szCs w:val="22"/>
        </w:rPr>
        <w:t xml:space="preserve">n plus </w:t>
      </w:r>
      <w:r w:rsidR="009623AB">
        <w:rPr>
          <w:rFonts w:asciiTheme="minorHAnsi" w:hAnsiTheme="minorHAnsi" w:cstheme="minorHAnsi"/>
          <w:szCs w:val="22"/>
        </w:rPr>
        <w:t>g</w:t>
      </w:r>
      <w:r w:rsidR="009623AB" w:rsidRPr="009623AB">
        <w:rPr>
          <w:rFonts w:asciiTheme="minorHAnsi" w:hAnsiTheme="minorHAnsi" w:cstheme="minorHAnsi"/>
          <w:szCs w:val="22"/>
        </w:rPr>
        <w:t>énérale, su</w:t>
      </w:r>
      <w:r w:rsidR="009623AB">
        <w:rPr>
          <w:rFonts w:asciiTheme="minorHAnsi" w:hAnsiTheme="minorHAnsi" w:cstheme="minorHAnsi"/>
          <w:szCs w:val="22"/>
        </w:rPr>
        <w:t xml:space="preserve">pposant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9623AB">
        <w:rPr>
          <w:rFonts w:asciiTheme="minorHAnsi" w:hAnsiTheme="minorHAnsi" w:cstheme="minorHAnsi"/>
          <w:szCs w:val="22"/>
        </w:rPr>
        <w:t xml:space="preserve"> est l’ensemble de features évalué</w:t>
      </w:r>
      <w:r w:rsidR="004B698C">
        <w:rPr>
          <w:rFonts w:asciiTheme="minorHAnsi" w:hAnsiTheme="minorHAnsi" w:cstheme="minorHAnsi"/>
          <w:szCs w:val="22"/>
        </w:rPr>
        <w:t xml:space="preserve"> et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4B698C">
        <w:rPr>
          <w:rFonts w:asciiTheme="minorHAnsi" w:hAnsiTheme="minorHAnsi" w:cstheme="minorHAnsi"/>
          <w:szCs w:val="22"/>
        </w:rPr>
        <w:t xml:space="preserve"> est l’ensemble des autres features, alors la fonction de dépendance partielle est </w:t>
      </w:r>
      <w:r w:rsidR="00661D75">
        <w:rPr>
          <w:rFonts w:asciiTheme="minorHAnsi" w:hAnsiTheme="minorHAnsi" w:cstheme="minorHAnsi"/>
          <w:szCs w:val="22"/>
        </w:rPr>
        <w:t>définie</w:t>
      </w:r>
      <w:r w:rsidR="004B698C">
        <w:rPr>
          <w:rFonts w:asciiTheme="minorHAnsi" w:hAnsiTheme="minorHAnsi" w:cstheme="minorHAnsi"/>
          <w:szCs w:val="22"/>
        </w:rPr>
        <w:t xml:space="preserve"> par</w:t>
      </w:r>
      <w:r w:rsidR="004B698C">
        <w:rPr>
          <w:rStyle w:val="FootnoteReference"/>
          <w:rFonts w:asciiTheme="minorHAnsi" w:hAnsiTheme="minorHAnsi" w:cstheme="minorHAnsi"/>
          <w:szCs w:val="22"/>
        </w:rPr>
        <w:footnoteReference w:id="2"/>
      </w:r>
      <w:r w:rsidR="004B698C">
        <w:rPr>
          <w:rFonts w:asciiTheme="minorHAnsi" w:hAnsiTheme="minorHAnsi" w:cstheme="minorHAnsi"/>
          <w:szCs w:val="22"/>
        </w:rPr>
        <w:t> :</w:t>
      </w:r>
    </w:p>
    <w:p w14:paraId="65385FF9" w14:textId="02522980" w:rsidR="00661D75" w:rsidRDefault="00FF304A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2"/>
                        </w:rPr>
                        <m:t>s</m:t>
                      </m:r>
                    </m:sub>
                  </m:sSub>
                </m:sub>
              </m:sSub>
            </m:e>
          </m:acc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Cs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)dP(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nary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</m:oMathPara>
      <w:r w:rsidR="00661D75">
        <w:rPr>
          <w:rFonts w:asciiTheme="minorHAnsi" w:hAnsiTheme="minorHAnsi" w:cstheme="minorHAnsi"/>
          <w:szCs w:val="22"/>
        </w:rPr>
        <w:t xml:space="preserve">Comme c’est difficile de visualiser plus que deux dimensions à la fois, en générale le graph de dépendance partielle est utilisé pour analyser les features les plus importants. Il est surtout utile pour visualiser la structure de dépendance (monotone, linéaire etc.), mais en </w:t>
      </w:r>
      <w:r w:rsidR="00DE5F87">
        <w:rPr>
          <w:rFonts w:asciiTheme="minorHAnsi" w:hAnsiTheme="minorHAnsi" w:cstheme="minorHAnsi"/>
          <w:szCs w:val="22"/>
        </w:rPr>
        <w:t>même</w:t>
      </w:r>
      <w:r w:rsidR="00661D75">
        <w:rPr>
          <w:rFonts w:asciiTheme="minorHAnsi" w:hAnsiTheme="minorHAnsi" w:cstheme="minorHAnsi"/>
          <w:szCs w:val="22"/>
        </w:rPr>
        <w:t xml:space="preserve"> temps il correspond aussi </w:t>
      </w:r>
      <w:r w:rsidR="00657A81">
        <w:rPr>
          <w:rFonts w:asciiTheme="minorHAnsi" w:hAnsiTheme="minorHAnsi" w:cstheme="minorHAnsi"/>
          <w:szCs w:val="22"/>
        </w:rPr>
        <w:t>au risque relatif</w:t>
      </w:r>
      <w:r w:rsidR="00661D75">
        <w:rPr>
          <w:rFonts w:asciiTheme="minorHAnsi" w:hAnsiTheme="minorHAnsi" w:cstheme="minorHAnsi"/>
          <w:szCs w:val="22"/>
        </w:rPr>
        <w:t xml:space="preserve"> cherché</w:t>
      </w:r>
      <w:r w:rsidR="00DE5F87">
        <w:rPr>
          <w:rFonts w:asciiTheme="minorHAnsi" w:hAnsiTheme="minorHAnsi" w:cstheme="minorHAnsi"/>
          <w:szCs w:val="22"/>
        </w:rPr>
        <w:t> :</w:t>
      </w:r>
    </w:p>
    <w:p w14:paraId="3AE756C7" w14:textId="56E95900" w:rsidR="00661D75" w:rsidRPr="00661D75" w:rsidRDefault="00661D75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>
        <m:r>
          <w:rPr>
            <w:rFonts w:ascii="Cambria Math" w:hAnsi="Cambria Math" w:cstheme="minorHAnsi"/>
            <w:szCs w:val="22"/>
          </w:rPr>
          <m:t xml:space="preserve">RR= 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(x=1,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(x=0,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den>
        </m:f>
      </m:oMath>
      <w:r w:rsidRPr="00661D75">
        <w:rPr>
          <w:rFonts w:asciiTheme="minorHAnsi" w:hAnsiTheme="minorHAnsi" w:cstheme="minorHAnsi"/>
          <w:szCs w:val="22"/>
        </w:rPr>
        <w:t xml:space="preserve">   </w:t>
      </w:r>
      <w:proofErr w:type="gramStart"/>
      <w:r w:rsidRPr="00661D75">
        <w:rPr>
          <w:rFonts w:asciiTheme="minorHAnsi" w:hAnsiTheme="minorHAnsi" w:cstheme="minorHAnsi"/>
          <w:szCs w:val="22"/>
        </w:rPr>
        <w:t>avec</w:t>
      </w:r>
      <w:proofErr w:type="gramEnd"/>
      <w:r>
        <w:rPr>
          <w:rFonts w:asciiTheme="minorHAnsi" w:hAnsiTheme="minorHAnsi" w:cstheme="minorHAnsi"/>
          <w:szCs w:val="22"/>
        </w:rPr>
        <w:t xml:space="preserve"> x = DIABETICEV</w:t>
      </w:r>
    </w:p>
    <w:p w14:paraId="0A82FB9D" w14:textId="462E77B3" w:rsidR="00000550" w:rsidRPr="00DE5F87" w:rsidRDefault="00DE5F87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w:r w:rsidRPr="00DE5F87">
        <w:rPr>
          <w:rFonts w:asciiTheme="minorHAnsi" w:hAnsiTheme="minorHAnsi" w:cstheme="minorHAnsi"/>
          <w:szCs w:val="22"/>
        </w:rPr>
        <w:t>L’inconvenance de la dépendance par</w:t>
      </w:r>
      <w:r>
        <w:rPr>
          <w:rFonts w:asciiTheme="minorHAnsi" w:hAnsiTheme="minorHAnsi" w:cstheme="minorHAnsi"/>
          <w:szCs w:val="22"/>
        </w:rPr>
        <w:t xml:space="preserve">tielle est que son calcul suppose l’indépendance entre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>
        <w:rPr>
          <w:rFonts w:asciiTheme="minorHAnsi" w:hAnsiTheme="minorHAnsi" w:cstheme="minorHAnsi"/>
          <w:szCs w:val="22"/>
        </w:rPr>
        <w:t xml:space="preserve"> et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, car on prend la moyenne sur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indépendamment de la valeur de</w:t>
      </w:r>
      <w:r>
        <w:rPr>
          <w:rFonts w:asciiTheme="minorHAnsi" w:hAnsiTheme="minorHAnsi" w:cstheme="minorHAnsi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donnée</w:t>
      </w:r>
      <w:r w:rsidR="00657A81">
        <w:rPr>
          <w:rFonts w:asciiTheme="minorHAnsi" w:hAnsiTheme="minorHAnsi" w:cstheme="minorHAnsi"/>
          <w:szCs w:val="22"/>
        </w:rPr>
        <w:t>,</w:t>
      </w:r>
      <w:r w:rsidR="00FD32DF">
        <w:rPr>
          <w:rFonts w:asciiTheme="minorHAnsi" w:hAnsiTheme="minorHAnsi" w:cstheme="minorHAnsi"/>
          <w:szCs w:val="22"/>
        </w:rPr>
        <w:t xml:space="preserve"> qui peut donc être mal pondérée. </w:t>
      </w:r>
      <w:r w:rsidR="00657A81">
        <w:rPr>
          <w:rFonts w:asciiTheme="minorHAnsi" w:hAnsiTheme="minorHAnsi" w:cstheme="minorHAnsi"/>
          <w:szCs w:val="22"/>
        </w:rPr>
        <w:t>Dans notre situation l’hypothèse d’indépendance n’est pas satisfaite et il faut donc faire attention avec l’interprétation des résultats.</w:t>
      </w:r>
    </w:p>
    <w:p w14:paraId="1958E1E4" w14:textId="3229AA7A" w:rsidR="00311517" w:rsidRDefault="00311517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Individual Conditional Expectation</w:t>
      </w:r>
    </w:p>
    <w:p w14:paraId="76612C4B" w14:textId="1B3D4A52" w:rsidR="00133CA8" w:rsidRPr="00000550" w:rsidRDefault="00133CA8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Accumulated Local Effects Plot</w:t>
      </w:r>
    </w:p>
    <w:p w14:paraId="3AC02456" w14:textId="24CB7822" w:rsidR="009A261D" w:rsidRDefault="00D35F19" w:rsidP="00A77AD0">
      <w:pPr>
        <w:pStyle w:val="Heading1"/>
      </w:pPr>
      <w:r w:rsidRPr="00D1753B">
        <w:lastRenderedPageBreak/>
        <w:t>Modéli</w:t>
      </w:r>
      <w:r>
        <w:t>sation</w:t>
      </w:r>
    </w:p>
    <w:p w14:paraId="2CCC86E5" w14:textId="161509FC" w:rsidR="0064237E" w:rsidRPr="0064237E" w:rsidRDefault="0064237E" w:rsidP="0064237E">
      <w:r>
        <w:t xml:space="preserve">Dans les étapes de modélisation suivantes le package de Python </w:t>
      </w:r>
      <w:proofErr w:type="spellStart"/>
      <w:r>
        <w:t>s</w:t>
      </w:r>
      <w:r w:rsidR="00AF00B1">
        <w:t>cikit-</w:t>
      </w:r>
      <w:proofErr w:type="gramStart"/>
      <w:r>
        <w:t>learn</w:t>
      </w:r>
      <w:proofErr w:type="spellEnd"/>
      <w:r w:rsidR="00AF00B1">
        <w:t xml:space="preserve"> </w:t>
      </w:r>
      <w:r>
        <w:t xml:space="preserve"> </w:t>
      </w:r>
      <w:proofErr w:type="spellStart"/>
      <w:r w:rsidR="00AF00B1" w:rsidRPr="00AF00B1">
        <w:rPr>
          <w:b/>
          <w:color w:val="ED7D31" w:themeColor="accent2"/>
        </w:rPr>
        <w:t>sklearn</w:t>
      </w:r>
      <w:proofErr w:type="spellEnd"/>
      <w:proofErr w:type="gramEnd"/>
      <w:r w:rsidR="00AF00B1">
        <w:t xml:space="preserve"> </w:t>
      </w:r>
      <w:r>
        <w:t>est utilisé, sauf si mentionné différemment.</w:t>
      </w:r>
    </w:p>
    <w:p w14:paraId="5ADED0BD" w14:textId="5F30BF07" w:rsidR="00F44295" w:rsidRDefault="0028146F" w:rsidP="00A77AD0">
      <w:pPr>
        <w:pStyle w:val="Heading2"/>
      </w:pPr>
      <w:r>
        <w:t xml:space="preserve">Calibration et </w:t>
      </w:r>
      <w:r w:rsidR="00CE42D9">
        <w:t>évaluation</w:t>
      </w:r>
    </w:p>
    <w:p w14:paraId="2AD86D26" w14:textId="48979591" w:rsidR="00CE42D9" w:rsidRPr="00CE42D9" w:rsidRDefault="00CE42D9" w:rsidP="00A77AD0">
      <w:r>
        <w:t xml:space="preserve">Pour tester la performance des modèles et les comparer entre eux, les données sont séparées en deux avec un tirage aléatoire, dans un set de données train/validation pour l’entrainement et la calibration du modèle et un set de données test pour tester </w:t>
      </w:r>
      <w:r w:rsidR="00457C1D">
        <w:t xml:space="preserve">la performance </w:t>
      </w:r>
      <w:r w:rsidR="00885C5B">
        <w:t>d</w:t>
      </w:r>
      <w:r w:rsidR="00514639">
        <w:t xml:space="preserve">es </w:t>
      </w:r>
      <w:r w:rsidR="00EC585F">
        <w:t>modèles</w:t>
      </w:r>
      <w:r w:rsidR="00514639">
        <w:t xml:space="preserve"> finaux</w:t>
      </w:r>
      <w:r w:rsidR="00457C1D">
        <w:t xml:space="preserve"> avec des données vierges</w:t>
      </w:r>
      <w:r w:rsidR="00514639">
        <w:t xml:space="preserve">. Un ratio </w:t>
      </w:r>
      <w:r w:rsidR="00885C5B">
        <w:t xml:space="preserve">standard </w:t>
      </w:r>
      <w:r w:rsidR="00514639">
        <w:t xml:space="preserve">de 75% (train) / 25% (test) est </w:t>
      </w:r>
      <w:r>
        <w:t>a</w:t>
      </w:r>
      <w:r w:rsidR="00514639">
        <w:t>ppliqué.</w:t>
      </w:r>
      <w:r>
        <w:t xml:space="preserve"> </w:t>
      </w:r>
    </w:p>
    <w:p w14:paraId="0DAC1E7C" w14:textId="03285F39" w:rsidR="00CE42D9" w:rsidRPr="00457C1D" w:rsidRDefault="00CE42D9" w:rsidP="00A77AD0"/>
    <w:p w14:paraId="0A4A2264" w14:textId="77777777" w:rsidR="00885C5B" w:rsidRDefault="00457C1D" w:rsidP="00A77AD0">
      <w:r w:rsidRPr="00457C1D">
        <w:t>La c</w:t>
      </w:r>
      <w:r>
        <w:t xml:space="preserve">alibration de chaque type de modèle est </w:t>
      </w:r>
      <w:r w:rsidR="00B73A54">
        <w:t>effectué avec une validation croisée k-</w:t>
      </w:r>
      <w:proofErr w:type="spellStart"/>
      <w:r w:rsidR="00B73A54">
        <w:t>fold</w:t>
      </w:r>
      <w:proofErr w:type="spellEnd"/>
      <w:r w:rsidR="00B73A54">
        <w:t>.</w:t>
      </w:r>
      <w:r w:rsidR="00885C5B">
        <w:t xml:space="preserve"> Ceci permet d’avoir une meilleure estimation de la performance et alors de la qualité de calibration du modèle. Pour un compromis entre précision et </w:t>
      </w:r>
      <w:r w:rsidR="00885C5B" w:rsidRPr="00A77AD0">
        <w:t>temps</w:t>
      </w:r>
      <w:r w:rsidR="00885C5B">
        <w:t xml:space="preserve"> de calcul de la modélisation on utilise 5 </w:t>
      </w:r>
      <w:proofErr w:type="spellStart"/>
      <w:r w:rsidR="00885C5B">
        <w:t>folds</w:t>
      </w:r>
      <w:proofErr w:type="spellEnd"/>
      <w:r w:rsidR="00885C5B">
        <w:t>.</w:t>
      </w:r>
    </w:p>
    <w:p w14:paraId="5DB86126" w14:textId="4E24B8B4" w:rsidR="00EC585F" w:rsidRPr="00B533DC" w:rsidRDefault="00885C5B" w:rsidP="00A77AD0">
      <w:r>
        <w:t xml:space="preserve">Comme </w:t>
      </w:r>
      <w:r w:rsidR="009A261D">
        <w:t xml:space="preserve">la variable à prédire dans notre </w:t>
      </w:r>
      <w:proofErr w:type="spellStart"/>
      <w:r w:rsidR="009A261D">
        <w:t>dataset</w:t>
      </w:r>
      <w:proofErr w:type="spellEnd"/>
      <w:r w:rsidR="009A261D">
        <w:t xml:space="preserve"> n’est pas bien équilibrée on applique la méthode de validation croisée stratifiée </w:t>
      </w:r>
      <w:proofErr w:type="spellStart"/>
      <w:proofErr w:type="gramStart"/>
      <w:r w:rsidR="009A261D" w:rsidRPr="00F541EA">
        <w:rPr>
          <w:b/>
          <w:color w:val="ED7D31" w:themeColor="accent2"/>
        </w:rPr>
        <w:t>StratifiedKFold</w:t>
      </w:r>
      <w:proofErr w:type="spellEnd"/>
      <w:r w:rsidR="009A261D" w:rsidRPr="00F541EA">
        <w:rPr>
          <w:b/>
          <w:color w:val="ED7D31" w:themeColor="accent2"/>
        </w:rPr>
        <w:t>(</w:t>
      </w:r>
      <w:proofErr w:type="gramEnd"/>
      <w:r w:rsidR="009A261D" w:rsidRPr="00F541EA">
        <w:rPr>
          <w:b/>
          <w:color w:val="ED7D31" w:themeColor="accent2"/>
        </w:rPr>
        <w:t>)</w:t>
      </w:r>
      <w:r w:rsidR="009A261D">
        <w:t xml:space="preserve">  qui assure que le </w:t>
      </w:r>
      <w:r w:rsidR="00F541EA">
        <w:t>même</w:t>
      </w:r>
      <w:r w:rsidR="009A261D">
        <w:t xml:space="preserve"> ratio des deux classes est présente dans les données de train et de test.</w:t>
      </w:r>
    </w:p>
    <w:p w14:paraId="5C576B7D" w14:textId="5D852356" w:rsidR="009B3332" w:rsidRPr="004C12C9" w:rsidRDefault="009A261D" w:rsidP="00A77AD0">
      <w:pPr>
        <w:pStyle w:val="Heading2"/>
      </w:pPr>
      <w:proofErr w:type="spellStart"/>
      <w:r w:rsidRPr="004C12C9">
        <w:t>Logistic</w:t>
      </w:r>
      <w:proofErr w:type="spellEnd"/>
      <w:r w:rsidRPr="004C12C9">
        <w:t xml:space="preserve"> </w:t>
      </w:r>
      <w:proofErr w:type="spellStart"/>
      <w:r w:rsidRPr="004C12C9">
        <w:t>Regression</w:t>
      </w:r>
      <w:proofErr w:type="spellEnd"/>
    </w:p>
    <w:p w14:paraId="4A6DCF21" w14:textId="22EDFF42" w:rsidR="00C92EAB" w:rsidRDefault="00C92EAB" w:rsidP="00A77AD0">
      <w:r>
        <w:t>La régression logistique est un modèle de classification linéaire qui modélise les probabilités des résultats avec une fonction logistique.</w:t>
      </w:r>
      <w:r w:rsidR="008D4F60">
        <w:br/>
        <w:t xml:space="preserve">Pour réduire le risque de sur-apprentissage des techniques de </w:t>
      </w:r>
      <w:r w:rsidR="000F23AF">
        <w:t>régularisation</w:t>
      </w:r>
      <w:r w:rsidR="008D4F60">
        <w:t xml:space="preserve"> sont </w:t>
      </w:r>
      <w:r w:rsidR="000F23AF">
        <w:t>adoptés, ajoutant un cout à la fonction minimisé basé sur une norme sur les coefficients utilisés.</w:t>
      </w:r>
      <w:r w:rsidR="008D4F60">
        <w:t xml:space="preserve"> </w:t>
      </w:r>
      <w:r w:rsidR="000F23AF">
        <w:t>Dans ce projet on se limite aux normes L1 et L2.</w:t>
      </w:r>
    </w:p>
    <w:p w14:paraId="70E5FE07" w14:textId="77777777" w:rsidR="000F23AF" w:rsidRDefault="000F23AF" w:rsidP="00A77AD0"/>
    <w:p w14:paraId="3EC2E6C3" w14:textId="143182A6" w:rsidR="00032F1A" w:rsidRPr="00032F1A" w:rsidRDefault="00B6248C" w:rsidP="00A77AD0">
      <w:r w:rsidRPr="00032F1A">
        <w:t xml:space="preserve">Pour une première analyse une régression séquentielle est effectuée. </w:t>
      </w:r>
      <w:r w:rsidR="00032F1A" w:rsidRPr="00032F1A">
        <w:t>A chaque itération le feature qui améliore le plus le log-</w:t>
      </w:r>
      <w:proofErr w:type="spellStart"/>
      <w:r w:rsidR="00032F1A" w:rsidRPr="00032F1A">
        <w:t>loss</w:t>
      </w:r>
      <w:proofErr w:type="spellEnd"/>
      <w:r w:rsidR="00032F1A" w:rsidRPr="00032F1A">
        <w:t xml:space="preserve"> de la prédiction du modèle est </w:t>
      </w:r>
      <w:r w:rsidR="00032F1A">
        <w:t>ajouté</w:t>
      </w:r>
      <w:r w:rsidR="00032F1A" w:rsidRPr="00032F1A">
        <w:t>. Les features les plus performants sont</w:t>
      </w:r>
      <w:r w:rsidR="00032F1A">
        <w:t> :</w:t>
      </w:r>
    </w:p>
    <w:p w14:paraId="57A97162" w14:textId="0EAE372D" w:rsidR="00A77AD0" w:rsidRPr="00032F1A" w:rsidRDefault="00032F1A" w:rsidP="00032F1A">
      <w:pPr>
        <w:pStyle w:val="ListParagraph"/>
        <w:numPr>
          <w:ilvl w:val="0"/>
          <w:numId w:val="15"/>
        </w:numPr>
        <w:spacing w:before="120" w:beforeAutospacing="0"/>
        <w:ind w:left="771" w:hanging="357"/>
        <w:rPr>
          <w:rFonts w:asciiTheme="minorHAnsi" w:hAnsiTheme="minorHAnsi" w:cstheme="minorHAnsi"/>
        </w:rPr>
      </w:pPr>
      <w:r w:rsidRPr="00032F1A">
        <w:rPr>
          <w:rFonts w:asciiTheme="minorHAnsi" w:hAnsiTheme="minorHAnsi" w:cstheme="minorHAnsi"/>
        </w:rPr>
        <w:t>AGE</w:t>
      </w:r>
    </w:p>
    <w:p w14:paraId="4C8777EA" w14:textId="3D8FB627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DIABETICEV</w:t>
      </w:r>
    </w:p>
    <w:p w14:paraId="4D4BCCDC" w14:textId="56C978B4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SEX</w:t>
      </w:r>
    </w:p>
    <w:p w14:paraId="0A286EAE" w14:textId="3924473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FTOTVAL</w:t>
      </w:r>
    </w:p>
    <w:p w14:paraId="3FCD765B" w14:textId="4F993E10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USBORN_No</w:t>
      </w:r>
      <w:proofErr w:type="spellEnd"/>
    </w:p>
    <w:p w14:paraId="44EEC367" w14:textId="618BBF4F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FILESTATS_Single</w:t>
      </w:r>
      <w:proofErr w:type="spellEnd"/>
    </w:p>
    <w:p w14:paraId="493730FC" w14:textId="5BC359F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WORKEV_Yes</w:t>
      </w:r>
      <w:proofErr w:type="spellEnd"/>
    </w:p>
    <w:p w14:paraId="705FDF94" w14:textId="76F59786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WORKEV_No</w:t>
      </w:r>
      <w:proofErr w:type="spellEnd"/>
    </w:p>
    <w:p w14:paraId="50A0FA87" w14:textId="77777777" w:rsidR="006F643B" w:rsidRDefault="006F643B" w:rsidP="00032F1A">
      <w:r>
        <w:t>Les trois premiers sont l</w:t>
      </w:r>
      <w:r w:rsidR="00032F1A">
        <w:t>es facteurs de risque classiques</w:t>
      </w:r>
      <w:r>
        <w:t>.</w:t>
      </w:r>
    </w:p>
    <w:p w14:paraId="6EA4567F" w14:textId="56BBD71E" w:rsidR="00032F1A" w:rsidRPr="00032F1A" w:rsidRDefault="00FF60B1" w:rsidP="00FF60B1">
      <w:pPr>
        <w:jc w:val="center"/>
      </w:pPr>
      <w:r>
        <w:rPr>
          <w:noProof/>
        </w:rPr>
        <w:lastRenderedPageBreak/>
        <w:drawing>
          <wp:inline distT="0" distB="0" distL="0" distR="0" wp14:anchorId="27381DA0" wp14:editId="6FC654FF">
            <wp:extent cx="4360848" cy="31146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Rforw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31" cy="3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222" w14:textId="0743D4B8" w:rsidR="009A261D" w:rsidRDefault="009A261D" w:rsidP="00A77AD0"/>
    <w:p w14:paraId="50443856" w14:textId="0EA3EC38" w:rsidR="00D35F19" w:rsidRDefault="00D35F19" w:rsidP="00A77AD0">
      <w:r>
        <w:t xml:space="preserve">On continue avec une recherche </w:t>
      </w:r>
      <w:proofErr w:type="spellStart"/>
      <w:r>
        <w:t>grid</w:t>
      </w:r>
      <w:proofErr w:type="spellEnd"/>
      <w:r>
        <w:t xml:space="preserve"> pour le modèle sur tous les features en optimisant sur </w:t>
      </w:r>
      <w:r w:rsidR="00C91CBB">
        <w:t xml:space="preserve">les </w:t>
      </w:r>
      <w:r w:rsidR="005C485D">
        <w:t>paramètres</w:t>
      </w:r>
      <w:r w:rsidR="00C91CBB">
        <w:t xml:space="preserve"> principaux, </w:t>
      </w:r>
      <w:r w:rsidR="005C485D">
        <w:t>la norme de pénalisation (l1 ou l2) et l’inverse de la force de régularisation (C)</w:t>
      </w:r>
      <w:r w:rsidR="003D2E09">
        <w:t xml:space="preserve">. Le log </w:t>
      </w:r>
      <w:proofErr w:type="spellStart"/>
      <w:r w:rsidR="003D2E09">
        <w:t>loss</w:t>
      </w:r>
      <w:proofErr w:type="spellEnd"/>
      <w:r w:rsidR="003D2E09">
        <w:t xml:space="preserve"> négative est utilisé comme métrique de </w:t>
      </w:r>
      <w:r w:rsidR="00CF5373">
        <w:t>validat</w:t>
      </w:r>
      <w:r w:rsidR="003D2E09">
        <w:t>ion.</w:t>
      </w:r>
    </w:p>
    <w:p w14:paraId="0FDF1994" w14:textId="0FACB74C" w:rsidR="00330C42" w:rsidRDefault="00330C42" w:rsidP="00A77AD0"/>
    <w:p w14:paraId="67604D0E" w14:textId="5179D849" w:rsidR="005220FF" w:rsidRDefault="005220FF" w:rsidP="005220FF">
      <w:pPr>
        <w:jc w:val="center"/>
      </w:pPr>
      <w:r>
        <w:rPr>
          <w:noProof/>
        </w:rPr>
        <w:drawing>
          <wp:inline distT="0" distB="0" distL="0" distR="0" wp14:anchorId="7F42FF86" wp14:editId="4A6B4116">
            <wp:extent cx="3807618" cy="25384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Gr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29" cy="25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48A" w14:textId="6575BE68" w:rsidR="00330C42" w:rsidRDefault="00946D24" w:rsidP="00A77AD0">
      <w:r>
        <w:t>La performance stabilise à partir d’un C autour de 0,1 et ne dégrade pas avec des pénalisations plus faibles, ce qui semble indique</w:t>
      </w:r>
      <w:r w:rsidR="005B5C5D">
        <w:t>r</w:t>
      </w:r>
      <w:r>
        <w:t xml:space="preserve"> un faible risque de sur-apprentissage.</w:t>
      </w:r>
      <w:r w:rsidR="00CF49E6">
        <w:t xml:space="preserve"> Le choix de la norme a aussi qu’un faible </w:t>
      </w:r>
      <w:r w:rsidR="005B5C5D">
        <w:t xml:space="preserve">impact, du coup l’approche </w:t>
      </w:r>
      <w:proofErr w:type="spellStart"/>
      <w:r w:rsidR="005B5C5D">
        <w:t>ElasticNet</w:t>
      </w:r>
      <w:proofErr w:type="spellEnd"/>
      <w:r w:rsidR="005B5C5D">
        <w:t xml:space="preserve"> qui permet de combiner les deux normes n’est pas exploré.</w:t>
      </w:r>
    </w:p>
    <w:p w14:paraId="7116990F" w14:textId="77777777" w:rsidR="00725CC3" w:rsidRDefault="00725CC3" w:rsidP="00A77AD0"/>
    <w:p w14:paraId="09F854B8" w14:textId="7A51BCEE" w:rsidR="00725CC3" w:rsidRDefault="00725CC3" w:rsidP="00A77AD0">
      <w:r>
        <w:t>L’écart-type des résultats est très faible au point que ce n’est pas visible dans le graphique.</w:t>
      </w:r>
    </w:p>
    <w:p w14:paraId="2CC9EDD3" w14:textId="59B578C4" w:rsidR="003A39FE" w:rsidRDefault="003A39FE" w:rsidP="00A77AD0"/>
    <w:p w14:paraId="21E6CB20" w14:textId="120E3E4B" w:rsidR="003A39FE" w:rsidRDefault="003A39FE" w:rsidP="00263C9A">
      <w:pPr>
        <w:pStyle w:val="Heading3"/>
      </w:pPr>
      <w:r>
        <w:t>Précision</w:t>
      </w:r>
    </w:p>
    <w:p w14:paraId="1BFB909E" w14:textId="6C1C32CB" w:rsidR="00263C9A" w:rsidRDefault="00263C9A" w:rsidP="00A77AD0">
      <w:r>
        <w:t>La précision du modèle avec le paramétrage optimale (norme l1, C = 0.15) est :</w:t>
      </w:r>
    </w:p>
    <w:p w14:paraId="0385301F" w14:textId="77777777" w:rsidR="002B6161" w:rsidRDefault="00263C9A" w:rsidP="00A77AD0">
      <w:r>
        <w:lastRenderedPageBreak/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066E63" w14:paraId="2D3281AC" w14:textId="3F41AD6E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6484DBF" w14:textId="6CE1A812" w:rsidR="00066E63" w:rsidRDefault="00066E63" w:rsidP="00066E63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77CA5A66" w14:textId="7DDD63A7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EDB60EA" w14:textId="3BCEB46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A87C7F" w14:textId="49B51F2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121EA9E" w14:textId="792C759A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263EE505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5BEA14E" w14:textId="437D7D7F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7EE18E48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55A73DEF" w14:textId="3AD2EA10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066E63" w14:paraId="3C78EC3B" w14:textId="0BFFE606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5A567E6" w14:textId="6A94B11D" w:rsidR="00066E63" w:rsidRDefault="00066E63" w:rsidP="00066E63">
            <w:pPr>
              <w:jc w:val="center"/>
            </w:pPr>
            <w:proofErr w:type="spellStart"/>
            <w:proofErr w:type="gramStart"/>
            <w:r>
              <w:t>LogReg</w:t>
            </w:r>
            <w:proofErr w:type="spellEnd"/>
            <w:r w:rsidRPr="00492AA9">
              <w:rPr>
                <w:b w:val="0"/>
                <w:sz w:val="18"/>
                <w:lang w:val="en-US"/>
              </w:rPr>
              <w:t>(</w:t>
            </w:r>
            <w:proofErr w:type="gramEnd"/>
            <w:r w:rsidRPr="00492AA9">
              <w:rPr>
                <w:b w:val="0"/>
                <w:sz w:val="18"/>
                <w:lang w:val="en-US"/>
              </w:rPr>
              <w:t>l1, C=0.15)</w:t>
            </w:r>
          </w:p>
        </w:tc>
        <w:tc>
          <w:tcPr>
            <w:tcW w:w="1944" w:type="dxa"/>
          </w:tcPr>
          <w:p w14:paraId="358F8FD0" w14:textId="6C541FAB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0.1185</w:t>
            </w:r>
          </w:p>
        </w:tc>
        <w:tc>
          <w:tcPr>
            <w:tcW w:w="1943" w:type="dxa"/>
          </w:tcPr>
          <w:p w14:paraId="5F8CED4F" w14:textId="0458E8D9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0.0305</w:t>
            </w:r>
          </w:p>
        </w:tc>
        <w:tc>
          <w:tcPr>
            <w:tcW w:w="1487" w:type="dxa"/>
          </w:tcPr>
          <w:p w14:paraId="6AC8C40E" w14:textId="732B1A63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0.1248</w:t>
            </w:r>
          </w:p>
        </w:tc>
        <w:tc>
          <w:tcPr>
            <w:tcW w:w="1487" w:type="dxa"/>
          </w:tcPr>
          <w:p w14:paraId="732832BE" w14:textId="0FE86516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0.0325</w:t>
            </w:r>
          </w:p>
        </w:tc>
      </w:tr>
    </w:tbl>
    <w:p w14:paraId="47788209" w14:textId="736EFA4C" w:rsidR="003A39FE" w:rsidRDefault="003A39FE" w:rsidP="00A77AD0"/>
    <w:p w14:paraId="609D82F0" w14:textId="5CC2955D" w:rsidR="00946D24" w:rsidRDefault="00263C9A" w:rsidP="00263C9A">
      <w:pPr>
        <w:pStyle w:val="Heading3"/>
      </w:pPr>
      <w:r>
        <w:t>Calibration</w:t>
      </w:r>
    </w:p>
    <w:p w14:paraId="1008F667" w14:textId="55B44F4C" w:rsidR="006D7DEE" w:rsidRDefault="00F541EA" w:rsidP="006A5F6E">
      <w:r>
        <w:t>L’histogramme</w:t>
      </w:r>
      <w:r w:rsidR="006657B3">
        <w:t xml:space="preserve"> des probabilités prédites montre bien la nature du problème, probabiliste et déséquilibrée. La majorité des prédictions a une probabilité en dessous de 0.05 et il y a que très peu d’observations avec une probabilité au-dessus de 0.5</w:t>
      </w:r>
    </w:p>
    <w:p w14:paraId="2FE8F8F0" w14:textId="38D1B9B6" w:rsidR="006A5F6E" w:rsidRDefault="006D7DEE" w:rsidP="009B3E29">
      <w:pPr>
        <w:jc w:val="center"/>
      </w:pPr>
      <w:r>
        <w:rPr>
          <w:noProof/>
        </w:rPr>
        <w:drawing>
          <wp:inline distT="0" distB="0" distL="0" distR="0" wp14:anchorId="60CE4DE9" wp14:editId="79F8A340">
            <wp:extent cx="3824288" cy="229457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870" cy="23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21F">
        <w:br/>
      </w:r>
    </w:p>
    <w:p w14:paraId="39DEB689" w14:textId="1B950652" w:rsidR="00263C9A" w:rsidRDefault="00263C9A" w:rsidP="00A77AD0"/>
    <w:p w14:paraId="1A438780" w14:textId="2962AC9C" w:rsidR="006657B3" w:rsidRDefault="006657B3" w:rsidP="00A77AD0">
      <w:r>
        <w:t>La comparaison des prédictions avec la réalité sur les données de test</w:t>
      </w:r>
      <w:r w:rsidR="00473778">
        <w:t xml:space="preserve"> montre que le modèle est </w:t>
      </w:r>
      <w:r w:rsidR="00B9725D">
        <w:t>raisonnablement</w:t>
      </w:r>
      <w:r w:rsidR="00473778">
        <w:t xml:space="preserve"> bien calibré sur les probabilités basses en-dessous de 0.25 avec une déviation autours de 10%, mais reflète moins bien les observations plus risquées. </w:t>
      </w:r>
      <w:r w:rsidR="00C051BD">
        <w:t xml:space="preserve">Il faut </w:t>
      </w:r>
      <w:r w:rsidR="00B9725D">
        <w:t>cependant</w:t>
      </w:r>
      <w:r w:rsidR="00C051BD">
        <w:t xml:space="preserve"> tenir compte du fait que les classes avec probabilité élevée contiennent que peu d’observations.</w:t>
      </w:r>
    </w:p>
    <w:p w14:paraId="17A6D996" w14:textId="77777777" w:rsidR="00C051BD" w:rsidRDefault="00C051BD" w:rsidP="00A77AD0"/>
    <w:p w14:paraId="0B604A13" w14:textId="6221ABAF" w:rsidR="00473778" w:rsidRDefault="00473778" w:rsidP="00A77AD0">
      <w:pPr>
        <w:rPr>
          <w:color w:val="FF0000"/>
          <w:lang w:val="en-US"/>
        </w:rPr>
      </w:pPr>
      <w:r w:rsidRPr="00C051BD">
        <w:rPr>
          <w:color w:val="FF0000"/>
          <w:lang w:val="en-US"/>
        </w:rPr>
        <w:t>Add second axis with ratio</w:t>
      </w:r>
      <w:r w:rsidR="00C051BD" w:rsidRPr="00C051BD">
        <w:rPr>
          <w:color w:val="FF0000"/>
          <w:lang w:val="en-US"/>
        </w:rPr>
        <w:t xml:space="preserve"> </w:t>
      </w:r>
      <w:r w:rsidR="00C051BD">
        <w:rPr>
          <w:color w:val="FF0000"/>
          <w:lang w:val="en-US"/>
        </w:rPr>
        <w:t>(or histogram)</w:t>
      </w:r>
    </w:p>
    <w:p w14:paraId="40C43CAE" w14:textId="1AD0C8AE" w:rsidR="006D4139" w:rsidRPr="00C051BD" w:rsidRDefault="006D4139" w:rsidP="006D4139">
      <w:pPr>
        <w:jc w:val="center"/>
        <w:rPr>
          <w:color w:val="FF0000"/>
          <w:lang w:val="en-US"/>
        </w:rPr>
      </w:pPr>
    </w:p>
    <w:p w14:paraId="2C35B134" w14:textId="79C68DFF" w:rsidR="006A5F6E" w:rsidRDefault="009B3E29" w:rsidP="006D4139">
      <w:pPr>
        <w:jc w:val="center"/>
      </w:pPr>
      <w:r>
        <w:rPr>
          <w:noProof/>
        </w:rPr>
        <w:lastRenderedPageBreak/>
        <w:drawing>
          <wp:inline distT="0" distB="0" distL="0" distR="0" wp14:anchorId="514262BA" wp14:editId="37FA5081">
            <wp:extent cx="283845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Cali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15" cy="28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035" w14:textId="77777777" w:rsidR="006A5F6E" w:rsidRDefault="006A5F6E" w:rsidP="00A77AD0"/>
    <w:p w14:paraId="1AB89EFD" w14:textId="65C122D0" w:rsidR="00263C9A" w:rsidRDefault="00263C9A" w:rsidP="00263C9A">
      <w:pPr>
        <w:pStyle w:val="Heading3"/>
      </w:pPr>
      <w:r>
        <w:t>Interprétabilité</w:t>
      </w:r>
    </w:p>
    <w:p w14:paraId="58F5B8D8" w14:textId="11488BD0" w:rsidR="00263C9A" w:rsidRDefault="00C051BD" w:rsidP="00A77AD0">
      <w:r>
        <w:t>L’avantage de la régression est qu’elle fournit l’impact logistique de chaque feature sur la variable prédite et donc permet une interprétation facile du modèle.</w:t>
      </w:r>
      <w:r w:rsidR="007F4964">
        <w:t xml:space="preserve"> Ci-dessous en exemplaire les coefficients des features de la régression séquentielle : </w:t>
      </w:r>
    </w:p>
    <w:p w14:paraId="7FD10C20" w14:textId="0389A459" w:rsid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438"/>
      </w:tblGrid>
      <w:tr w:rsidR="007F4964" w14:paraId="1D28B377" w14:textId="77777777" w:rsidTr="00FE6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CCE11C" w14:textId="3B4FB0B2" w:rsidR="007D63A8" w:rsidRPr="00D715B4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</w:t>
            </w:r>
          </w:p>
        </w:tc>
        <w:tc>
          <w:tcPr>
            <w:tcW w:w="2438" w:type="dxa"/>
          </w:tcPr>
          <w:p w14:paraId="02E4C365" w14:textId="1781CC8D" w:rsidR="007D63A8" w:rsidRDefault="007D63A8" w:rsidP="007F4964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Coefficient</w:t>
            </w:r>
          </w:p>
        </w:tc>
      </w:tr>
      <w:tr w:rsidR="007F4964" w14:paraId="499A5436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E33129B" w14:textId="7C755188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2438" w:type="dxa"/>
          </w:tcPr>
          <w:p w14:paraId="485D97EE" w14:textId="60996DED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2.35</w:t>
            </w:r>
          </w:p>
        </w:tc>
      </w:tr>
      <w:tr w:rsidR="007F4964" w14:paraId="20FDE219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09D71C9" w14:textId="3BC5B642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DIABETICEV</w:t>
            </w:r>
          </w:p>
        </w:tc>
        <w:tc>
          <w:tcPr>
            <w:tcW w:w="2438" w:type="dxa"/>
          </w:tcPr>
          <w:p w14:paraId="73230183" w14:textId="69E34AD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2.55</w:t>
            </w:r>
          </w:p>
        </w:tc>
      </w:tr>
      <w:tr w:rsidR="007F4964" w14:paraId="0056CFE9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6D794F3" w14:textId="2AEDD2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2438" w:type="dxa"/>
          </w:tcPr>
          <w:p w14:paraId="577A0D23" w14:textId="111E4A52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0.44</w:t>
            </w:r>
          </w:p>
        </w:tc>
      </w:tr>
      <w:tr w:rsidR="007F4964" w14:paraId="43116D4D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1D72C91B" w14:textId="00B242A3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FTOTVAL</w:t>
            </w:r>
          </w:p>
        </w:tc>
        <w:tc>
          <w:tcPr>
            <w:tcW w:w="2438" w:type="dxa"/>
          </w:tcPr>
          <w:p w14:paraId="5799D1C6" w14:textId="5C436962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0.88</w:t>
            </w:r>
          </w:p>
        </w:tc>
      </w:tr>
      <w:tr w:rsidR="007F4964" w14:paraId="2ACA82A6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E9AEAAF" w14:textId="51B326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USBORN_No</w:t>
            </w:r>
            <w:proofErr w:type="spellEnd"/>
          </w:p>
        </w:tc>
        <w:tc>
          <w:tcPr>
            <w:tcW w:w="2438" w:type="dxa"/>
          </w:tcPr>
          <w:p w14:paraId="6829E887" w14:textId="3CBBEE4C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0.65</w:t>
            </w:r>
          </w:p>
        </w:tc>
      </w:tr>
      <w:tr w:rsidR="007F4964" w14:paraId="69358235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602DA98" w14:textId="60D9F58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FILESTATS_Single</w:t>
            </w:r>
            <w:proofErr w:type="spellEnd"/>
          </w:p>
        </w:tc>
        <w:tc>
          <w:tcPr>
            <w:tcW w:w="2438" w:type="dxa"/>
          </w:tcPr>
          <w:p w14:paraId="2688CD37" w14:textId="51A4DDB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0.73</w:t>
            </w:r>
          </w:p>
        </w:tc>
      </w:tr>
      <w:tr w:rsidR="007F4964" w14:paraId="6F520829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D1132E" w14:textId="24AD950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WORKEV_Yes</w:t>
            </w:r>
            <w:proofErr w:type="spellEnd"/>
          </w:p>
        </w:tc>
        <w:tc>
          <w:tcPr>
            <w:tcW w:w="2438" w:type="dxa"/>
          </w:tcPr>
          <w:p w14:paraId="23D9A314" w14:textId="4669619B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0.99</w:t>
            </w:r>
          </w:p>
        </w:tc>
      </w:tr>
    </w:tbl>
    <w:p w14:paraId="594DF90A" w14:textId="272868FB" w:rsidR="00845DA4" w:rsidRDefault="00845DA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5450246C" w14:textId="1B475597" w:rsidR="007F4964" w:rsidRDefault="00492480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risque relatif</w:t>
      </w:r>
      <w:r w:rsidR="007F4964">
        <w:rPr>
          <w:rFonts w:asciiTheme="minorHAnsi" w:hAnsiTheme="minorHAnsi" w:cstheme="minorHAnsi"/>
          <w:szCs w:val="22"/>
        </w:rPr>
        <w:t xml:space="preserve"> du </w:t>
      </w:r>
      <w:r>
        <w:rPr>
          <w:rFonts w:asciiTheme="minorHAnsi" w:hAnsiTheme="minorHAnsi" w:cstheme="minorHAnsi"/>
          <w:szCs w:val="22"/>
        </w:rPr>
        <w:t>diabète</w:t>
      </w:r>
      <w:r w:rsidR="007F4964">
        <w:rPr>
          <w:rFonts w:asciiTheme="minorHAnsi" w:hAnsiTheme="minorHAnsi" w:cstheme="minorHAnsi"/>
          <w:szCs w:val="22"/>
        </w:rPr>
        <w:t xml:space="preserve"> est donc 2.55. </w:t>
      </w:r>
    </w:p>
    <w:p w14:paraId="1AAB30FD" w14:textId="1DFDF47F" w:rsidR="007C6605" w:rsidRPr="00C62678" w:rsidRDefault="007C6605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C62678">
        <w:rPr>
          <w:rFonts w:asciiTheme="minorHAnsi" w:hAnsiTheme="minorHAnsi" w:cstheme="minorHAnsi"/>
          <w:color w:val="FF0000"/>
          <w:szCs w:val="22"/>
          <w:lang w:val="en-US"/>
        </w:rPr>
        <w:t>Add graph with coefficient by regularization</w:t>
      </w:r>
      <w:r w:rsidR="00C62678" w:rsidRPr="00C62678">
        <w:rPr>
          <w:rFonts w:asciiTheme="minorHAnsi" w:hAnsiTheme="minorHAnsi" w:cstheme="minorHAnsi"/>
          <w:color w:val="FF0000"/>
          <w:szCs w:val="22"/>
          <w:lang w:val="en-US"/>
        </w:rPr>
        <w:t>-strength</w:t>
      </w:r>
    </w:p>
    <w:p w14:paraId="378D7B51" w14:textId="6D586D11" w:rsidR="007F4964" w:rsidRP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Impact of </w:t>
      </w:r>
      <w:proofErr w:type="spellStart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>penalisation</w:t>
      </w:r>
      <w:proofErr w:type="spellEnd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 on coefficients?</w:t>
      </w:r>
    </w:p>
    <w:p w14:paraId="370AC497" w14:textId="45FE6197" w:rsidR="001A2C0F" w:rsidRPr="000748EB" w:rsidRDefault="001A2C0F" w:rsidP="001A2C0F">
      <w:pPr>
        <w:pStyle w:val="Heading2"/>
      </w:pPr>
      <w:r w:rsidRPr="000748EB">
        <w:t xml:space="preserve">Gradient </w:t>
      </w:r>
      <w:proofErr w:type="spellStart"/>
      <w:r w:rsidRPr="000748EB">
        <w:t>Boosting</w:t>
      </w:r>
      <w:proofErr w:type="spellEnd"/>
    </w:p>
    <w:p w14:paraId="1BDE373D" w14:textId="5CC3D275" w:rsidR="00BA4C95" w:rsidRDefault="001A2C0F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1A2C0F">
        <w:rPr>
          <w:rFonts w:asciiTheme="minorHAnsi" w:hAnsiTheme="minorHAnsi" w:cstheme="minorHAnsi"/>
          <w:szCs w:val="22"/>
        </w:rPr>
        <w:t>Gradient (</w:t>
      </w:r>
      <w:proofErr w:type="spellStart"/>
      <w:r w:rsidRPr="001A2C0F">
        <w:rPr>
          <w:rFonts w:asciiTheme="minorHAnsi" w:hAnsiTheme="minorHAnsi" w:cstheme="minorHAnsi"/>
          <w:szCs w:val="22"/>
        </w:rPr>
        <w:t>Tree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) </w:t>
      </w:r>
      <w:proofErr w:type="spellStart"/>
      <w:r w:rsidRPr="001A2C0F">
        <w:rPr>
          <w:rFonts w:asciiTheme="minorHAnsi" w:hAnsiTheme="minorHAnsi" w:cstheme="minorHAnsi"/>
          <w:szCs w:val="22"/>
        </w:rPr>
        <w:t>Boosting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 est une méthode de modélisation du type </w:t>
      </w:r>
      <w:r>
        <w:rPr>
          <w:rFonts w:asciiTheme="minorHAnsi" w:hAnsiTheme="minorHAnsi" w:cstheme="minorHAnsi"/>
          <w:szCs w:val="22"/>
        </w:rPr>
        <w:t>« ensemble »</w:t>
      </w:r>
      <w:r w:rsidR="00404C21">
        <w:rPr>
          <w:rFonts w:asciiTheme="minorHAnsi" w:hAnsiTheme="minorHAnsi" w:cstheme="minorHAnsi"/>
          <w:szCs w:val="22"/>
        </w:rPr>
        <w:t>, basé sur le principe d’améliorer la performance en combinant plusieurs</w:t>
      </w:r>
      <w:r w:rsidR="0064237E">
        <w:rPr>
          <w:rFonts w:asciiTheme="minorHAnsi" w:hAnsiTheme="minorHAnsi" w:cstheme="minorHAnsi"/>
          <w:szCs w:val="22"/>
        </w:rPr>
        <w:t xml:space="preserve"> instances d’un</w:t>
      </w:r>
      <w:r w:rsidR="00404C21">
        <w:rPr>
          <w:rFonts w:asciiTheme="minorHAnsi" w:hAnsiTheme="minorHAnsi" w:cstheme="minorHAnsi"/>
          <w:szCs w:val="22"/>
        </w:rPr>
        <w:t xml:space="preserve"> modèl</w:t>
      </w:r>
      <w:r w:rsidR="0064237E">
        <w:rPr>
          <w:rFonts w:asciiTheme="minorHAnsi" w:hAnsiTheme="minorHAnsi" w:cstheme="minorHAnsi"/>
          <w:szCs w:val="22"/>
        </w:rPr>
        <w:t>e</w:t>
      </w:r>
      <w:r w:rsidR="00404C21">
        <w:rPr>
          <w:rFonts w:asciiTheme="minorHAnsi" w:hAnsiTheme="minorHAnsi" w:cstheme="minorHAnsi"/>
          <w:szCs w:val="22"/>
        </w:rPr>
        <w:t xml:space="preserve"> simple</w:t>
      </w:r>
      <w:r w:rsidR="0064237E">
        <w:rPr>
          <w:rFonts w:asciiTheme="minorHAnsi" w:hAnsiTheme="minorHAnsi" w:cstheme="minorHAnsi"/>
          <w:szCs w:val="22"/>
        </w:rPr>
        <w:t>, des apprenants faibles (« </w:t>
      </w:r>
      <w:proofErr w:type="spellStart"/>
      <w:r w:rsidR="0064237E">
        <w:rPr>
          <w:rFonts w:asciiTheme="minorHAnsi" w:hAnsiTheme="minorHAnsi" w:cstheme="minorHAnsi"/>
          <w:szCs w:val="22"/>
        </w:rPr>
        <w:t>weak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4237E">
        <w:rPr>
          <w:rFonts w:asciiTheme="minorHAnsi" w:hAnsiTheme="minorHAnsi" w:cstheme="minorHAnsi"/>
          <w:szCs w:val="22"/>
        </w:rPr>
        <w:t>learner</w:t>
      </w:r>
      <w:proofErr w:type="spellEnd"/>
      <w:r w:rsidR="0064237E">
        <w:rPr>
          <w:rFonts w:asciiTheme="minorHAnsi" w:hAnsiTheme="minorHAnsi" w:cstheme="minorHAnsi"/>
          <w:szCs w:val="22"/>
        </w:rPr>
        <w:t> »)</w:t>
      </w:r>
      <w:r w:rsidR="00404C21">
        <w:rPr>
          <w:rFonts w:asciiTheme="minorHAnsi" w:hAnsiTheme="minorHAnsi" w:cstheme="minorHAnsi"/>
          <w:szCs w:val="22"/>
        </w:rPr>
        <w:t xml:space="preserve">. </w:t>
      </w:r>
      <w:r w:rsidR="00404C21">
        <w:rPr>
          <w:rFonts w:asciiTheme="minorHAnsi" w:hAnsiTheme="minorHAnsi" w:cstheme="minorHAnsi"/>
          <w:szCs w:val="22"/>
        </w:rPr>
        <w:br/>
        <w:t xml:space="preserve">Pour un modèle de Gradient </w:t>
      </w:r>
      <w:proofErr w:type="spellStart"/>
      <w:r w:rsidR="00404C21">
        <w:rPr>
          <w:rFonts w:asciiTheme="minorHAnsi" w:hAnsiTheme="minorHAnsi" w:cstheme="minorHAnsi"/>
          <w:szCs w:val="22"/>
        </w:rPr>
        <w:t>Boosting</w:t>
      </w:r>
      <w:proofErr w:type="spellEnd"/>
      <w:r w:rsidR="00404C21">
        <w:rPr>
          <w:rFonts w:asciiTheme="minorHAnsi" w:hAnsiTheme="minorHAnsi" w:cstheme="minorHAnsi"/>
          <w:szCs w:val="22"/>
        </w:rPr>
        <w:t xml:space="preserve"> (GBM)</w:t>
      </w:r>
      <w:r w:rsidR="000F23AF">
        <w:rPr>
          <w:rFonts w:asciiTheme="minorHAnsi" w:hAnsiTheme="minorHAnsi" w:cstheme="minorHAnsi"/>
          <w:szCs w:val="22"/>
        </w:rPr>
        <w:t>,</w:t>
      </w:r>
      <w:r w:rsidR="00404C21">
        <w:rPr>
          <w:rFonts w:asciiTheme="minorHAnsi" w:hAnsiTheme="minorHAnsi" w:cstheme="minorHAnsi"/>
          <w:szCs w:val="22"/>
        </w:rPr>
        <w:t xml:space="preserve"> en général on utilise comme modèle de base un arbre de décision peu profond. A chaque itération le modèle est amélioré en </w:t>
      </w:r>
      <w:r w:rsidR="008D4F60">
        <w:rPr>
          <w:rFonts w:asciiTheme="minorHAnsi" w:hAnsiTheme="minorHAnsi" w:cstheme="minorHAnsi"/>
          <w:szCs w:val="22"/>
        </w:rPr>
        <w:t xml:space="preserve">ajoutant un autre </w:t>
      </w:r>
      <w:r w:rsidR="008D4F60">
        <w:rPr>
          <w:rFonts w:asciiTheme="minorHAnsi" w:hAnsiTheme="minorHAnsi" w:cstheme="minorHAnsi"/>
          <w:szCs w:val="22"/>
        </w:rPr>
        <w:lastRenderedPageBreak/>
        <w:t xml:space="preserve">arbre calibré sur les résidus du modèle précédent. </w:t>
      </w:r>
      <w:r w:rsidR="00404C21">
        <w:rPr>
          <w:rFonts w:asciiTheme="minorHAnsi" w:hAnsiTheme="minorHAnsi" w:cstheme="minorHAnsi"/>
          <w:szCs w:val="22"/>
        </w:rPr>
        <w:t xml:space="preserve"> </w:t>
      </w:r>
      <w:r w:rsidR="00BA4C95">
        <w:rPr>
          <w:rFonts w:asciiTheme="minorHAnsi" w:hAnsiTheme="minorHAnsi" w:cstheme="minorHAnsi"/>
          <w:szCs w:val="22"/>
        </w:rPr>
        <w:br/>
        <w:t>La complexité de l’arbre de décision utilisé pour chaque apprenant est contrôlée via plusieurs paramètres, comme la profondeur de l’arbre ou le nombre minimale d’observations dans chaque nœud.</w:t>
      </w:r>
      <w:r w:rsidR="00BA4C95">
        <w:rPr>
          <w:rFonts w:asciiTheme="minorHAnsi" w:hAnsiTheme="minorHAnsi" w:cstheme="minorHAnsi"/>
          <w:szCs w:val="22"/>
        </w:rPr>
        <w:br/>
      </w:r>
      <w:r w:rsidR="008D4F60">
        <w:rPr>
          <w:rFonts w:asciiTheme="minorHAnsi" w:hAnsiTheme="minorHAnsi" w:cstheme="minorHAnsi"/>
          <w:szCs w:val="22"/>
        </w:rPr>
        <w:t xml:space="preserve">Le modèle GBM est à risque de sur-apprentissage </w:t>
      </w:r>
      <w:r w:rsidR="000F23AF">
        <w:rPr>
          <w:rFonts w:asciiTheme="minorHAnsi" w:hAnsiTheme="minorHAnsi" w:cstheme="minorHAnsi"/>
          <w:szCs w:val="22"/>
        </w:rPr>
        <w:t>et une technique de régularisation est adopté</w:t>
      </w:r>
      <w:r w:rsidR="006D233A">
        <w:rPr>
          <w:rFonts w:asciiTheme="minorHAnsi" w:hAnsiTheme="minorHAnsi" w:cstheme="minorHAnsi"/>
          <w:szCs w:val="22"/>
        </w:rPr>
        <w:t xml:space="preserve"> (« </w:t>
      </w:r>
      <w:proofErr w:type="spellStart"/>
      <w:r w:rsidR="006D233A">
        <w:rPr>
          <w:rFonts w:asciiTheme="minorHAnsi" w:hAnsiTheme="minorHAnsi" w:cstheme="minorHAnsi"/>
          <w:szCs w:val="22"/>
        </w:rPr>
        <w:t>shrinkage</w:t>
      </w:r>
      <w:proofErr w:type="spellEnd"/>
      <w:r w:rsidR="006D233A">
        <w:rPr>
          <w:rFonts w:asciiTheme="minorHAnsi" w:hAnsiTheme="minorHAnsi" w:cstheme="minorHAnsi"/>
          <w:szCs w:val="22"/>
        </w:rPr>
        <w:t> »)</w:t>
      </w:r>
      <w:r w:rsidR="000F23AF">
        <w:rPr>
          <w:rFonts w:asciiTheme="minorHAnsi" w:hAnsiTheme="minorHAnsi" w:cstheme="minorHAnsi"/>
          <w:szCs w:val="22"/>
        </w:rPr>
        <w:t xml:space="preserve">, limitant la contribution de chaque </w:t>
      </w:r>
      <w:r w:rsidR="00DF353B">
        <w:rPr>
          <w:rFonts w:asciiTheme="minorHAnsi" w:hAnsiTheme="minorHAnsi" w:cstheme="minorHAnsi"/>
          <w:szCs w:val="22"/>
        </w:rPr>
        <w:t>nouvel</w:t>
      </w:r>
      <w:r w:rsidR="000748EB">
        <w:rPr>
          <w:rFonts w:asciiTheme="minorHAnsi" w:hAnsiTheme="minorHAnsi" w:cstheme="minorHAnsi"/>
          <w:szCs w:val="22"/>
        </w:rPr>
        <w:t xml:space="preserve"> </w:t>
      </w:r>
      <w:r w:rsidR="0064237E">
        <w:rPr>
          <w:rFonts w:asciiTheme="minorHAnsi" w:hAnsiTheme="minorHAnsi" w:cstheme="minorHAnsi"/>
          <w:szCs w:val="22"/>
        </w:rPr>
        <w:t>apprenant avec un poids faible (« </w:t>
      </w:r>
      <w:proofErr w:type="spellStart"/>
      <w:r w:rsidR="0064237E">
        <w:rPr>
          <w:rFonts w:asciiTheme="minorHAnsi" w:hAnsiTheme="minorHAnsi" w:cstheme="minorHAnsi"/>
          <w:szCs w:val="22"/>
        </w:rPr>
        <w:t>learning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rate »).</w:t>
      </w:r>
    </w:p>
    <w:p w14:paraId="77AED439" w14:textId="40EACAD4" w:rsidR="00BA4C95" w:rsidRDefault="006D233A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Les paramètres optimaux sont trouvés via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principaux, basé sur la métrique de performance du log </w:t>
      </w:r>
      <w:proofErr w:type="spellStart"/>
      <w:r>
        <w:rPr>
          <w:rFonts w:asciiTheme="minorHAnsi" w:hAnsiTheme="minorHAnsi" w:cstheme="minorHAnsi"/>
          <w:szCs w:val="22"/>
        </w:rPr>
        <w:t>loss</w:t>
      </w:r>
      <w:proofErr w:type="spellEnd"/>
      <w:r>
        <w:rPr>
          <w:rFonts w:asciiTheme="minorHAnsi" w:hAnsiTheme="minorHAnsi" w:cstheme="minorHAnsi"/>
          <w:szCs w:val="22"/>
        </w:rPr>
        <w:t>. On retient un arbre de profondeur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</w:t>
      </w:r>
      <w:proofErr w:type="gramStart"/>
      <w:r>
        <w:rPr>
          <w:rFonts w:asciiTheme="minorHAnsi" w:hAnsiTheme="minorHAnsi" w:cstheme="minorHAnsi"/>
          <w:szCs w:val="22"/>
        </w:rPr>
        <w:t>»)  6</w:t>
      </w:r>
      <w:proofErr w:type="gramEnd"/>
      <w:r>
        <w:rPr>
          <w:rFonts w:asciiTheme="minorHAnsi" w:hAnsiTheme="minorHAnsi" w:cstheme="minorHAnsi"/>
          <w:szCs w:val="22"/>
        </w:rPr>
        <w:t>, avec un minimum de 20 observations par nœud (« </w:t>
      </w:r>
      <w:proofErr w:type="spellStart"/>
      <w:r>
        <w:rPr>
          <w:rFonts w:asciiTheme="minorHAnsi" w:hAnsiTheme="minorHAnsi" w:cstheme="minorHAnsi"/>
          <w:szCs w:val="22"/>
        </w:rPr>
        <w:t>min_samples_leaf</w:t>
      </w:r>
      <w:proofErr w:type="spellEnd"/>
      <w:r>
        <w:rPr>
          <w:rFonts w:asciiTheme="minorHAnsi" w:hAnsiTheme="minorHAnsi" w:cstheme="minorHAnsi"/>
          <w:szCs w:val="22"/>
        </w:rPr>
        <w:t xml:space="preserve"> ») et une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</w:t>
      </w:r>
      <w:r>
        <w:rPr>
          <w:rFonts w:asciiTheme="minorHAnsi" w:hAnsiTheme="minorHAnsi" w:cstheme="minorHAnsi"/>
          <w:szCs w:val="22"/>
        </w:rPr>
        <w:br/>
        <w:t xml:space="preserve">La technique de « bagging » qui </w:t>
      </w:r>
      <w:r w:rsidR="002F4653">
        <w:rPr>
          <w:rFonts w:asciiTheme="minorHAnsi" w:hAnsiTheme="minorHAnsi" w:cstheme="minorHAnsi"/>
          <w:szCs w:val="22"/>
        </w:rPr>
        <w:t>augmente la diversité des apprenants en les limitant à des sous-échantillons de données, n’a pas eu d’impact significatif sur la performance du modèle.</w:t>
      </w:r>
    </w:p>
    <w:p w14:paraId="1E772D10" w14:textId="77777777" w:rsidR="002F4653" w:rsidRDefault="002F4653" w:rsidP="002F4653">
      <w:pPr>
        <w:pStyle w:val="Heading3"/>
      </w:pPr>
      <w:r>
        <w:t>Précision</w:t>
      </w:r>
    </w:p>
    <w:p w14:paraId="5D087822" w14:textId="16F91520" w:rsidR="002F4653" w:rsidRDefault="002F4653" w:rsidP="002F4653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8F58878" w14:textId="44082633" w:rsidR="002F4653" w:rsidRDefault="002F4653" w:rsidP="002F4653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846CB9" w14:paraId="5B3496CB" w14:textId="77777777" w:rsidTr="000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812E72" w14:textId="77777777" w:rsidR="002F4653" w:rsidRDefault="002F4653" w:rsidP="00020774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6CDFB6D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D77020B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963E08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3D6912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98C1DC6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3F5F1823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3E2DBD13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BBB4AE1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846CB9" w14:paraId="6E3D9D46" w14:textId="77777777" w:rsidTr="000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B89C9BC" w14:textId="0990E667" w:rsidR="002F4653" w:rsidRPr="00846CB9" w:rsidRDefault="00846CB9" w:rsidP="00020774">
            <w:pPr>
              <w:jc w:val="center"/>
              <w:rPr>
                <w:lang w:val="en-US"/>
              </w:rPr>
            </w:pPr>
            <w:proofErr w:type="gramStart"/>
            <w:r w:rsidRPr="00846CB9">
              <w:rPr>
                <w:lang w:val="en-US"/>
              </w:rPr>
              <w:t>GBM</w:t>
            </w:r>
            <w:r w:rsidR="002F4653"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6,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min_samples_leaf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=20,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learning_rate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=0.1,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=100</w:t>
            </w:r>
            <w:r w:rsidR="002F4653" w:rsidRPr="00846CB9">
              <w:rPr>
                <w:b w:val="0"/>
                <w:sz w:val="18"/>
                <w:lang w:val="en-US"/>
              </w:rPr>
              <w:t>)</w:t>
            </w:r>
          </w:p>
        </w:tc>
        <w:tc>
          <w:tcPr>
            <w:tcW w:w="1944" w:type="dxa"/>
          </w:tcPr>
          <w:p w14:paraId="400CD88F" w14:textId="3FA93181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0.1162</w:t>
            </w:r>
          </w:p>
        </w:tc>
        <w:tc>
          <w:tcPr>
            <w:tcW w:w="1943" w:type="dxa"/>
          </w:tcPr>
          <w:p w14:paraId="47DCC6AE" w14:textId="363A5C73" w:rsidR="002F4653" w:rsidRDefault="00380C8F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0.0302</w:t>
            </w:r>
          </w:p>
        </w:tc>
        <w:tc>
          <w:tcPr>
            <w:tcW w:w="1487" w:type="dxa"/>
          </w:tcPr>
          <w:p w14:paraId="7BBEEE27" w14:textId="36DAA869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  <w:r w:rsidR="002E47F6">
              <w:t>9</w:t>
            </w:r>
          </w:p>
        </w:tc>
        <w:tc>
          <w:tcPr>
            <w:tcW w:w="1487" w:type="dxa"/>
          </w:tcPr>
          <w:p w14:paraId="66C3526A" w14:textId="01763ECD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</w:p>
        </w:tc>
      </w:tr>
    </w:tbl>
    <w:p w14:paraId="4CC76E6E" w14:textId="77777777" w:rsidR="002F4653" w:rsidRDefault="002F4653" w:rsidP="002F4653"/>
    <w:p w14:paraId="19E4504C" w14:textId="77777777" w:rsidR="002F4653" w:rsidRDefault="002F4653" w:rsidP="002F4653">
      <w:pPr>
        <w:pStyle w:val="Heading3"/>
      </w:pPr>
      <w:r>
        <w:t>Calibration</w:t>
      </w:r>
    </w:p>
    <w:p w14:paraId="06CC57CD" w14:textId="6B4E73C0" w:rsidR="005B3D8B" w:rsidRPr="005B3D8B" w:rsidRDefault="005B3D8B" w:rsidP="002F4653">
      <w:r w:rsidRPr="005B3D8B">
        <w:t xml:space="preserve">Le </w:t>
      </w:r>
      <w:r w:rsidR="00FE68AE">
        <w:t>« </w:t>
      </w:r>
      <w:r w:rsidRPr="005B3D8B">
        <w:t xml:space="preserve">calibration </w:t>
      </w:r>
      <w:proofErr w:type="spellStart"/>
      <w:r w:rsidRPr="005B3D8B">
        <w:t>curve</w:t>
      </w:r>
      <w:proofErr w:type="spellEnd"/>
      <w:r w:rsidR="00FE68AE">
        <w:t> »</w:t>
      </w:r>
      <w:r w:rsidRPr="005B3D8B">
        <w:t xml:space="preserve"> montre u</w:t>
      </w:r>
      <w:r>
        <w:t>ne calibration raisonnable à travers tous les classes de risque et semble capturer mieux les risques élevés que le modèle linéaire</w:t>
      </w:r>
      <w:r w:rsidR="002E47F6">
        <w:t>. Les classes au-dessus de 0.6 contiennent que 10 ob</w:t>
      </w:r>
      <w:r w:rsidR="00FE68AE">
        <w:t>s</w:t>
      </w:r>
      <w:r w:rsidR="002E47F6">
        <w:t>ervations.</w:t>
      </w:r>
    </w:p>
    <w:p w14:paraId="2E100133" w14:textId="0854D626" w:rsidR="001A2C0F" w:rsidRPr="009301FA" w:rsidRDefault="002E47F6" w:rsidP="00492A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81E09" wp14:editId="1A277CAF">
            <wp:extent cx="4010025" cy="27568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MCali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20" cy="27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B42" w14:textId="77777777" w:rsidR="009301FA" w:rsidRPr="009301FA" w:rsidRDefault="009301FA" w:rsidP="009301FA">
      <w:pPr>
        <w:rPr>
          <w:lang w:val="en-US"/>
        </w:rPr>
      </w:pPr>
    </w:p>
    <w:p w14:paraId="0F5D5133" w14:textId="77777777" w:rsidR="00C10AB5" w:rsidRDefault="00C10AB5" w:rsidP="00C10AB5">
      <w:pPr>
        <w:pStyle w:val="Heading3"/>
      </w:pPr>
      <w:r>
        <w:lastRenderedPageBreak/>
        <w:t>Interprétabilité</w:t>
      </w:r>
    </w:p>
    <w:p w14:paraId="20934821" w14:textId="70AF1B37" w:rsidR="00EF6B05" w:rsidRDefault="00EF6B05" w:rsidP="00C10AB5">
      <w:proofErr w:type="spellStart"/>
      <w:r w:rsidRPr="00EF6B05">
        <w:t>Scikit-learn</w:t>
      </w:r>
      <w:proofErr w:type="spellEnd"/>
      <w:r w:rsidRPr="00EF6B05">
        <w:t xml:space="preserve"> fournit les </w:t>
      </w:r>
      <w:r w:rsidR="00F541EA">
        <w:t>« </w:t>
      </w:r>
      <w:proofErr w:type="spellStart"/>
      <w:r w:rsidRPr="00EF6B05">
        <w:t>feature</w:t>
      </w:r>
      <w:proofErr w:type="spellEnd"/>
      <w:r w:rsidRPr="00EF6B05">
        <w:t xml:space="preserve"> importance</w:t>
      </w:r>
      <w:r w:rsidR="00F541EA">
        <w:t> »</w:t>
      </w:r>
      <w:r w:rsidRPr="00EF6B05">
        <w:t xml:space="preserve"> du modèle</w:t>
      </w:r>
      <w:r>
        <w:t xml:space="preserve">. Les </w:t>
      </w:r>
      <w:r w:rsidR="00E82CC4">
        <w:t>dix premiers donnés ci-dessous</w:t>
      </w:r>
      <w:r>
        <w:t xml:space="preserve"> montrent que </w:t>
      </w:r>
      <w:r w:rsidR="00E82CC4">
        <w:t>l’âge</w:t>
      </w:r>
      <w:r>
        <w:t xml:space="preserve"> est de loin le feature le plus important</w:t>
      </w:r>
      <w:r w:rsidR="00E82CC4">
        <w:t xml:space="preserve"> est que la plupart des variables importantes sont les mêmes que pour le modèle linéaire, entre autres DIABETICEV. Des différences sont l’apparition du degré de pauvreté (POVLEV) et la </w:t>
      </w:r>
      <w:proofErr w:type="spellStart"/>
      <w:r w:rsidR="00E82CC4">
        <w:t>disparaisson</w:t>
      </w:r>
      <w:proofErr w:type="spellEnd"/>
      <w:r w:rsidR="00E82CC4">
        <w:t xml:space="preserve"> de FILESTATUS et USBORN.</w:t>
      </w:r>
    </w:p>
    <w:p w14:paraId="1675240B" w14:textId="45CE9CDA" w:rsidR="00EF6B05" w:rsidRPr="00EF6B05" w:rsidRDefault="00EF6B05" w:rsidP="00C10AB5">
      <w:r>
        <w:rPr>
          <w:noProof/>
        </w:rPr>
        <w:drawing>
          <wp:inline distT="0" distB="0" distL="0" distR="0" wp14:anchorId="226425CC" wp14:editId="13540F52">
            <wp:extent cx="4438650" cy="3051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BM_F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96" cy="30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23E7" w14:textId="03A308BF" w:rsidR="00EF6B05" w:rsidRPr="00EF6B05" w:rsidRDefault="00EF6B05" w:rsidP="00C10AB5">
      <w:r w:rsidRPr="00EF6B05">
        <w:t xml:space="preserve"> </w:t>
      </w:r>
    </w:p>
    <w:p w14:paraId="5BA64AAA" w14:textId="7A0FFAF3" w:rsidR="005B3D8B" w:rsidRDefault="008F4C15" w:rsidP="00C10AB5">
      <w:r>
        <w:t>Pour les modèles basés sur des arbres de décision l</w:t>
      </w:r>
      <w:r w:rsidR="005B3D8B">
        <w:t xml:space="preserve">e package </w:t>
      </w:r>
      <w:proofErr w:type="spellStart"/>
      <w:r w:rsidR="005B3D8B">
        <w:t>s</w:t>
      </w:r>
      <w:r w:rsidR="00AF00B1">
        <w:t>cikit-</w:t>
      </w:r>
      <w:r w:rsidR="005B3D8B">
        <w:t>learn</w:t>
      </w:r>
      <w:proofErr w:type="spellEnd"/>
      <w:r w:rsidR="005B3D8B">
        <w:t xml:space="preserve"> inclut la </w:t>
      </w:r>
      <w:r>
        <w:t>fonctionnalité</w:t>
      </w:r>
      <w:r w:rsidR="005B3D8B">
        <w:t xml:space="preserve"> de produire un partial </w:t>
      </w:r>
      <w:r>
        <w:t>dépendance</w:t>
      </w:r>
      <w:r w:rsidR="005B3D8B">
        <w:t xml:space="preserve"> plot</w:t>
      </w:r>
      <w:r>
        <w:t xml:space="preserve">, qui réutilise les arbres déjà construites et permet donc un calcul rapide. </w:t>
      </w:r>
      <w:r>
        <w:br/>
        <w:t xml:space="preserve">Le résultat produit montre l’impact de changer les valeurs pour le feature en question, relative à la prédiction initiale (correspondant au model </w:t>
      </w:r>
      <w:proofErr w:type="spellStart"/>
      <w:r>
        <w:t>naive</w:t>
      </w:r>
      <w:proofErr w:type="spellEnd"/>
      <w:r>
        <w:t xml:space="preserve"> de moyenne) : </w:t>
      </w:r>
    </w:p>
    <w:p w14:paraId="0F1BB628" w14:textId="77777777" w:rsidR="008F4C15" w:rsidRPr="00380C8F" w:rsidRDefault="008F4C15" w:rsidP="002E47F6">
      <w:pPr>
        <w:pStyle w:val="HTMLPreformatted"/>
        <w:spacing w:before="120" w:after="120"/>
        <w:jc w:val="center"/>
        <w:rPr>
          <w:lang w:val="en-US"/>
        </w:rPr>
      </w:pPr>
      <w:r>
        <w:rPr>
          <w:rStyle w:val="pln"/>
          <w:lang w:val="en-US"/>
        </w:rPr>
        <w:t xml:space="preserve">partial dependence = </w:t>
      </w:r>
      <w:proofErr w:type="gramStart"/>
      <w:r w:rsidRPr="00380C8F">
        <w:rPr>
          <w:rStyle w:val="pln"/>
          <w:lang w:val="en-US"/>
        </w:rPr>
        <w:t>sum</w:t>
      </w:r>
      <w:r w:rsidRPr="00380C8F">
        <w:rPr>
          <w:rStyle w:val="pun"/>
          <w:lang w:val="en-US"/>
        </w:rPr>
        <w:t>(</w:t>
      </w:r>
      <w:proofErr w:type="spellStart"/>
      <w:proofErr w:type="gramEnd"/>
      <w:r w:rsidRPr="00380C8F">
        <w:rPr>
          <w:rStyle w:val="pln"/>
          <w:lang w:val="en-US"/>
        </w:rPr>
        <w:t>tree_predictions</w:t>
      </w:r>
      <w:proofErr w:type="spellEnd"/>
      <w:r w:rsidRPr="00380C8F">
        <w:rPr>
          <w:rStyle w:val="pln"/>
          <w:lang w:val="en-US"/>
        </w:rPr>
        <w:t xml:space="preserve"> </w:t>
      </w:r>
      <w:r w:rsidRPr="00380C8F">
        <w:rPr>
          <w:rStyle w:val="pun"/>
          <w:lang w:val="en-US"/>
        </w:rPr>
        <w:t>*</w:t>
      </w:r>
      <w:r w:rsidRPr="00380C8F">
        <w:rPr>
          <w:rStyle w:val="pln"/>
          <w:lang w:val="en-US"/>
        </w:rPr>
        <w:t xml:space="preserve"> </w:t>
      </w:r>
      <w:proofErr w:type="spellStart"/>
      <w:r w:rsidRPr="00380C8F">
        <w:rPr>
          <w:rStyle w:val="pln"/>
          <w:lang w:val="en-US"/>
        </w:rPr>
        <w:t>learning_rate</w:t>
      </w:r>
      <w:proofErr w:type="spellEnd"/>
      <w:r w:rsidRPr="00380C8F">
        <w:rPr>
          <w:rStyle w:val="pun"/>
          <w:lang w:val="en-US"/>
        </w:rPr>
        <w:t>)</w:t>
      </w:r>
    </w:p>
    <w:p w14:paraId="3C29151C" w14:textId="7EBE6A26" w:rsidR="008F4C15" w:rsidRDefault="002E47F6" w:rsidP="00C10AB5">
      <w:proofErr w:type="spellStart"/>
      <w:proofErr w:type="gramStart"/>
      <w:r w:rsidRPr="002E47F6">
        <w:t>Ca</w:t>
      </w:r>
      <w:proofErr w:type="spellEnd"/>
      <w:proofErr w:type="gramEnd"/>
      <w:r w:rsidRPr="002E47F6">
        <w:t xml:space="preserve"> p</w:t>
      </w:r>
      <w:r>
        <w:t>ermet d’analyser la structure de dépendance du feature, mais ne permet pas de revenir aux prédictions mêmes, dont on aurait besoin pour en déduire le risque relative.</w:t>
      </w:r>
    </w:p>
    <w:p w14:paraId="69FB25EB" w14:textId="77777777" w:rsidR="007A2BDF" w:rsidRDefault="007A2BDF" w:rsidP="00C10AB5"/>
    <w:p w14:paraId="267A0CD2" w14:textId="3E6C3785" w:rsidR="007A2BDF" w:rsidRDefault="007A2BDF" w:rsidP="00C10AB5">
      <w:r>
        <w:t xml:space="preserve">Les graphs ci-dessous montrent le </w:t>
      </w:r>
      <w:r w:rsidR="00F541EA">
        <w:t>« </w:t>
      </w:r>
      <w:r>
        <w:t xml:space="preserve">partial </w:t>
      </w:r>
      <w:proofErr w:type="spellStart"/>
      <w:r>
        <w:t>dependence</w:t>
      </w:r>
      <w:proofErr w:type="spellEnd"/>
      <w:r w:rsidR="00F541EA">
        <w:t> »</w:t>
      </w:r>
      <w:r>
        <w:t xml:space="preserve"> individuel des deux features AGE et DIABETICEV et leur </w:t>
      </w:r>
      <w:r w:rsidR="00F541EA">
        <w:t>« </w:t>
      </w:r>
      <w:r>
        <w:t xml:space="preserve">partial </w:t>
      </w:r>
      <w:proofErr w:type="spellStart"/>
      <w:r>
        <w:t>dependence</w:t>
      </w:r>
      <w:proofErr w:type="spellEnd"/>
      <w:r w:rsidR="00F541EA">
        <w:t> »</w:t>
      </w:r>
      <w:r>
        <w:t xml:space="preserve"> jointe. Comme on a un problème de classification, les résultats sont transformés par la fonction </w:t>
      </w:r>
      <w:proofErr w:type="spellStart"/>
      <w:r>
        <w:t>logit</w:t>
      </w:r>
      <w:proofErr w:type="spellEnd"/>
      <w:r>
        <w:t xml:space="preserve">, ce qui explique </w:t>
      </w:r>
      <w:r w:rsidR="00F541EA">
        <w:t>les résultats négatifs</w:t>
      </w:r>
      <w:r>
        <w:t xml:space="preserve"> :    </w:t>
      </w:r>
    </w:p>
    <w:p w14:paraId="4787E7B0" w14:textId="5E84C4AD" w:rsidR="002E47F6" w:rsidRPr="002E47F6" w:rsidRDefault="007A2BDF" w:rsidP="00E94118">
      <w:pPr>
        <w:spacing w:before="120" w:after="120"/>
      </w:pPr>
      <m:oMathPara>
        <m:oMath>
          <m:r>
            <w:rPr>
              <w:rFonts w:ascii="Cambria Math" w:hAnsi="Cambria Math"/>
            </w:rPr>
            <m:t>par_dep=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(p)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5C875BC" w14:textId="589B823E" w:rsidR="00020774" w:rsidRDefault="00020774" w:rsidP="00C10AB5">
      <w:r>
        <w:rPr>
          <w:noProof/>
        </w:rPr>
        <w:lastRenderedPageBreak/>
        <w:drawing>
          <wp:inline distT="0" distB="0" distL="0" distR="0" wp14:anchorId="60E07BA8" wp14:editId="0127EDFA">
            <wp:extent cx="5485782" cy="2667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BM_pdp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9" b="3907"/>
                    <a:stretch/>
                  </pic:blipFill>
                  <pic:spPr bwMode="auto">
                    <a:xfrm>
                      <a:off x="0" y="0"/>
                      <a:ext cx="5486400" cy="26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2E19" w14:textId="589ABBE3" w:rsidR="00DF353B" w:rsidRDefault="007A2BDF" w:rsidP="00C10AB5">
      <w:r>
        <w:t xml:space="preserve">On </w:t>
      </w:r>
      <w:r w:rsidR="00E94118">
        <w:t xml:space="preserve">ne </w:t>
      </w:r>
      <w:r>
        <w:t>constate</w:t>
      </w:r>
      <w:r w:rsidR="00E94118">
        <w:t xml:space="preserve"> pas de surprises avec</w:t>
      </w:r>
      <w:r>
        <w:t xml:space="preserve"> </w:t>
      </w:r>
      <w:r w:rsidR="00E94118">
        <w:t xml:space="preserve">un effet d’âge monotone et aussi une certaine interaction entre l’âge et le diabète </w:t>
      </w:r>
      <w:r>
        <w:tab/>
      </w:r>
      <w:r w:rsidR="00E94118">
        <w:t>avec un risque plus élevé si les deux features sont élevés.</w:t>
      </w:r>
    </w:p>
    <w:p w14:paraId="4326D3BF" w14:textId="1F85AFC6" w:rsidR="00F541EA" w:rsidRDefault="00F541EA" w:rsidP="00C10AB5">
      <w:r>
        <w:t xml:space="preserve">Les résultats pour le statut </w:t>
      </w:r>
      <w:r w:rsidR="00FB30F1">
        <w:t>diabète</w:t>
      </w:r>
      <w:r>
        <w:t xml:space="preserve"> ne permettent malheureusement pas de conclusion sur le risque relative.</w:t>
      </w:r>
    </w:p>
    <w:p w14:paraId="221960B8" w14:textId="77777777" w:rsidR="00020774" w:rsidRPr="002E47F6" w:rsidRDefault="00020774" w:rsidP="00C10AB5"/>
    <w:p w14:paraId="52728D79" w14:textId="0DE89104" w:rsidR="00952002" w:rsidRPr="00DF353B" w:rsidRDefault="00952002" w:rsidP="00952002">
      <w:pPr>
        <w:pStyle w:val="Heading2"/>
      </w:pPr>
      <w:proofErr w:type="spellStart"/>
      <w:r w:rsidRPr="00DF353B">
        <w:t>XGBoost</w:t>
      </w:r>
      <w:proofErr w:type="spellEnd"/>
    </w:p>
    <w:p w14:paraId="745D1737" w14:textId="32F2B54A" w:rsidR="007F4964" w:rsidRDefault="00952002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AF00B1">
        <w:rPr>
          <w:rFonts w:asciiTheme="minorHAnsi" w:hAnsiTheme="minorHAnsi" w:cstheme="minorHAnsi"/>
          <w:szCs w:val="22"/>
        </w:rPr>
        <w:t xml:space="preserve">est un package indépendant, séparé de </w:t>
      </w:r>
      <w:proofErr w:type="spellStart"/>
      <w:r w:rsidR="00AF00B1">
        <w:rPr>
          <w:rFonts w:asciiTheme="minorHAnsi" w:hAnsiTheme="minorHAnsi" w:cstheme="minorHAnsi"/>
          <w:szCs w:val="22"/>
        </w:rPr>
        <w:t>scikit-learn</w:t>
      </w:r>
      <w:proofErr w:type="spellEnd"/>
      <w:r w:rsidR="00AF00B1">
        <w:rPr>
          <w:rFonts w:asciiTheme="minorHAnsi" w:hAnsiTheme="minorHAnsi" w:cstheme="minorHAnsi"/>
          <w:szCs w:val="22"/>
        </w:rPr>
        <w:t>, qui contient plusieurs optimisations de la</w:t>
      </w:r>
      <w:r>
        <w:rPr>
          <w:rFonts w:asciiTheme="minorHAnsi" w:hAnsiTheme="minorHAnsi" w:cstheme="minorHAnsi"/>
          <w:szCs w:val="22"/>
        </w:rPr>
        <w:t xml:space="preserve"> modélisation </w:t>
      </w:r>
      <w:r w:rsidR="008071D9">
        <w:rPr>
          <w:rFonts w:asciiTheme="minorHAnsi" w:hAnsiTheme="minorHAnsi" w:cstheme="minorHAnsi"/>
          <w:szCs w:val="22"/>
        </w:rPr>
        <w:t>« </w:t>
      </w:r>
      <w:r>
        <w:rPr>
          <w:rFonts w:asciiTheme="minorHAnsi" w:hAnsiTheme="minorHAnsi" w:cstheme="minorHAnsi"/>
          <w:szCs w:val="22"/>
        </w:rPr>
        <w:t xml:space="preserve">gradient </w:t>
      </w:r>
      <w:proofErr w:type="spellStart"/>
      <w:r>
        <w:rPr>
          <w:rFonts w:asciiTheme="minorHAnsi" w:hAnsiTheme="minorHAnsi" w:cstheme="minorHAnsi"/>
          <w:szCs w:val="22"/>
        </w:rPr>
        <w:t>boosting</w:t>
      </w:r>
      <w:proofErr w:type="spellEnd"/>
      <w:r w:rsidR="008071D9">
        <w:rPr>
          <w:rFonts w:asciiTheme="minorHAnsi" w:hAnsiTheme="minorHAnsi" w:cstheme="minorHAnsi"/>
          <w:szCs w:val="22"/>
        </w:rPr>
        <w:t> »</w:t>
      </w:r>
      <w:r w:rsidR="00AF00B1">
        <w:rPr>
          <w:rFonts w:asciiTheme="minorHAnsi" w:hAnsiTheme="minorHAnsi" w:cstheme="minorHAnsi"/>
          <w:szCs w:val="22"/>
        </w:rPr>
        <w:t>. La méthodologie est similaire à GBM, mais on l’effectue quand-</w:t>
      </w:r>
      <w:r w:rsidR="00355153">
        <w:rPr>
          <w:rFonts w:asciiTheme="minorHAnsi" w:hAnsiTheme="minorHAnsi" w:cstheme="minorHAnsi"/>
          <w:szCs w:val="22"/>
        </w:rPr>
        <w:t>même</w:t>
      </w:r>
      <w:r w:rsidR="00AF00B1">
        <w:rPr>
          <w:rFonts w:asciiTheme="minorHAnsi" w:hAnsiTheme="minorHAnsi" w:cstheme="minorHAnsi"/>
          <w:szCs w:val="22"/>
        </w:rPr>
        <w:t xml:space="preserve"> pour </w:t>
      </w:r>
      <w:r w:rsidR="00020774">
        <w:rPr>
          <w:rFonts w:asciiTheme="minorHAnsi" w:hAnsiTheme="minorHAnsi" w:cstheme="minorHAnsi"/>
          <w:szCs w:val="22"/>
        </w:rPr>
        <w:t xml:space="preserve">revoir la stabilité des résultats du </w:t>
      </w:r>
      <w:r w:rsidR="008071D9">
        <w:rPr>
          <w:rFonts w:asciiTheme="minorHAnsi" w:hAnsiTheme="minorHAnsi" w:cstheme="minorHAnsi"/>
          <w:szCs w:val="22"/>
        </w:rPr>
        <w:t>« </w:t>
      </w:r>
      <w:r w:rsidR="00020774">
        <w:rPr>
          <w:rFonts w:asciiTheme="minorHAnsi" w:hAnsiTheme="minorHAnsi" w:cstheme="minorHAnsi"/>
          <w:szCs w:val="22"/>
        </w:rPr>
        <w:t xml:space="preserve">gradient </w:t>
      </w:r>
      <w:proofErr w:type="spellStart"/>
      <w:r w:rsidR="00020774">
        <w:rPr>
          <w:rFonts w:asciiTheme="minorHAnsi" w:hAnsiTheme="minorHAnsi" w:cstheme="minorHAnsi"/>
          <w:szCs w:val="22"/>
        </w:rPr>
        <w:t>boosting</w:t>
      </w:r>
      <w:proofErr w:type="spellEnd"/>
      <w:r w:rsidR="008071D9">
        <w:rPr>
          <w:rFonts w:asciiTheme="minorHAnsi" w:hAnsiTheme="minorHAnsi" w:cstheme="minorHAnsi"/>
          <w:szCs w:val="22"/>
        </w:rPr>
        <w:t> »</w:t>
      </w:r>
      <w:r w:rsidR="00020774">
        <w:rPr>
          <w:rFonts w:asciiTheme="minorHAnsi" w:hAnsiTheme="minorHAnsi" w:cstheme="minorHAnsi"/>
          <w:szCs w:val="22"/>
        </w:rPr>
        <w:t xml:space="preserve"> et explorer d’autres méthodes d’interprétation des résultats.</w:t>
      </w:r>
      <w:r w:rsidR="00AF00B1">
        <w:rPr>
          <w:rFonts w:asciiTheme="minorHAnsi" w:hAnsiTheme="minorHAnsi" w:cstheme="minorHAnsi"/>
          <w:szCs w:val="22"/>
        </w:rPr>
        <w:t xml:space="preserve"> </w:t>
      </w:r>
    </w:p>
    <w:p w14:paraId="0AEEEFCB" w14:textId="717B0767" w:rsidR="00BF043A" w:rsidRPr="00952002" w:rsidRDefault="00BF043A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Similaire que pour le modèle GBM on effectue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FF60B1">
        <w:rPr>
          <w:rFonts w:asciiTheme="minorHAnsi" w:hAnsiTheme="minorHAnsi" w:cstheme="minorHAnsi"/>
          <w:szCs w:val="22"/>
        </w:rPr>
        <w:t>p</w:t>
      </w:r>
      <w:r>
        <w:rPr>
          <w:rFonts w:asciiTheme="minorHAnsi" w:hAnsiTheme="minorHAnsi" w:cstheme="minorHAnsi"/>
          <w:szCs w:val="22"/>
        </w:rPr>
        <w:t xml:space="preserve">our trouver les </w:t>
      </w:r>
      <w:r w:rsidR="00FF60B1">
        <w:rPr>
          <w:rFonts w:asciiTheme="minorHAnsi" w:hAnsiTheme="minorHAnsi" w:cstheme="minorHAnsi"/>
          <w:szCs w:val="22"/>
        </w:rPr>
        <w:t>hyperparamètres</w:t>
      </w:r>
      <w:r>
        <w:rPr>
          <w:rFonts w:asciiTheme="minorHAnsi" w:hAnsiTheme="minorHAnsi" w:cstheme="minorHAnsi"/>
          <w:szCs w:val="22"/>
        </w:rPr>
        <w:t xml:space="preserve"> optimaux, qui sont assez similaire aux </w:t>
      </w:r>
      <w:r w:rsidR="00FF60B1">
        <w:rPr>
          <w:rFonts w:asciiTheme="minorHAnsi" w:hAnsiTheme="minorHAnsi" w:cstheme="minorHAnsi"/>
          <w:szCs w:val="22"/>
        </w:rPr>
        <w:t>paramètres</w:t>
      </w:r>
      <w:r>
        <w:rPr>
          <w:rFonts w:asciiTheme="minorHAnsi" w:hAnsiTheme="minorHAnsi" w:cstheme="minorHAnsi"/>
          <w:szCs w:val="22"/>
        </w:rPr>
        <w:t xml:space="preserve"> du GBM, avec une profondeur d’arbre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») de 5, un minimum d’observations par nœud (« </w:t>
      </w:r>
      <w:proofErr w:type="spellStart"/>
      <w:r>
        <w:rPr>
          <w:rFonts w:asciiTheme="minorHAnsi" w:hAnsiTheme="minorHAnsi" w:cstheme="minorHAnsi"/>
          <w:szCs w:val="22"/>
        </w:rPr>
        <w:t>min_child_weight</w:t>
      </w:r>
      <w:proofErr w:type="spellEnd"/>
      <w:r>
        <w:rPr>
          <w:rFonts w:asciiTheme="minorHAnsi" w:hAnsiTheme="minorHAnsi" w:cstheme="minorHAnsi"/>
          <w:szCs w:val="22"/>
        </w:rPr>
        <w:t xml:space="preserve"> ») de </w:t>
      </w:r>
      <w:proofErr w:type="gramStart"/>
      <w:r>
        <w:rPr>
          <w:rFonts w:asciiTheme="minorHAnsi" w:hAnsiTheme="minorHAnsi" w:cstheme="minorHAnsi"/>
          <w:szCs w:val="22"/>
        </w:rPr>
        <w:t>10  et</w:t>
      </w:r>
      <w:proofErr w:type="gramEnd"/>
      <w:r>
        <w:rPr>
          <w:rFonts w:asciiTheme="minorHAnsi" w:hAnsiTheme="minorHAnsi" w:cstheme="minorHAnsi"/>
          <w:szCs w:val="22"/>
        </w:rPr>
        <w:t xml:space="preserve"> un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Encore une fois les paramètres d’</w:t>
      </w:r>
      <w:r w:rsidR="00FF60B1">
        <w:rPr>
          <w:rFonts w:asciiTheme="minorHAnsi" w:hAnsiTheme="minorHAnsi" w:cstheme="minorHAnsi"/>
          <w:szCs w:val="22"/>
        </w:rPr>
        <w:t>échantillonnage</w:t>
      </w:r>
      <w:r>
        <w:rPr>
          <w:rFonts w:asciiTheme="minorHAnsi" w:hAnsiTheme="minorHAnsi" w:cstheme="minorHAnsi"/>
          <w:szCs w:val="22"/>
        </w:rPr>
        <w:t xml:space="preserve"> (« bagging ») n’ont pas d’impact significatives. </w:t>
      </w:r>
    </w:p>
    <w:p w14:paraId="688DE67F" w14:textId="77777777" w:rsidR="00355153" w:rsidRDefault="00355153" w:rsidP="00355153">
      <w:pPr>
        <w:pStyle w:val="Heading3"/>
      </w:pPr>
      <w:r>
        <w:t>Précision</w:t>
      </w:r>
    </w:p>
    <w:p w14:paraId="338FFB3D" w14:textId="77777777" w:rsidR="00BF043A" w:rsidRDefault="00BF043A" w:rsidP="00BF043A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35A631F2" w14:textId="77777777" w:rsidR="00BF043A" w:rsidRDefault="00BF043A" w:rsidP="00BF043A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BF043A" w14:paraId="6DBFB23D" w14:textId="77777777" w:rsidTr="0084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3D6E223" w14:textId="77777777" w:rsidR="00BF043A" w:rsidRDefault="00BF043A" w:rsidP="00846CB9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25AE2EA9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640C9FC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1E91920E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19CDDD4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09F6F771" w14:textId="77777777" w:rsidR="00BF043A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627F7354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4E785015" w14:textId="77777777" w:rsidR="00BF043A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8A5050D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BF043A" w14:paraId="3411006B" w14:textId="77777777" w:rsidTr="0084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25CB5D" w14:textId="24012AEC" w:rsidR="00BF043A" w:rsidRPr="00846CB9" w:rsidRDefault="00846CB9" w:rsidP="00846CB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XGB</w:t>
            </w:r>
            <w:r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</w:t>
            </w:r>
            <w:r>
              <w:rPr>
                <w:b w:val="0"/>
                <w:sz w:val="18"/>
                <w:lang w:val="en-US"/>
              </w:rPr>
              <w:t>5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</w:t>
            </w:r>
            <w:r>
              <w:rPr>
                <w:b w:val="0"/>
                <w:sz w:val="18"/>
                <w:lang w:val="en-US"/>
              </w:rPr>
              <w:t>child_weight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1</w:t>
            </w:r>
            <w:r w:rsidRPr="00846CB9">
              <w:rPr>
                <w:b w:val="0"/>
                <w:sz w:val="18"/>
                <w:lang w:val="en-US"/>
              </w:rPr>
              <w:t xml:space="preserve">0,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learning_rate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=0.1,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=100)</w:t>
            </w:r>
          </w:p>
        </w:tc>
        <w:tc>
          <w:tcPr>
            <w:tcW w:w="1944" w:type="dxa"/>
          </w:tcPr>
          <w:p w14:paraId="3AF79CB5" w14:textId="5DAC77A2" w:rsidR="00BF043A" w:rsidRPr="005220FF" w:rsidRDefault="009B3E2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943" w:type="dxa"/>
          </w:tcPr>
          <w:p w14:paraId="48439136" w14:textId="35D224F2" w:rsidR="00BF043A" w:rsidRPr="005220FF" w:rsidRDefault="009B3E2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0.03015</w:t>
            </w:r>
          </w:p>
        </w:tc>
        <w:tc>
          <w:tcPr>
            <w:tcW w:w="1487" w:type="dxa"/>
          </w:tcPr>
          <w:p w14:paraId="6326AD11" w14:textId="3FDE8C75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  <w:r w:rsidR="00FF60B1">
              <w:t>20</w:t>
            </w:r>
          </w:p>
        </w:tc>
        <w:tc>
          <w:tcPr>
            <w:tcW w:w="1487" w:type="dxa"/>
          </w:tcPr>
          <w:p w14:paraId="5DCA46F5" w14:textId="17D7EE2F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  <w:r w:rsidR="00FF60B1">
              <w:t>1</w:t>
            </w:r>
          </w:p>
        </w:tc>
      </w:tr>
    </w:tbl>
    <w:p w14:paraId="0B49D36E" w14:textId="77777777" w:rsidR="00BF043A" w:rsidRDefault="00BF043A" w:rsidP="00BF043A"/>
    <w:p w14:paraId="540B84BC" w14:textId="548B9634" w:rsidR="00355153" w:rsidRDefault="00355153" w:rsidP="00355153">
      <w:pPr>
        <w:pStyle w:val="Heading3"/>
      </w:pPr>
      <w:r>
        <w:t>Calibration</w:t>
      </w:r>
    </w:p>
    <w:p w14:paraId="58EFFE1B" w14:textId="410FA422" w:rsidR="00355153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E68AE">
        <w:rPr>
          <w:rFonts w:asciiTheme="minorHAnsi" w:hAnsiTheme="minorHAnsi" w:cstheme="minorHAnsi"/>
          <w:szCs w:val="22"/>
        </w:rPr>
        <w:t xml:space="preserve">Le « calibration </w:t>
      </w:r>
      <w:proofErr w:type="spellStart"/>
      <w:r w:rsidRPr="00FE68AE">
        <w:rPr>
          <w:rFonts w:asciiTheme="minorHAnsi" w:hAnsiTheme="minorHAnsi" w:cstheme="minorHAnsi"/>
          <w:szCs w:val="22"/>
        </w:rPr>
        <w:t>curve</w:t>
      </w:r>
      <w:proofErr w:type="spellEnd"/>
      <w:r w:rsidRPr="00FE68AE">
        <w:rPr>
          <w:rFonts w:asciiTheme="minorHAnsi" w:hAnsiTheme="minorHAnsi" w:cstheme="minorHAnsi"/>
          <w:szCs w:val="22"/>
        </w:rPr>
        <w:t xml:space="preserve"> » montre une </w:t>
      </w:r>
      <w:r>
        <w:rPr>
          <w:rFonts w:asciiTheme="minorHAnsi" w:hAnsiTheme="minorHAnsi" w:cstheme="minorHAnsi"/>
          <w:szCs w:val="22"/>
        </w:rPr>
        <w:t xml:space="preserve">bonne </w:t>
      </w:r>
      <w:r w:rsidRPr="00FE68AE">
        <w:rPr>
          <w:rFonts w:asciiTheme="minorHAnsi" w:hAnsiTheme="minorHAnsi" w:cstheme="minorHAnsi"/>
          <w:szCs w:val="22"/>
        </w:rPr>
        <w:t>calibration à travers tous les classes de risque</w:t>
      </w:r>
      <w:r>
        <w:rPr>
          <w:rFonts w:asciiTheme="minorHAnsi" w:hAnsiTheme="minorHAnsi" w:cstheme="minorHAnsi"/>
          <w:szCs w:val="22"/>
        </w:rPr>
        <w:t>, plus consistent encore que le modèle GBM :</w:t>
      </w:r>
    </w:p>
    <w:p w14:paraId="10187D0D" w14:textId="3876DDC7" w:rsidR="008379ED" w:rsidRDefault="008379ED" w:rsidP="008379ED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326EA7E" wp14:editId="4D36D3E9">
            <wp:extent cx="2800350" cy="2800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GBCali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88" cy="28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109" w14:textId="6DDE3E62" w:rsidR="00355153" w:rsidRDefault="00355153" w:rsidP="00355153">
      <w:pPr>
        <w:pStyle w:val="Heading3"/>
      </w:pPr>
      <w:r>
        <w:t>Interprétabilité</w:t>
      </w:r>
    </w:p>
    <w:p w14:paraId="471030E7" w14:textId="43D17C31" w:rsidR="00355153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fournit aussi une analyse de « </w:t>
      </w:r>
      <w:proofErr w:type="spellStart"/>
      <w:r>
        <w:rPr>
          <w:rFonts w:asciiTheme="minorHAnsi" w:hAnsiTheme="minorHAnsi" w:cstheme="minorHAnsi"/>
          <w:szCs w:val="22"/>
        </w:rPr>
        <w:t>feature</w:t>
      </w:r>
      <w:proofErr w:type="spellEnd"/>
      <w:r>
        <w:rPr>
          <w:rFonts w:asciiTheme="minorHAnsi" w:hAnsiTheme="minorHAnsi" w:cstheme="minorHAnsi"/>
          <w:szCs w:val="22"/>
        </w:rPr>
        <w:t xml:space="preserve"> importance » </w:t>
      </w:r>
    </w:p>
    <w:p w14:paraId="56963938" w14:textId="1BD3E9D8" w:rsidR="009001A2" w:rsidRDefault="009001A2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2BBEC1D0" wp14:editId="2F834BBB">
            <wp:extent cx="5486400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GBF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375B" w14:textId="6F447246" w:rsidR="00F541EA" w:rsidRPr="00F541EA" w:rsidRDefault="00F541EA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541EA">
        <w:rPr>
          <w:rFonts w:asciiTheme="minorHAnsi" w:hAnsiTheme="minorHAnsi" w:cstheme="minorHAnsi"/>
          <w:szCs w:val="22"/>
        </w:rPr>
        <w:t>Dans la représentation de</w:t>
      </w:r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XGBoot</w:t>
      </w:r>
      <w:proofErr w:type="spellEnd"/>
      <w:r>
        <w:rPr>
          <w:rFonts w:asciiTheme="minorHAnsi" w:hAnsiTheme="minorHAnsi" w:cstheme="minorHAnsi"/>
          <w:szCs w:val="22"/>
        </w:rPr>
        <w:t xml:space="preserve"> les variables numérique POVLEV et FTOTVAL ont une importance plus </w:t>
      </w:r>
      <w:proofErr w:type="spellStart"/>
      <w:r>
        <w:rPr>
          <w:rFonts w:asciiTheme="minorHAnsi" w:hAnsiTheme="minorHAnsi" w:cstheme="minorHAnsi"/>
          <w:szCs w:val="22"/>
        </w:rPr>
        <w:t>élévée</w:t>
      </w:r>
      <w:proofErr w:type="spellEnd"/>
      <w:r>
        <w:rPr>
          <w:rFonts w:asciiTheme="minorHAnsi" w:hAnsiTheme="minorHAnsi" w:cstheme="minorHAnsi"/>
          <w:szCs w:val="22"/>
        </w:rPr>
        <w:t xml:space="preserve"> que pour les algorithmes </w:t>
      </w:r>
      <w:proofErr w:type="spellStart"/>
      <w:r>
        <w:rPr>
          <w:rFonts w:asciiTheme="minorHAnsi" w:hAnsiTheme="minorHAnsi" w:cstheme="minorHAnsi"/>
          <w:szCs w:val="22"/>
        </w:rPr>
        <w:t>précedents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14:paraId="7BD63E1C" w14:textId="48AE25A6" w:rsidR="00FE68AE" w:rsidRPr="00F541EA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</w:rPr>
      </w:pPr>
      <w:r w:rsidRPr="00F541EA">
        <w:rPr>
          <w:rFonts w:asciiTheme="minorHAnsi" w:hAnsiTheme="minorHAnsi" w:cstheme="minorHAnsi"/>
          <w:color w:val="FF0000"/>
          <w:szCs w:val="22"/>
        </w:rPr>
        <w:t xml:space="preserve">Check </w:t>
      </w:r>
      <w:proofErr w:type="spellStart"/>
      <w:r w:rsidRPr="00F541EA">
        <w:rPr>
          <w:rFonts w:asciiTheme="minorHAnsi" w:hAnsiTheme="minorHAnsi" w:cstheme="minorHAnsi"/>
          <w:color w:val="FF0000"/>
          <w:szCs w:val="22"/>
        </w:rPr>
        <w:t>scaled</w:t>
      </w:r>
      <w:proofErr w:type="spellEnd"/>
      <w:r w:rsidRPr="00F541EA">
        <w:rPr>
          <w:rFonts w:asciiTheme="minorHAnsi" w:hAnsiTheme="minorHAnsi" w:cstheme="minorHAnsi"/>
          <w:color w:val="FF0000"/>
          <w:szCs w:val="22"/>
        </w:rPr>
        <w:t xml:space="preserve"> / </w:t>
      </w:r>
      <w:proofErr w:type="spellStart"/>
      <w:r w:rsidRPr="00F541EA">
        <w:rPr>
          <w:rFonts w:asciiTheme="minorHAnsi" w:hAnsiTheme="minorHAnsi" w:cstheme="minorHAnsi"/>
          <w:color w:val="FF0000"/>
          <w:szCs w:val="22"/>
        </w:rPr>
        <w:t>unscaled</w:t>
      </w:r>
      <w:proofErr w:type="spellEnd"/>
      <w:r w:rsidRPr="00F541EA">
        <w:rPr>
          <w:rFonts w:asciiTheme="minorHAnsi" w:hAnsiTheme="minorHAnsi" w:cstheme="minorHAnsi"/>
          <w:color w:val="FF0000"/>
          <w:szCs w:val="22"/>
        </w:rPr>
        <w:t> !</w:t>
      </w:r>
    </w:p>
    <w:p w14:paraId="799CB58E" w14:textId="77777777" w:rsidR="00355153" w:rsidRPr="00F541EA" w:rsidRDefault="00355153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749C1589" w14:textId="3B64BE68" w:rsidR="00846CB9" w:rsidRPr="0051084F" w:rsidRDefault="00846CB9" w:rsidP="00846CB9">
      <w:pPr>
        <w:pStyle w:val="Heading2"/>
      </w:pPr>
      <w:proofErr w:type="spellStart"/>
      <w:r w:rsidRPr="0051084F">
        <w:t>Random</w:t>
      </w:r>
      <w:proofErr w:type="spellEnd"/>
      <w:r w:rsidRPr="0051084F">
        <w:t xml:space="preserve"> Forest</w:t>
      </w:r>
    </w:p>
    <w:p w14:paraId="62868C16" w14:textId="733128EA" w:rsidR="00846CB9" w:rsidRDefault="00565ED1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565ED1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a méthode de</w:t>
      </w:r>
      <w:r w:rsidRPr="00565ED1">
        <w:rPr>
          <w:rFonts w:asciiTheme="minorHAnsi" w:hAnsiTheme="minorHAnsi" w:cstheme="minorHAnsi"/>
          <w:szCs w:val="22"/>
        </w:rPr>
        <w:t xml:space="preserve">s </w:t>
      </w:r>
      <w:r w:rsidR="0051084F">
        <w:rPr>
          <w:rFonts w:asciiTheme="minorHAnsi" w:hAnsiTheme="minorHAnsi" w:cstheme="minorHAnsi"/>
          <w:szCs w:val="22"/>
        </w:rPr>
        <w:t>forêts</w:t>
      </w:r>
      <w:r w:rsidRPr="00565ED1">
        <w:rPr>
          <w:rFonts w:asciiTheme="minorHAnsi" w:hAnsiTheme="minorHAnsi" w:cstheme="minorHAnsi"/>
          <w:szCs w:val="22"/>
        </w:rPr>
        <w:t xml:space="preserve"> aléatoire</w:t>
      </w:r>
      <w:r>
        <w:rPr>
          <w:rFonts w:asciiTheme="minorHAnsi" w:hAnsiTheme="minorHAnsi" w:cstheme="minorHAnsi"/>
          <w:szCs w:val="22"/>
        </w:rPr>
        <w:t>s</w:t>
      </w:r>
      <w:r w:rsidRPr="00565ED1">
        <w:rPr>
          <w:rFonts w:asciiTheme="minorHAnsi" w:hAnsiTheme="minorHAnsi" w:cstheme="minorHAnsi"/>
          <w:szCs w:val="22"/>
        </w:rPr>
        <w:t xml:space="preserve"> </w:t>
      </w:r>
      <w:proofErr w:type="gramStart"/>
      <w:r w:rsidRPr="00565ED1">
        <w:rPr>
          <w:rFonts w:asciiTheme="minorHAnsi" w:hAnsiTheme="minorHAnsi" w:cstheme="minorHAnsi"/>
          <w:szCs w:val="22"/>
        </w:rPr>
        <w:t xml:space="preserve">( </w:t>
      </w:r>
      <w:r>
        <w:rPr>
          <w:rFonts w:asciiTheme="minorHAnsi" w:hAnsiTheme="minorHAnsi" w:cstheme="minorHAnsi"/>
          <w:szCs w:val="22"/>
        </w:rPr>
        <w:t>«</w:t>
      </w:r>
      <w:proofErr w:type="gramEnd"/>
      <w:r>
        <w:rPr>
          <w:rFonts w:asciiTheme="minorHAnsi" w:hAnsiTheme="minorHAnsi" w:cstheme="minorHAnsi"/>
          <w:szCs w:val="22"/>
        </w:rPr>
        <w:t> </w:t>
      </w:r>
      <w:proofErr w:type="spellStart"/>
      <w:r w:rsidRPr="00565ED1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>andom</w:t>
      </w:r>
      <w:proofErr w:type="spellEnd"/>
      <w:r>
        <w:rPr>
          <w:rFonts w:asciiTheme="minorHAnsi" w:hAnsiTheme="minorHAnsi" w:cstheme="minorHAnsi"/>
          <w:szCs w:val="22"/>
        </w:rPr>
        <w:t xml:space="preserve"> Forest ») se base aussi sur l’idée de combiner plusieurs apprenants faibles </w:t>
      </w:r>
      <w:r w:rsidR="0051084F">
        <w:rPr>
          <w:rFonts w:asciiTheme="minorHAnsi" w:hAnsiTheme="minorHAnsi" w:cstheme="minorHAnsi"/>
          <w:szCs w:val="22"/>
        </w:rPr>
        <w:t xml:space="preserve">du </w:t>
      </w:r>
      <w:r w:rsidR="00FF304A">
        <w:rPr>
          <w:rFonts w:asciiTheme="minorHAnsi" w:hAnsiTheme="minorHAnsi" w:cstheme="minorHAnsi"/>
          <w:szCs w:val="22"/>
        </w:rPr>
        <w:t>même</w:t>
      </w:r>
      <w:r w:rsidR="0051084F">
        <w:rPr>
          <w:rFonts w:asciiTheme="minorHAnsi" w:hAnsiTheme="minorHAnsi" w:cstheme="minorHAnsi"/>
          <w:szCs w:val="22"/>
        </w:rPr>
        <w:t xml:space="preserve"> type </w:t>
      </w:r>
      <w:r>
        <w:rPr>
          <w:rFonts w:asciiTheme="minorHAnsi" w:hAnsiTheme="minorHAnsi" w:cstheme="minorHAnsi"/>
          <w:szCs w:val="22"/>
        </w:rPr>
        <w:t>pour une prédiction agrégée améliorée.</w:t>
      </w:r>
      <w:r w:rsidR="00E2483D">
        <w:rPr>
          <w:rFonts w:asciiTheme="minorHAnsi" w:hAnsiTheme="minorHAnsi" w:cstheme="minorHAnsi"/>
          <w:szCs w:val="22"/>
        </w:rPr>
        <w:t xml:space="preserve"> Au lieu </w:t>
      </w:r>
      <w:r w:rsidR="0051084F">
        <w:rPr>
          <w:rFonts w:asciiTheme="minorHAnsi" w:hAnsiTheme="minorHAnsi" w:cstheme="minorHAnsi"/>
          <w:szCs w:val="22"/>
        </w:rPr>
        <w:t>d’ajuster</w:t>
      </w:r>
      <w:r w:rsidR="00254BBC">
        <w:rPr>
          <w:rFonts w:asciiTheme="minorHAnsi" w:hAnsiTheme="minorHAnsi" w:cstheme="minorHAnsi"/>
          <w:szCs w:val="22"/>
        </w:rPr>
        <w:t xml:space="preserve"> le modèle itérativement comme le « gradient </w:t>
      </w:r>
      <w:proofErr w:type="spellStart"/>
      <w:r w:rsidR="00254BBC">
        <w:rPr>
          <w:rFonts w:asciiTheme="minorHAnsi" w:hAnsiTheme="minorHAnsi" w:cstheme="minorHAnsi"/>
          <w:szCs w:val="22"/>
        </w:rPr>
        <w:t>boosting</w:t>
      </w:r>
      <w:proofErr w:type="spellEnd"/>
      <w:r w:rsidR="00254BBC">
        <w:rPr>
          <w:rFonts w:asciiTheme="minorHAnsi" w:hAnsiTheme="minorHAnsi" w:cstheme="minorHAnsi"/>
          <w:szCs w:val="22"/>
        </w:rPr>
        <w:t> », le</w:t>
      </w:r>
      <w:r w:rsidR="0051084F">
        <w:rPr>
          <w:rFonts w:asciiTheme="minorHAnsi" w:hAnsiTheme="minorHAnsi" w:cstheme="minorHAnsi"/>
          <w:szCs w:val="22"/>
        </w:rPr>
        <w:t>s arbres</w:t>
      </w:r>
      <w:r w:rsidR="00254BBC">
        <w:rPr>
          <w:rFonts w:asciiTheme="minorHAnsi" w:hAnsiTheme="minorHAnsi" w:cstheme="minorHAnsi"/>
          <w:szCs w:val="22"/>
        </w:rPr>
        <w:t xml:space="preserve"> aléatoire</w:t>
      </w:r>
      <w:r w:rsidR="0051084F">
        <w:rPr>
          <w:rFonts w:asciiTheme="minorHAnsi" w:hAnsiTheme="minorHAnsi" w:cstheme="minorHAnsi"/>
          <w:szCs w:val="22"/>
        </w:rPr>
        <w:t xml:space="preserve">s sont </w:t>
      </w:r>
      <w:r w:rsidR="00254BBC">
        <w:rPr>
          <w:rFonts w:asciiTheme="minorHAnsi" w:hAnsiTheme="minorHAnsi" w:cstheme="minorHAnsi"/>
          <w:szCs w:val="22"/>
        </w:rPr>
        <w:t xml:space="preserve">construits indépendamment et après combiné via un vote moyen. </w:t>
      </w:r>
      <w:r w:rsidR="00FF304A">
        <w:rPr>
          <w:rFonts w:asciiTheme="minorHAnsi" w:hAnsiTheme="minorHAnsi" w:cstheme="minorHAnsi"/>
          <w:szCs w:val="22"/>
        </w:rPr>
        <w:t xml:space="preserve">Pour réduire la corrélation des apprenants </w:t>
      </w:r>
      <w:proofErr w:type="spellStart"/>
      <w:r w:rsidR="00FF304A">
        <w:rPr>
          <w:rFonts w:asciiTheme="minorHAnsi" w:hAnsiTheme="minorHAnsi" w:cstheme="minorHAnsi"/>
          <w:szCs w:val="22"/>
        </w:rPr>
        <w:t>entre-eux</w:t>
      </w:r>
      <w:proofErr w:type="spellEnd"/>
      <w:r w:rsidR="00FF304A">
        <w:rPr>
          <w:rFonts w:asciiTheme="minorHAnsi" w:hAnsiTheme="minorHAnsi" w:cstheme="minorHAnsi"/>
          <w:szCs w:val="22"/>
        </w:rPr>
        <w:t xml:space="preserve"> et avoir </w:t>
      </w:r>
      <w:r w:rsidR="00540E43">
        <w:rPr>
          <w:rFonts w:asciiTheme="minorHAnsi" w:hAnsiTheme="minorHAnsi" w:cstheme="minorHAnsi"/>
          <w:szCs w:val="22"/>
        </w:rPr>
        <w:t>une meilleure dispersion,</w:t>
      </w:r>
      <w:r w:rsidR="00FF304A">
        <w:rPr>
          <w:rFonts w:asciiTheme="minorHAnsi" w:hAnsiTheme="minorHAnsi" w:cstheme="minorHAnsi"/>
          <w:szCs w:val="22"/>
        </w:rPr>
        <w:t xml:space="preserve"> </w:t>
      </w:r>
      <w:r w:rsidR="00540E43">
        <w:rPr>
          <w:rFonts w:asciiTheme="minorHAnsi" w:hAnsiTheme="minorHAnsi" w:cstheme="minorHAnsi"/>
          <w:szCs w:val="22"/>
        </w:rPr>
        <w:t>l’</w:t>
      </w:r>
      <w:r w:rsidR="00FF304A">
        <w:rPr>
          <w:rFonts w:asciiTheme="minorHAnsi" w:hAnsiTheme="minorHAnsi" w:cstheme="minorHAnsi"/>
          <w:szCs w:val="22"/>
        </w:rPr>
        <w:t>arbre de décision n’est pas const</w:t>
      </w:r>
      <w:r w:rsidR="00540E43">
        <w:rPr>
          <w:rFonts w:asciiTheme="minorHAnsi" w:hAnsiTheme="minorHAnsi" w:cstheme="minorHAnsi"/>
          <w:szCs w:val="22"/>
        </w:rPr>
        <w:t>r</w:t>
      </w:r>
      <w:r w:rsidR="00FF304A">
        <w:rPr>
          <w:rFonts w:asciiTheme="minorHAnsi" w:hAnsiTheme="minorHAnsi" w:cstheme="minorHAnsi"/>
          <w:szCs w:val="22"/>
        </w:rPr>
        <w:t>uit sur tous les features</w:t>
      </w:r>
      <w:r w:rsidR="00540E43">
        <w:rPr>
          <w:rFonts w:asciiTheme="minorHAnsi" w:hAnsiTheme="minorHAnsi" w:cstheme="minorHAnsi"/>
          <w:szCs w:val="22"/>
        </w:rPr>
        <w:t>. Pour chaque arbre, à chaque coupage de nœud, un sous-ensemble de features est sélectionné par hasard et le découpage optimale est défini parmi ce sous-ensemble.</w:t>
      </w:r>
    </w:p>
    <w:p w14:paraId="2455B232" w14:textId="59D4FA18" w:rsidR="0014435B" w:rsidRPr="00565ED1" w:rsidRDefault="0014435B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pour les autres algorithmes on effectue une </w:t>
      </w:r>
      <w:r w:rsidR="008071D9">
        <w:rPr>
          <w:rFonts w:asciiTheme="minorHAnsi" w:hAnsiTheme="minorHAnsi" w:cstheme="minorHAnsi"/>
          <w:szCs w:val="22"/>
        </w:rPr>
        <w:t>recherche</w:t>
      </w:r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</w:t>
      </w:r>
      <w:r w:rsidR="0051084F">
        <w:rPr>
          <w:rFonts w:asciiTheme="minorHAnsi" w:hAnsiTheme="minorHAnsi" w:cstheme="minorHAnsi"/>
          <w:szCs w:val="22"/>
        </w:rPr>
        <w:t>.</w:t>
      </w:r>
      <w:r w:rsidR="00FF304A">
        <w:rPr>
          <w:rFonts w:asciiTheme="minorHAnsi" w:hAnsiTheme="minorHAnsi" w:cstheme="minorHAnsi"/>
          <w:szCs w:val="22"/>
        </w:rPr>
        <w:t xml:space="preserve"> Ainsi la profondeur d’arbre (« </w:t>
      </w:r>
      <w:proofErr w:type="spellStart"/>
      <w:r w:rsidR="00FF304A">
        <w:rPr>
          <w:rFonts w:asciiTheme="minorHAnsi" w:hAnsiTheme="minorHAnsi" w:cstheme="minorHAnsi"/>
          <w:szCs w:val="22"/>
        </w:rPr>
        <w:t>max_depth</w:t>
      </w:r>
      <w:proofErr w:type="spellEnd"/>
      <w:r w:rsidR="00FF304A">
        <w:rPr>
          <w:rFonts w:asciiTheme="minorHAnsi" w:hAnsiTheme="minorHAnsi" w:cstheme="minorHAnsi"/>
          <w:szCs w:val="22"/>
        </w:rPr>
        <w:t> ») est définie à 12 et le nombre minimal d’observations par nœud (« </w:t>
      </w:r>
      <w:proofErr w:type="spellStart"/>
      <w:r w:rsidR="00FF304A">
        <w:rPr>
          <w:rFonts w:asciiTheme="minorHAnsi" w:hAnsiTheme="minorHAnsi" w:cstheme="minorHAnsi"/>
          <w:szCs w:val="22"/>
        </w:rPr>
        <w:t>min_samples_leaf</w:t>
      </w:r>
      <w:proofErr w:type="spellEnd"/>
      <w:r w:rsidR="00FF304A">
        <w:rPr>
          <w:rFonts w:asciiTheme="minorHAnsi" w:hAnsiTheme="minorHAnsi" w:cstheme="minorHAnsi"/>
          <w:szCs w:val="22"/>
        </w:rPr>
        <w:t> ») à 10. La taille d</w:t>
      </w:r>
      <w:r w:rsidR="00540E43">
        <w:rPr>
          <w:rFonts w:asciiTheme="minorHAnsi" w:hAnsiTheme="minorHAnsi" w:cstheme="minorHAnsi"/>
          <w:szCs w:val="22"/>
        </w:rPr>
        <w:t>u sous-</w:t>
      </w:r>
      <w:r w:rsidR="00FF304A">
        <w:rPr>
          <w:rFonts w:asciiTheme="minorHAnsi" w:hAnsiTheme="minorHAnsi" w:cstheme="minorHAnsi"/>
          <w:szCs w:val="22"/>
        </w:rPr>
        <w:t xml:space="preserve">ensemble de features </w:t>
      </w:r>
      <w:r w:rsidR="00540E43">
        <w:rPr>
          <w:rFonts w:asciiTheme="minorHAnsi" w:hAnsiTheme="minorHAnsi" w:cstheme="minorHAnsi"/>
          <w:szCs w:val="22"/>
        </w:rPr>
        <w:t xml:space="preserve">considéré à </w:t>
      </w:r>
      <w:r w:rsidR="00FF304A">
        <w:rPr>
          <w:rFonts w:asciiTheme="minorHAnsi" w:hAnsiTheme="minorHAnsi" w:cstheme="minorHAnsi"/>
          <w:szCs w:val="22"/>
        </w:rPr>
        <w:t xml:space="preserve">chaque coupage de nœud </w:t>
      </w:r>
      <w:r w:rsidR="00540E43">
        <w:rPr>
          <w:rFonts w:asciiTheme="minorHAnsi" w:hAnsiTheme="minorHAnsi" w:cstheme="minorHAnsi"/>
          <w:szCs w:val="22"/>
        </w:rPr>
        <w:t xml:space="preserve">suit </w:t>
      </w:r>
      <w:r w:rsidR="00513CDE">
        <w:rPr>
          <w:rFonts w:asciiTheme="minorHAnsi" w:hAnsiTheme="minorHAnsi" w:cstheme="minorHAnsi"/>
          <w:szCs w:val="22"/>
        </w:rPr>
        <w:t>la règle « racine carré du nombre de features », souvent conseillé</w:t>
      </w:r>
      <w:r w:rsidR="00540E43">
        <w:rPr>
          <w:rFonts w:asciiTheme="minorHAnsi" w:hAnsiTheme="minorHAnsi" w:cstheme="minorHAnsi"/>
          <w:szCs w:val="22"/>
        </w:rPr>
        <w:t xml:space="preserve"> pour les modèle</w:t>
      </w:r>
      <w:r w:rsidR="00513CDE">
        <w:rPr>
          <w:rFonts w:asciiTheme="minorHAnsi" w:hAnsiTheme="minorHAnsi" w:cstheme="minorHAnsi"/>
          <w:szCs w:val="22"/>
        </w:rPr>
        <w:t>s</w:t>
      </w:r>
      <w:r w:rsidR="00540E43">
        <w:rPr>
          <w:rFonts w:asciiTheme="minorHAnsi" w:hAnsiTheme="minorHAnsi" w:cstheme="minorHAnsi"/>
          <w:szCs w:val="22"/>
        </w:rPr>
        <w:t xml:space="preserve"> de classification</w:t>
      </w:r>
      <w:r w:rsidR="00513CDE">
        <w:rPr>
          <w:rFonts w:asciiTheme="minorHAnsi" w:hAnsiTheme="minorHAnsi" w:cstheme="minorHAnsi"/>
          <w:szCs w:val="22"/>
        </w:rPr>
        <w:t xml:space="preserve">. </w:t>
      </w:r>
    </w:p>
    <w:p w14:paraId="5EB90DE5" w14:textId="77777777" w:rsidR="00846CB9" w:rsidRDefault="00846CB9" w:rsidP="00846CB9">
      <w:pPr>
        <w:pStyle w:val="Heading3"/>
      </w:pPr>
      <w:r>
        <w:t>Précision</w:t>
      </w:r>
    </w:p>
    <w:p w14:paraId="7C56E53A" w14:textId="77777777" w:rsidR="00846CB9" w:rsidRDefault="00846CB9" w:rsidP="00846CB9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CA4D683" w14:textId="77777777" w:rsidR="00846CB9" w:rsidRDefault="00846CB9" w:rsidP="00846CB9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FB30F1" w14:paraId="72EC636E" w14:textId="77777777" w:rsidTr="0084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AC61D8E" w14:textId="77777777" w:rsidR="00846CB9" w:rsidRDefault="00846CB9" w:rsidP="00846CB9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2D68B2BE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49DFAEB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5BAFBF51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004B7E3E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B36AEA4" w14:textId="77777777" w:rsidR="00846CB9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2BD6CA88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6A249C7E" w14:textId="77777777" w:rsidR="00846CB9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19948CDB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FB30F1" w:rsidRPr="00FB30F1" w14:paraId="6AD93FE5" w14:textId="77777777" w:rsidTr="0084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1AF63CD" w14:textId="61D6C266" w:rsidR="00846CB9" w:rsidRPr="00FB30F1" w:rsidRDefault="00FB30F1" w:rsidP="00846CB9">
            <w:pPr>
              <w:jc w:val="center"/>
              <w:rPr>
                <w:lang w:val="en-US"/>
              </w:rPr>
            </w:pPr>
            <w:proofErr w:type="gramStart"/>
            <w:r w:rsidRPr="00FB30F1">
              <w:rPr>
                <w:lang w:val="en-US"/>
              </w:rPr>
              <w:t>RF</w:t>
            </w:r>
            <w:r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</w:t>
            </w:r>
            <w:r>
              <w:rPr>
                <w:b w:val="0"/>
                <w:sz w:val="18"/>
                <w:lang w:val="en-US"/>
              </w:rPr>
              <w:t>12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</w:t>
            </w:r>
            <w:r>
              <w:rPr>
                <w:b w:val="0"/>
                <w:sz w:val="18"/>
                <w:lang w:val="en-US"/>
              </w:rPr>
              <w:t>samples_leaf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1</w:t>
            </w:r>
            <w:r w:rsidRPr="00846CB9">
              <w:rPr>
                <w:b w:val="0"/>
                <w:sz w:val="18"/>
                <w:lang w:val="en-US"/>
              </w:rPr>
              <w:t xml:space="preserve">0, </w:t>
            </w:r>
            <w:proofErr w:type="spellStart"/>
            <w:r>
              <w:rPr>
                <w:b w:val="0"/>
                <w:sz w:val="18"/>
                <w:lang w:val="en-US"/>
              </w:rPr>
              <w:t>max_features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auto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3</w:t>
            </w:r>
            <w:r w:rsidRPr="00846CB9">
              <w:rPr>
                <w:b w:val="0"/>
                <w:sz w:val="18"/>
                <w:lang w:val="en-US"/>
              </w:rPr>
              <w:t>00)</w:t>
            </w:r>
          </w:p>
        </w:tc>
        <w:tc>
          <w:tcPr>
            <w:tcW w:w="1944" w:type="dxa"/>
          </w:tcPr>
          <w:p w14:paraId="70949E97" w14:textId="05DFD52B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0.1160</w:t>
            </w:r>
          </w:p>
        </w:tc>
        <w:tc>
          <w:tcPr>
            <w:tcW w:w="1943" w:type="dxa"/>
          </w:tcPr>
          <w:p w14:paraId="1094EF15" w14:textId="104349E7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0.03009</w:t>
            </w:r>
          </w:p>
        </w:tc>
        <w:tc>
          <w:tcPr>
            <w:tcW w:w="1487" w:type="dxa"/>
          </w:tcPr>
          <w:p w14:paraId="3CA4C595" w14:textId="39B0C9E3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0.1215</w:t>
            </w:r>
          </w:p>
        </w:tc>
        <w:tc>
          <w:tcPr>
            <w:tcW w:w="1487" w:type="dxa"/>
          </w:tcPr>
          <w:p w14:paraId="183CAD83" w14:textId="7283BF58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0.03195</w:t>
            </w:r>
          </w:p>
        </w:tc>
      </w:tr>
    </w:tbl>
    <w:p w14:paraId="2B753512" w14:textId="77777777" w:rsidR="00846CB9" w:rsidRPr="00FB30F1" w:rsidRDefault="00846CB9" w:rsidP="00846CB9">
      <w:pPr>
        <w:rPr>
          <w:lang w:val="en-US"/>
        </w:rPr>
      </w:pPr>
    </w:p>
    <w:p w14:paraId="4A81B733" w14:textId="77777777" w:rsidR="00846CB9" w:rsidRDefault="00846CB9" w:rsidP="00846CB9">
      <w:pPr>
        <w:pStyle w:val="Heading3"/>
      </w:pPr>
      <w:r>
        <w:t>Calibration</w:t>
      </w:r>
    </w:p>
    <w:p w14:paraId="6D5DFA30" w14:textId="49385B02" w:rsidR="00846CB9" w:rsidRDefault="00846CB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E68AE">
        <w:rPr>
          <w:rFonts w:asciiTheme="minorHAnsi" w:hAnsiTheme="minorHAnsi" w:cstheme="minorHAnsi"/>
          <w:szCs w:val="22"/>
        </w:rPr>
        <w:t xml:space="preserve">Le « calibration </w:t>
      </w:r>
      <w:proofErr w:type="spellStart"/>
      <w:r w:rsidRPr="00FE68AE">
        <w:rPr>
          <w:rFonts w:asciiTheme="minorHAnsi" w:hAnsiTheme="minorHAnsi" w:cstheme="minorHAnsi"/>
          <w:szCs w:val="22"/>
        </w:rPr>
        <w:t>curve</w:t>
      </w:r>
      <w:proofErr w:type="spellEnd"/>
      <w:r w:rsidRPr="00FE68AE">
        <w:rPr>
          <w:rFonts w:asciiTheme="minorHAnsi" w:hAnsiTheme="minorHAnsi" w:cstheme="minorHAnsi"/>
          <w:szCs w:val="22"/>
        </w:rPr>
        <w:t xml:space="preserve"> » </w:t>
      </w:r>
      <w:r w:rsidR="00CC16FB">
        <w:rPr>
          <w:rFonts w:asciiTheme="minorHAnsi" w:hAnsiTheme="minorHAnsi" w:cstheme="minorHAnsi"/>
          <w:szCs w:val="22"/>
        </w:rPr>
        <w:t xml:space="preserve">montre que le modèle des </w:t>
      </w:r>
      <w:r w:rsidR="002E39EA">
        <w:rPr>
          <w:rFonts w:asciiTheme="minorHAnsi" w:hAnsiTheme="minorHAnsi" w:cstheme="minorHAnsi"/>
          <w:szCs w:val="22"/>
        </w:rPr>
        <w:t>forêts</w:t>
      </w:r>
      <w:r w:rsidR="00CC16FB">
        <w:rPr>
          <w:rFonts w:asciiTheme="minorHAnsi" w:hAnsiTheme="minorHAnsi" w:cstheme="minorHAnsi"/>
          <w:szCs w:val="22"/>
        </w:rPr>
        <w:t xml:space="preserve"> aléatoires modélise mal </w:t>
      </w:r>
      <w:r w:rsidR="002E39EA">
        <w:rPr>
          <w:rFonts w:asciiTheme="minorHAnsi" w:hAnsiTheme="minorHAnsi" w:cstheme="minorHAnsi"/>
          <w:szCs w:val="22"/>
        </w:rPr>
        <w:t>les risques élevés. Il prédit très peu d’observations avec un risque au-dessus de 0.3 et sous-estime tous les risques au-dessus de 0.1</w:t>
      </w:r>
    </w:p>
    <w:p w14:paraId="628CAE29" w14:textId="6CB8C75F" w:rsidR="00CC16FB" w:rsidRDefault="00CC16FB" w:rsidP="00CC16FB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07C5736A" wp14:editId="5B340002">
            <wp:extent cx="3047980" cy="27908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_pdp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1" b="3854"/>
                    <a:stretch/>
                  </pic:blipFill>
                  <pic:spPr bwMode="auto">
                    <a:xfrm>
                      <a:off x="0" y="0"/>
                      <a:ext cx="3057062" cy="279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3FB66" w14:textId="77777777" w:rsidR="00846CB9" w:rsidRDefault="00846CB9" w:rsidP="00846CB9">
      <w:pPr>
        <w:pStyle w:val="Heading3"/>
      </w:pPr>
      <w:r>
        <w:t>Interprétabilité</w:t>
      </w:r>
    </w:p>
    <w:p w14:paraId="59DFAA7B" w14:textId="4F0633C2" w:rsidR="00846CB9" w:rsidRDefault="00336B45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Sklearn</w:t>
      </w:r>
      <w:proofErr w:type="spellEnd"/>
      <w:r>
        <w:rPr>
          <w:rFonts w:asciiTheme="minorHAnsi" w:hAnsiTheme="minorHAnsi" w:cstheme="minorHAnsi"/>
          <w:szCs w:val="22"/>
        </w:rPr>
        <w:t xml:space="preserve"> pour l’instant supporte </w:t>
      </w:r>
      <w:r w:rsidR="00CC16FB">
        <w:rPr>
          <w:rFonts w:asciiTheme="minorHAnsi" w:hAnsiTheme="minorHAnsi" w:cstheme="minorHAnsi"/>
          <w:szCs w:val="22"/>
        </w:rPr>
        <w:t xml:space="preserve">la fonctionnalité d’analyse « partial </w:t>
      </w:r>
      <w:proofErr w:type="spellStart"/>
      <w:r w:rsidR="00CC16FB">
        <w:rPr>
          <w:rFonts w:asciiTheme="minorHAnsi" w:hAnsiTheme="minorHAnsi" w:cstheme="minorHAnsi"/>
          <w:szCs w:val="22"/>
        </w:rPr>
        <w:t>dependence</w:t>
      </w:r>
      <w:proofErr w:type="spellEnd"/>
      <w:r w:rsidR="00CC16FB">
        <w:rPr>
          <w:rFonts w:asciiTheme="minorHAnsi" w:hAnsiTheme="minorHAnsi" w:cstheme="minorHAnsi"/>
          <w:szCs w:val="22"/>
        </w:rPr>
        <w:t xml:space="preserve"> » que pour l’algorithme de « gradient </w:t>
      </w:r>
      <w:proofErr w:type="spellStart"/>
      <w:r w:rsidR="00CC16FB">
        <w:rPr>
          <w:rFonts w:asciiTheme="minorHAnsi" w:hAnsiTheme="minorHAnsi" w:cstheme="minorHAnsi"/>
          <w:szCs w:val="22"/>
        </w:rPr>
        <w:t>boosting</w:t>
      </w:r>
      <w:proofErr w:type="spellEnd"/>
      <w:r w:rsidR="00CC16FB">
        <w:rPr>
          <w:rFonts w:asciiTheme="minorHAnsi" w:hAnsiTheme="minorHAnsi" w:cstheme="minorHAnsi"/>
          <w:szCs w:val="22"/>
        </w:rPr>
        <w:t xml:space="preserve"> » et pas pour les forets </w:t>
      </w:r>
      <w:r w:rsidR="002E39EA">
        <w:rPr>
          <w:rFonts w:asciiTheme="minorHAnsi" w:hAnsiTheme="minorHAnsi" w:cstheme="minorHAnsi"/>
          <w:szCs w:val="22"/>
        </w:rPr>
        <w:t>aléatoires</w:t>
      </w:r>
      <w:r w:rsidR="00CC16FB">
        <w:rPr>
          <w:rFonts w:asciiTheme="minorHAnsi" w:hAnsiTheme="minorHAnsi" w:cstheme="minorHAnsi"/>
          <w:szCs w:val="22"/>
        </w:rPr>
        <w:t>.</w:t>
      </w:r>
    </w:p>
    <w:p w14:paraId="73EE8468" w14:textId="128DCDED" w:rsidR="000D5D0B" w:rsidRPr="00846CB9" w:rsidRDefault="005F01A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Sklearn</w:t>
      </w:r>
      <w:proofErr w:type="spellEnd"/>
      <w:r>
        <w:rPr>
          <w:rFonts w:asciiTheme="minorHAnsi" w:hAnsiTheme="minorHAnsi" w:cstheme="minorHAnsi"/>
          <w:szCs w:val="22"/>
        </w:rPr>
        <w:t xml:space="preserve"> supporte les forets aléatoires pour l’analyse de « </w:t>
      </w:r>
      <w:proofErr w:type="spellStart"/>
      <w:r>
        <w:rPr>
          <w:rFonts w:asciiTheme="minorHAnsi" w:hAnsiTheme="minorHAnsi" w:cstheme="minorHAnsi"/>
          <w:szCs w:val="22"/>
        </w:rPr>
        <w:t>feature</w:t>
      </w:r>
      <w:proofErr w:type="spellEnd"/>
      <w:r>
        <w:rPr>
          <w:rFonts w:asciiTheme="minorHAnsi" w:hAnsiTheme="minorHAnsi" w:cstheme="minorHAnsi"/>
          <w:szCs w:val="22"/>
        </w:rPr>
        <w:t xml:space="preserve"> importance » qui</w:t>
      </w:r>
      <w:r w:rsidR="000D5D0B">
        <w:rPr>
          <w:rFonts w:asciiTheme="minorHAnsi" w:hAnsiTheme="minorHAnsi" w:cstheme="minorHAnsi"/>
          <w:szCs w:val="22"/>
        </w:rPr>
        <w:t>,</w:t>
      </w:r>
      <w:r>
        <w:rPr>
          <w:rFonts w:asciiTheme="minorHAnsi" w:hAnsiTheme="minorHAnsi" w:cstheme="minorHAnsi"/>
          <w:szCs w:val="22"/>
        </w:rPr>
        <w:t xml:space="preserve"> par </w:t>
      </w:r>
      <w:r w:rsidR="000D5D0B">
        <w:rPr>
          <w:rFonts w:asciiTheme="minorHAnsi" w:hAnsiTheme="minorHAnsi" w:cstheme="minorHAnsi"/>
          <w:szCs w:val="22"/>
        </w:rPr>
        <w:t>défaut,</w:t>
      </w:r>
      <w:r>
        <w:rPr>
          <w:rFonts w:asciiTheme="minorHAnsi" w:hAnsiTheme="minorHAnsi" w:cstheme="minorHAnsi"/>
          <w:szCs w:val="22"/>
        </w:rPr>
        <w:t xml:space="preserve"> pour les problèmes de classification est basé sur la réduction de diversité </w:t>
      </w:r>
      <w:r w:rsidR="000D5D0B">
        <w:rPr>
          <w:rFonts w:asciiTheme="minorHAnsi" w:hAnsiTheme="minorHAnsi" w:cstheme="minorHAnsi"/>
          <w:szCs w:val="22"/>
        </w:rPr>
        <w:t>mesuré</w:t>
      </w:r>
      <w:r>
        <w:rPr>
          <w:rFonts w:asciiTheme="minorHAnsi" w:hAnsiTheme="minorHAnsi" w:cstheme="minorHAnsi"/>
          <w:szCs w:val="22"/>
        </w:rPr>
        <w:t xml:space="preserve"> par l’indice Gini. Pour chaque « </w:t>
      </w:r>
      <w:proofErr w:type="spellStart"/>
      <w:r>
        <w:rPr>
          <w:rFonts w:asciiTheme="minorHAnsi" w:hAnsiTheme="minorHAnsi" w:cstheme="minorHAnsi"/>
          <w:szCs w:val="22"/>
        </w:rPr>
        <w:t>feature</w:t>
      </w:r>
      <w:proofErr w:type="spellEnd"/>
      <w:r>
        <w:rPr>
          <w:rFonts w:asciiTheme="minorHAnsi" w:hAnsiTheme="minorHAnsi" w:cstheme="minorHAnsi"/>
          <w:szCs w:val="22"/>
        </w:rPr>
        <w:t xml:space="preserve"> », on prend la moyenne à travers tous les nœuds et arbres. </w:t>
      </w:r>
      <w:r w:rsidR="000D5D0B">
        <w:rPr>
          <w:rFonts w:asciiTheme="minorHAnsi" w:hAnsiTheme="minorHAnsi" w:cstheme="minorHAnsi"/>
          <w:szCs w:val="22"/>
        </w:rPr>
        <w:br/>
        <w:t>L</w:t>
      </w:r>
      <w:r w:rsidR="00A331EF">
        <w:rPr>
          <w:rFonts w:asciiTheme="minorHAnsi" w:hAnsiTheme="minorHAnsi" w:cstheme="minorHAnsi"/>
          <w:szCs w:val="22"/>
        </w:rPr>
        <w:t>a liste et l’ordre des features pertinents est très similaire à celle du GBM.</w:t>
      </w:r>
    </w:p>
    <w:p w14:paraId="39F5AF8D" w14:textId="30C77371" w:rsidR="00846CB9" w:rsidRDefault="00002D05" w:rsidP="008F7370">
      <w:pPr>
        <w:jc w:val="center"/>
      </w:pPr>
      <w:r>
        <w:rPr>
          <w:noProof/>
        </w:rPr>
        <w:drawing>
          <wp:inline distT="0" distB="0" distL="0" distR="0" wp14:anchorId="46DE4389" wp14:editId="522A0325">
            <wp:extent cx="4073947" cy="2700338"/>
            <wp:effectExtent l="0" t="0" r="317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F_FI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" b="1530"/>
                    <a:stretch/>
                  </pic:blipFill>
                  <pic:spPr bwMode="auto">
                    <a:xfrm>
                      <a:off x="0" y="0"/>
                      <a:ext cx="4098286" cy="271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7716" w14:textId="77777777" w:rsidR="008F7370" w:rsidRPr="008F7370" w:rsidRDefault="008F7370" w:rsidP="008F7370"/>
    <w:p w14:paraId="3DD097B6" w14:textId="215C94BC" w:rsidR="00B9725D" w:rsidRPr="00B9725D" w:rsidRDefault="00B9725D" w:rsidP="00B9725D">
      <w:pPr>
        <w:pStyle w:val="Heading2"/>
      </w:pPr>
      <w:r w:rsidRPr="00B9725D">
        <w:t>Evaluation</w:t>
      </w:r>
    </w:p>
    <w:p w14:paraId="4CB6F024" w14:textId="7EADBFC0" w:rsidR="00B9725D" w:rsidRDefault="00B9725D" w:rsidP="00B9725D">
      <w:pPr>
        <w:pStyle w:val="Heading3"/>
      </w:pPr>
      <w:r>
        <w:t>Stabilité</w:t>
      </w:r>
    </w:p>
    <w:p w14:paraId="212762DB" w14:textId="57ACA5C6" w:rsidR="00B9725D" w:rsidRDefault="00B9725D" w:rsidP="00B9725D">
      <w:r>
        <w:t xml:space="preserve">Pour évaluer le potentiel d’améliorer la performance des modèles avec plus de donnés on </w:t>
      </w:r>
      <w:r>
        <w:lastRenderedPageBreak/>
        <w:t>prépare le graph « </w:t>
      </w:r>
      <w:proofErr w:type="spellStart"/>
      <w:r>
        <w:t>learning</w:t>
      </w:r>
      <w:proofErr w:type="spellEnd"/>
      <w:r>
        <w:t xml:space="preserve"> rate »</w:t>
      </w:r>
      <w:r w:rsidR="00FB30F1">
        <w:t xml:space="preserve"> qui montre l’évolution de la performance d’un modèle avec l’augmentation de nombre d’observations, partant d’un sous-échantillon des observations train données. Ci-dessous </w:t>
      </w:r>
      <w:r w:rsidR="00A331EF">
        <w:t xml:space="preserve">comme </w:t>
      </w:r>
      <w:r w:rsidR="00FB30F1">
        <w:t>exempl</w:t>
      </w:r>
      <w:r w:rsidR="00A331EF">
        <w:t>e</w:t>
      </w:r>
      <w:r w:rsidR="00FB30F1">
        <w:t xml:space="preserve"> le « </w:t>
      </w:r>
      <w:proofErr w:type="spellStart"/>
      <w:r w:rsidR="00FB30F1">
        <w:t>learning</w:t>
      </w:r>
      <w:proofErr w:type="spellEnd"/>
      <w:r w:rsidR="00FB30F1">
        <w:t xml:space="preserve"> rate » du modèle des </w:t>
      </w:r>
      <w:proofErr w:type="spellStart"/>
      <w:r w:rsidR="00FB30F1">
        <w:t>forets</w:t>
      </w:r>
      <w:proofErr w:type="spellEnd"/>
      <w:r w:rsidR="00FB30F1">
        <w:t xml:space="preserve"> aléatoires. </w:t>
      </w:r>
      <w:r w:rsidR="00A331EF">
        <w:t>On observe que la performance (log-</w:t>
      </w:r>
      <w:proofErr w:type="spellStart"/>
      <w:r w:rsidR="00A331EF">
        <w:t>loss</w:t>
      </w:r>
      <w:proofErr w:type="spellEnd"/>
      <w:r w:rsidR="00A331EF">
        <w:t xml:space="preserve">) se stabilise et </w:t>
      </w:r>
      <w:proofErr w:type="gramStart"/>
      <w:r w:rsidR="00A331EF">
        <w:t>on s’attend pas</w:t>
      </w:r>
      <w:proofErr w:type="gramEnd"/>
      <w:r w:rsidR="00A331EF">
        <w:t xml:space="preserve"> à une amélioration importante si on ajouterait plus d’observations.</w:t>
      </w:r>
    </w:p>
    <w:p w14:paraId="2F32D8CB" w14:textId="2A4F3073" w:rsidR="00B9725D" w:rsidRDefault="00B9725D" w:rsidP="00B9725D"/>
    <w:p w14:paraId="3B0270F0" w14:textId="7E7DC4D8" w:rsidR="00EA7ED6" w:rsidRDefault="00EA7ED6" w:rsidP="00B9725D">
      <w:r>
        <w:rPr>
          <w:noProof/>
        </w:rPr>
        <w:drawing>
          <wp:inline distT="0" distB="0" distL="0" distR="0" wp14:anchorId="39F58E2D" wp14:editId="08EDA22F">
            <wp:extent cx="4148138" cy="285184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rningcur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356" cy="28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F21A" w14:textId="77777777" w:rsidR="00EA7ED6" w:rsidRDefault="00EA7ED6" w:rsidP="00B9725D"/>
    <w:p w14:paraId="575256E3" w14:textId="72EEE0A0" w:rsidR="00B9725D" w:rsidRDefault="00B9725D" w:rsidP="00B9725D">
      <w:pPr>
        <w:pStyle w:val="Heading3"/>
      </w:pPr>
      <w:r>
        <w:t>Comparaison</w:t>
      </w:r>
    </w:p>
    <w:p w14:paraId="5D274584" w14:textId="7CE4ED48" w:rsidR="00253BC2" w:rsidRDefault="00253BC2" w:rsidP="00B9725D">
      <w:r>
        <w:t xml:space="preserve">Pour la comparaison de performance des modèles on ajoute un modèle </w:t>
      </w:r>
      <w:proofErr w:type="spellStart"/>
      <w:r>
        <w:t>naive</w:t>
      </w:r>
      <w:proofErr w:type="spellEnd"/>
      <w:r>
        <w:t xml:space="preserve">, qui prend comme prédiction constante la moyenne du </w:t>
      </w:r>
      <w:proofErr w:type="spellStart"/>
      <w:r>
        <w:t>target</w:t>
      </w:r>
      <w:proofErr w:type="spellEnd"/>
      <w:r>
        <w:t xml:space="preserve">. On ajoute le Brier </w:t>
      </w:r>
      <w:proofErr w:type="spellStart"/>
      <w:r>
        <w:t>skill</w:t>
      </w:r>
      <w:proofErr w:type="spellEnd"/>
      <w:r>
        <w:t xml:space="preserve"> score avec le modèle </w:t>
      </w:r>
      <w:proofErr w:type="spellStart"/>
      <w:r>
        <w:t>naive</w:t>
      </w:r>
      <w:proofErr w:type="spellEnd"/>
      <w:r>
        <w:t xml:space="preserve"> comme modèle de référence.</w:t>
      </w:r>
    </w:p>
    <w:p w14:paraId="4BE483F4" w14:textId="5D43628B" w:rsidR="00B9725D" w:rsidRPr="001A2C0F" w:rsidRDefault="00253BC2" w:rsidP="00B9725D">
      <w:r>
        <w:t>O</w:t>
      </w:r>
      <w:r w:rsidR="00492AA9">
        <w:t xml:space="preserve">n observe un léger avantage des forets aléatoires. La performance du GBM est </w:t>
      </w:r>
      <w:r w:rsidR="008B1188">
        <w:t xml:space="preserve">très cohérent avec celui de </w:t>
      </w:r>
      <w:proofErr w:type="spellStart"/>
      <w:r w:rsidR="008B1188">
        <w:t>XGBoost</w:t>
      </w:r>
      <w:proofErr w:type="spellEnd"/>
      <w:r w:rsidR="008B1188">
        <w:t xml:space="preserve">, étant basé sur le </w:t>
      </w:r>
      <w:proofErr w:type="spellStart"/>
      <w:r w:rsidR="008B1188">
        <w:t>memes</w:t>
      </w:r>
      <w:proofErr w:type="spellEnd"/>
      <w:r w:rsidR="008B1188">
        <w:t xml:space="preserve"> principes.</w:t>
      </w:r>
    </w:p>
    <w:p w14:paraId="3FDDDF69" w14:textId="261D03B1" w:rsidR="00B9725D" w:rsidRDefault="00B9725D" w:rsidP="00725CC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tbl>
      <w:tblPr>
        <w:tblStyle w:val="GridTable4-Accent1"/>
        <w:tblW w:w="9409" w:type="dxa"/>
        <w:tblLook w:val="04A0" w:firstRow="1" w:lastRow="0" w:firstColumn="1" w:lastColumn="0" w:noHBand="0" w:noVBand="1"/>
      </w:tblPr>
      <w:tblGrid>
        <w:gridCol w:w="745"/>
        <w:gridCol w:w="2030"/>
        <w:gridCol w:w="1304"/>
        <w:gridCol w:w="1361"/>
        <w:gridCol w:w="1304"/>
        <w:gridCol w:w="1361"/>
        <w:gridCol w:w="1304"/>
      </w:tblGrid>
      <w:tr w:rsidR="00253BC2" w14:paraId="307631C3" w14:textId="18678FCC" w:rsidTr="0025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D3860E7" w14:textId="36880629" w:rsidR="00253BC2" w:rsidRDefault="00253BC2" w:rsidP="0094093C">
            <w:pPr>
              <w:jc w:val="center"/>
            </w:pPr>
            <w:r>
              <w:t>Ordre</w:t>
            </w:r>
          </w:p>
        </w:tc>
        <w:tc>
          <w:tcPr>
            <w:tcW w:w="2030" w:type="dxa"/>
          </w:tcPr>
          <w:p w14:paraId="600CB1E5" w14:textId="4B3B4E51" w:rsidR="00253BC2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Modèle</w:t>
            </w:r>
          </w:p>
        </w:tc>
        <w:tc>
          <w:tcPr>
            <w:tcW w:w="1304" w:type="dxa"/>
          </w:tcPr>
          <w:p w14:paraId="6211825E" w14:textId="3D11F675" w:rsidR="00253BC2" w:rsidRPr="00066E63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</w:t>
            </w:r>
            <w:r>
              <w:rPr>
                <w:bCs w:val="0"/>
              </w:rPr>
              <w:t>V</w:t>
            </w:r>
          </w:p>
          <w:p w14:paraId="54C34ABB" w14:textId="77777777" w:rsidR="00253BC2" w:rsidRPr="00066E63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361" w:type="dxa"/>
          </w:tcPr>
          <w:p w14:paraId="6316C811" w14:textId="68E27BC6" w:rsidR="00253BC2" w:rsidRPr="00066E63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</w:t>
            </w:r>
            <w:r>
              <w:rPr>
                <w:bCs w:val="0"/>
              </w:rPr>
              <w:t>V</w:t>
            </w:r>
          </w:p>
          <w:p w14:paraId="7C060FBC" w14:textId="77777777" w:rsidR="00253BC2" w:rsidRPr="00066E63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304" w:type="dxa"/>
          </w:tcPr>
          <w:p w14:paraId="0F969E27" w14:textId="77777777" w:rsidR="00253BC2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203E0594" w14:textId="77777777" w:rsidR="00253BC2" w:rsidRPr="00066E63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361" w:type="dxa"/>
          </w:tcPr>
          <w:p w14:paraId="0668B637" w14:textId="77777777" w:rsidR="00253BC2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A231F56" w14:textId="77777777" w:rsidR="00253BC2" w:rsidRPr="00066E63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  <w:tc>
          <w:tcPr>
            <w:tcW w:w="1304" w:type="dxa"/>
          </w:tcPr>
          <w:p w14:paraId="0860838A" w14:textId="77777777" w:rsidR="00253BC2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5804549B" w14:textId="11DEF93C" w:rsidR="00253BC2" w:rsidRDefault="00253BC2" w:rsidP="00940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BSS</w:t>
            </w:r>
          </w:p>
        </w:tc>
      </w:tr>
      <w:tr w:rsidR="00253BC2" w:rsidRPr="00FB30F1" w14:paraId="73F20CFB" w14:textId="392EB3CC" w:rsidTr="0025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71AAA57C" w14:textId="66165FA2" w:rsidR="00253BC2" w:rsidRDefault="00253BC2" w:rsidP="00492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0" w:type="dxa"/>
          </w:tcPr>
          <w:p w14:paraId="3A9B735E" w14:textId="3509A8FF" w:rsidR="00253BC2" w:rsidRPr="00492AA9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gramStart"/>
            <w:r w:rsidRPr="00492AA9">
              <w:rPr>
                <w:b/>
                <w:lang w:val="en-US"/>
              </w:rPr>
              <w:t>RF</w:t>
            </w:r>
            <w:r w:rsidRPr="00492AA9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492AA9">
              <w:rPr>
                <w:sz w:val="18"/>
                <w:lang w:val="en-US"/>
              </w:rPr>
              <w:t>max_depth</w:t>
            </w:r>
            <w:proofErr w:type="spellEnd"/>
            <w:r w:rsidRPr="00492AA9">
              <w:rPr>
                <w:sz w:val="18"/>
                <w:lang w:val="en-US"/>
              </w:rPr>
              <w:t xml:space="preserve"> = 12, </w:t>
            </w:r>
            <w:proofErr w:type="spellStart"/>
            <w:r w:rsidRPr="00492AA9">
              <w:rPr>
                <w:sz w:val="18"/>
                <w:lang w:val="en-US"/>
              </w:rPr>
              <w:t>min_samples_leaf</w:t>
            </w:r>
            <w:proofErr w:type="spellEnd"/>
            <w:r w:rsidRPr="00492AA9">
              <w:rPr>
                <w:sz w:val="18"/>
                <w:lang w:val="en-US"/>
              </w:rPr>
              <w:t xml:space="preserve">=10, </w:t>
            </w:r>
            <w:proofErr w:type="spellStart"/>
            <w:r w:rsidRPr="00492AA9">
              <w:rPr>
                <w:sz w:val="18"/>
                <w:lang w:val="en-US"/>
              </w:rPr>
              <w:t>max_features</w:t>
            </w:r>
            <w:proofErr w:type="spellEnd"/>
            <w:r w:rsidRPr="00492AA9">
              <w:rPr>
                <w:sz w:val="18"/>
                <w:lang w:val="en-US"/>
              </w:rPr>
              <w:t xml:space="preserve">=auto, </w:t>
            </w:r>
            <w:proofErr w:type="spellStart"/>
            <w:r w:rsidRPr="00492AA9">
              <w:rPr>
                <w:sz w:val="18"/>
                <w:lang w:val="en-US"/>
              </w:rPr>
              <w:t>n_estimators</w:t>
            </w:r>
            <w:proofErr w:type="spellEnd"/>
            <w:r w:rsidRPr="00492AA9">
              <w:rPr>
                <w:sz w:val="18"/>
                <w:lang w:val="en-US"/>
              </w:rPr>
              <w:t>=300)</w:t>
            </w:r>
          </w:p>
        </w:tc>
        <w:tc>
          <w:tcPr>
            <w:tcW w:w="1304" w:type="dxa"/>
          </w:tcPr>
          <w:p w14:paraId="78A5B795" w14:textId="4EA50C09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0.1160</w:t>
            </w:r>
          </w:p>
        </w:tc>
        <w:tc>
          <w:tcPr>
            <w:tcW w:w="1361" w:type="dxa"/>
          </w:tcPr>
          <w:p w14:paraId="0880D88D" w14:textId="2CCBA776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0.03009</w:t>
            </w:r>
          </w:p>
        </w:tc>
        <w:tc>
          <w:tcPr>
            <w:tcW w:w="1304" w:type="dxa"/>
          </w:tcPr>
          <w:p w14:paraId="520051CB" w14:textId="1BE42CD1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0.1215</w:t>
            </w:r>
          </w:p>
        </w:tc>
        <w:tc>
          <w:tcPr>
            <w:tcW w:w="1361" w:type="dxa"/>
          </w:tcPr>
          <w:p w14:paraId="714EB7E7" w14:textId="1B980454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0.03195</w:t>
            </w:r>
          </w:p>
        </w:tc>
        <w:tc>
          <w:tcPr>
            <w:tcW w:w="1304" w:type="dxa"/>
          </w:tcPr>
          <w:p w14:paraId="4FB46BC1" w14:textId="0B2F1E24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10.1%</w:t>
            </w:r>
          </w:p>
        </w:tc>
      </w:tr>
      <w:tr w:rsidR="00253BC2" w:rsidRPr="00FB30F1" w14:paraId="2A4151E8" w14:textId="5796B25D" w:rsidTr="0025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5652695D" w14:textId="035FADE3" w:rsidR="00253BC2" w:rsidRDefault="00253BC2" w:rsidP="00492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0" w:type="dxa"/>
          </w:tcPr>
          <w:p w14:paraId="4955C94A" w14:textId="38573097" w:rsidR="00253BC2" w:rsidRPr="00492AA9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92AA9">
              <w:rPr>
                <w:b/>
                <w:lang w:val="en-US"/>
              </w:rPr>
              <w:t>GBM</w:t>
            </w:r>
            <w:r w:rsidRPr="00492AA9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492AA9">
              <w:rPr>
                <w:sz w:val="18"/>
                <w:lang w:val="en-US"/>
              </w:rPr>
              <w:t>max_depth</w:t>
            </w:r>
            <w:proofErr w:type="spellEnd"/>
            <w:r w:rsidRPr="00492AA9">
              <w:rPr>
                <w:sz w:val="18"/>
                <w:lang w:val="en-US"/>
              </w:rPr>
              <w:t xml:space="preserve"> = 6, </w:t>
            </w:r>
            <w:proofErr w:type="spellStart"/>
            <w:r w:rsidRPr="00492AA9">
              <w:rPr>
                <w:sz w:val="18"/>
                <w:lang w:val="en-US"/>
              </w:rPr>
              <w:t>min_samples_leaf</w:t>
            </w:r>
            <w:proofErr w:type="spellEnd"/>
            <w:r w:rsidRPr="00492AA9">
              <w:rPr>
                <w:sz w:val="18"/>
                <w:lang w:val="en-US"/>
              </w:rPr>
              <w:t xml:space="preserve">=20, </w:t>
            </w:r>
            <w:proofErr w:type="spellStart"/>
            <w:r w:rsidRPr="00492AA9">
              <w:rPr>
                <w:sz w:val="18"/>
                <w:lang w:val="en-US"/>
              </w:rPr>
              <w:t>learning_rate</w:t>
            </w:r>
            <w:proofErr w:type="spellEnd"/>
            <w:r w:rsidRPr="00492AA9">
              <w:rPr>
                <w:sz w:val="18"/>
                <w:lang w:val="en-US"/>
              </w:rPr>
              <w:t xml:space="preserve">=0.1, </w:t>
            </w:r>
            <w:proofErr w:type="spellStart"/>
            <w:r w:rsidRPr="00492AA9">
              <w:rPr>
                <w:sz w:val="18"/>
                <w:lang w:val="en-US"/>
              </w:rPr>
              <w:t>n_estimators</w:t>
            </w:r>
            <w:proofErr w:type="spellEnd"/>
            <w:r w:rsidRPr="00492AA9">
              <w:rPr>
                <w:sz w:val="18"/>
                <w:lang w:val="en-US"/>
              </w:rPr>
              <w:t>=100)</w:t>
            </w:r>
          </w:p>
        </w:tc>
        <w:tc>
          <w:tcPr>
            <w:tcW w:w="1304" w:type="dxa"/>
          </w:tcPr>
          <w:p w14:paraId="7B17F891" w14:textId="03EFEF7E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0.1162</w:t>
            </w:r>
          </w:p>
        </w:tc>
        <w:tc>
          <w:tcPr>
            <w:tcW w:w="1361" w:type="dxa"/>
          </w:tcPr>
          <w:p w14:paraId="61A7C6F6" w14:textId="26C37810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0.03023</w:t>
            </w:r>
          </w:p>
        </w:tc>
        <w:tc>
          <w:tcPr>
            <w:tcW w:w="1304" w:type="dxa"/>
          </w:tcPr>
          <w:p w14:paraId="7C88C7F8" w14:textId="33E1B5A3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0.1219</w:t>
            </w:r>
          </w:p>
        </w:tc>
        <w:tc>
          <w:tcPr>
            <w:tcW w:w="1361" w:type="dxa"/>
          </w:tcPr>
          <w:p w14:paraId="266C77EC" w14:textId="7501EE0D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0.03205</w:t>
            </w:r>
          </w:p>
        </w:tc>
        <w:tc>
          <w:tcPr>
            <w:tcW w:w="1304" w:type="dxa"/>
          </w:tcPr>
          <w:p w14:paraId="4B457F2A" w14:textId="6091969A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9.8%</w:t>
            </w:r>
          </w:p>
        </w:tc>
      </w:tr>
      <w:tr w:rsidR="00253BC2" w:rsidRPr="00FB30F1" w14:paraId="61DD4683" w14:textId="442C3EE1" w:rsidTr="0025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5A9C25E" w14:textId="089E7D63" w:rsidR="00253BC2" w:rsidRPr="00FB30F1" w:rsidRDefault="00253BC2" w:rsidP="00492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0" w:type="dxa"/>
          </w:tcPr>
          <w:p w14:paraId="415FC1B5" w14:textId="33694CE3" w:rsidR="00253BC2" w:rsidRPr="00492AA9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92AA9">
              <w:rPr>
                <w:b/>
                <w:lang w:val="en-US"/>
              </w:rPr>
              <w:t>XGB</w:t>
            </w:r>
            <w:r w:rsidRPr="00492AA9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492AA9">
              <w:rPr>
                <w:sz w:val="18"/>
                <w:lang w:val="en-US"/>
              </w:rPr>
              <w:t>max_depth</w:t>
            </w:r>
            <w:proofErr w:type="spellEnd"/>
            <w:r w:rsidRPr="00492AA9">
              <w:rPr>
                <w:sz w:val="18"/>
                <w:lang w:val="en-US"/>
              </w:rPr>
              <w:t xml:space="preserve"> = 5, </w:t>
            </w:r>
            <w:proofErr w:type="spellStart"/>
            <w:r w:rsidRPr="00492AA9">
              <w:rPr>
                <w:sz w:val="18"/>
                <w:lang w:val="en-US"/>
              </w:rPr>
              <w:t>min_child_weight</w:t>
            </w:r>
            <w:proofErr w:type="spellEnd"/>
            <w:r w:rsidRPr="00492AA9">
              <w:rPr>
                <w:sz w:val="18"/>
                <w:lang w:val="en-US"/>
              </w:rPr>
              <w:t xml:space="preserve">=10, </w:t>
            </w:r>
            <w:proofErr w:type="spellStart"/>
            <w:r w:rsidRPr="00492AA9">
              <w:rPr>
                <w:sz w:val="18"/>
                <w:lang w:val="en-US"/>
              </w:rPr>
              <w:t>learning_rate</w:t>
            </w:r>
            <w:proofErr w:type="spellEnd"/>
            <w:r w:rsidRPr="00492AA9">
              <w:rPr>
                <w:sz w:val="18"/>
                <w:lang w:val="en-US"/>
              </w:rPr>
              <w:t xml:space="preserve">=0.1, </w:t>
            </w:r>
            <w:proofErr w:type="spellStart"/>
            <w:r w:rsidRPr="00492AA9">
              <w:rPr>
                <w:sz w:val="18"/>
                <w:lang w:val="en-US"/>
              </w:rPr>
              <w:t>n_estimators</w:t>
            </w:r>
            <w:proofErr w:type="spellEnd"/>
            <w:r w:rsidRPr="00492AA9">
              <w:rPr>
                <w:sz w:val="18"/>
                <w:lang w:val="en-US"/>
              </w:rPr>
              <w:t>=100)</w:t>
            </w:r>
          </w:p>
        </w:tc>
        <w:tc>
          <w:tcPr>
            <w:tcW w:w="1304" w:type="dxa"/>
          </w:tcPr>
          <w:p w14:paraId="11971B9E" w14:textId="69B76C5D" w:rsidR="00253BC2" w:rsidRPr="00FB30F1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361" w:type="dxa"/>
          </w:tcPr>
          <w:p w14:paraId="6D0B2E39" w14:textId="3CC52C10" w:rsidR="00253BC2" w:rsidRPr="00FB30F1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0.03015</w:t>
            </w:r>
          </w:p>
        </w:tc>
        <w:tc>
          <w:tcPr>
            <w:tcW w:w="1304" w:type="dxa"/>
          </w:tcPr>
          <w:p w14:paraId="60F938E4" w14:textId="73383A73" w:rsidR="00253BC2" w:rsidRPr="00FB30F1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0.1220</w:t>
            </w:r>
          </w:p>
        </w:tc>
        <w:tc>
          <w:tcPr>
            <w:tcW w:w="1361" w:type="dxa"/>
          </w:tcPr>
          <w:p w14:paraId="54086A27" w14:textId="4F274969" w:rsidR="00253BC2" w:rsidRPr="00FB30F1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0.03211</w:t>
            </w:r>
          </w:p>
        </w:tc>
        <w:tc>
          <w:tcPr>
            <w:tcW w:w="1304" w:type="dxa"/>
          </w:tcPr>
          <w:p w14:paraId="707528A9" w14:textId="1E9E4F36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9.7%</w:t>
            </w:r>
          </w:p>
        </w:tc>
      </w:tr>
      <w:tr w:rsidR="00253BC2" w:rsidRPr="00FB30F1" w14:paraId="42A65175" w14:textId="59A5BCF3" w:rsidTr="0025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7567E164" w14:textId="433D00FA" w:rsidR="00253BC2" w:rsidRDefault="00253BC2" w:rsidP="00492AA9">
            <w:pPr>
              <w:jc w:val="center"/>
            </w:pPr>
            <w:r>
              <w:t>4</w:t>
            </w:r>
          </w:p>
        </w:tc>
        <w:tc>
          <w:tcPr>
            <w:tcW w:w="2030" w:type="dxa"/>
          </w:tcPr>
          <w:p w14:paraId="6267E835" w14:textId="2465EDFE" w:rsidR="00253BC2" w:rsidRPr="00492AA9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492AA9">
              <w:rPr>
                <w:b/>
              </w:rPr>
              <w:t>LogReg</w:t>
            </w:r>
            <w:proofErr w:type="spellEnd"/>
            <w:r w:rsidRPr="00492AA9">
              <w:rPr>
                <w:sz w:val="18"/>
                <w:lang w:val="en-US"/>
              </w:rPr>
              <w:t>(</w:t>
            </w:r>
            <w:proofErr w:type="gramEnd"/>
            <w:r w:rsidRPr="00492AA9">
              <w:rPr>
                <w:sz w:val="18"/>
                <w:lang w:val="en-US"/>
              </w:rPr>
              <w:t>l1, C=0.15)</w:t>
            </w:r>
          </w:p>
        </w:tc>
        <w:tc>
          <w:tcPr>
            <w:tcW w:w="1304" w:type="dxa"/>
          </w:tcPr>
          <w:p w14:paraId="47442873" w14:textId="73DF044F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0.1185</w:t>
            </w:r>
          </w:p>
        </w:tc>
        <w:tc>
          <w:tcPr>
            <w:tcW w:w="1361" w:type="dxa"/>
          </w:tcPr>
          <w:p w14:paraId="1CD08C89" w14:textId="5C2CE1CA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0.0305</w:t>
            </w:r>
            <w:r>
              <w:t>8</w:t>
            </w:r>
          </w:p>
        </w:tc>
        <w:tc>
          <w:tcPr>
            <w:tcW w:w="1304" w:type="dxa"/>
          </w:tcPr>
          <w:p w14:paraId="07AC258F" w14:textId="3FCAC8DF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0.1248</w:t>
            </w:r>
          </w:p>
        </w:tc>
        <w:tc>
          <w:tcPr>
            <w:tcW w:w="1361" w:type="dxa"/>
          </w:tcPr>
          <w:p w14:paraId="7229A4DB" w14:textId="074F5638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0.032</w:t>
            </w:r>
            <w:r>
              <w:t>46</w:t>
            </w:r>
          </w:p>
        </w:tc>
        <w:tc>
          <w:tcPr>
            <w:tcW w:w="1304" w:type="dxa"/>
          </w:tcPr>
          <w:p w14:paraId="464EA34C" w14:textId="006B865E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8.7%</w:t>
            </w:r>
          </w:p>
        </w:tc>
      </w:tr>
      <w:tr w:rsidR="00253BC2" w:rsidRPr="00FB30F1" w14:paraId="3EE23AB7" w14:textId="51DB7F76" w:rsidTr="0025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25B18A89" w14:textId="07F35CAB" w:rsidR="00253BC2" w:rsidRDefault="00253BC2" w:rsidP="00492AA9">
            <w:pPr>
              <w:jc w:val="center"/>
            </w:pPr>
            <w:r>
              <w:t>5</w:t>
            </w:r>
          </w:p>
        </w:tc>
        <w:tc>
          <w:tcPr>
            <w:tcW w:w="2030" w:type="dxa"/>
          </w:tcPr>
          <w:p w14:paraId="271C61BE" w14:textId="53FB5190" w:rsidR="00253BC2" w:rsidRPr="00492AA9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Average</w:t>
            </w:r>
            <w:proofErr w:type="spellEnd"/>
          </w:p>
        </w:tc>
        <w:tc>
          <w:tcPr>
            <w:tcW w:w="1304" w:type="dxa"/>
          </w:tcPr>
          <w:p w14:paraId="06DE83CE" w14:textId="77777777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217317C8" w14:textId="77777777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14:paraId="576411FF" w14:textId="55DDC25A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0.1581</w:t>
            </w:r>
          </w:p>
        </w:tc>
        <w:tc>
          <w:tcPr>
            <w:tcW w:w="1361" w:type="dxa"/>
          </w:tcPr>
          <w:p w14:paraId="35134246" w14:textId="2BE942E9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0.03555</w:t>
            </w:r>
          </w:p>
        </w:tc>
        <w:tc>
          <w:tcPr>
            <w:tcW w:w="1304" w:type="dxa"/>
          </w:tcPr>
          <w:p w14:paraId="6CB5BE70" w14:textId="77777777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2351FA" w14:textId="21022AD1" w:rsidR="00177366" w:rsidRDefault="00177366" w:rsidP="00725CC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C8939CE" w14:textId="170D4F3B" w:rsidR="000E5227" w:rsidRDefault="00FD5B1E" w:rsidP="00725CC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En termes de</w:t>
      </w:r>
      <w:r w:rsidR="002161EC">
        <w:rPr>
          <w:rFonts w:asciiTheme="minorHAnsi" w:hAnsiTheme="minorHAnsi" w:cstheme="minorHAnsi"/>
          <w:szCs w:val="22"/>
        </w:rPr>
        <w:t xml:space="preserve"> calibration</w:t>
      </w:r>
      <w:r>
        <w:rPr>
          <w:rFonts w:asciiTheme="minorHAnsi" w:hAnsiTheme="minorHAnsi" w:cstheme="minorHAnsi"/>
          <w:szCs w:val="22"/>
        </w:rPr>
        <w:t>,</w:t>
      </w:r>
      <w:r w:rsidR="002161EC">
        <w:rPr>
          <w:rFonts w:asciiTheme="minorHAnsi" w:hAnsiTheme="minorHAnsi" w:cstheme="minorHAnsi"/>
          <w:szCs w:val="22"/>
        </w:rPr>
        <w:t xml:space="preserve"> l</w:t>
      </w:r>
      <w:r>
        <w:rPr>
          <w:rFonts w:asciiTheme="minorHAnsi" w:hAnsiTheme="minorHAnsi" w:cstheme="minorHAnsi"/>
          <w:szCs w:val="22"/>
        </w:rPr>
        <w:t xml:space="preserve">’algorithme des forêts aléatoire est </w:t>
      </w:r>
      <w:r w:rsidR="000E5227">
        <w:rPr>
          <w:rFonts w:asciiTheme="minorHAnsi" w:hAnsiTheme="minorHAnsi" w:cstheme="minorHAnsi"/>
          <w:szCs w:val="22"/>
        </w:rPr>
        <w:t xml:space="preserve">le </w:t>
      </w:r>
      <w:r>
        <w:rPr>
          <w:rFonts w:asciiTheme="minorHAnsi" w:hAnsiTheme="minorHAnsi" w:cstheme="minorHAnsi"/>
          <w:szCs w:val="22"/>
        </w:rPr>
        <w:t xml:space="preserve">moins performant et les algorithmes de </w:t>
      </w:r>
      <w:r w:rsidR="000E5227">
        <w:rPr>
          <w:rFonts w:asciiTheme="minorHAnsi" w:hAnsiTheme="minorHAnsi" w:cstheme="minorHAnsi"/>
          <w:szCs w:val="22"/>
        </w:rPr>
        <w:t>« </w:t>
      </w:r>
      <w:r>
        <w:rPr>
          <w:rFonts w:asciiTheme="minorHAnsi" w:hAnsiTheme="minorHAnsi" w:cstheme="minorHAnsi"/>
          <w:szCs w:val="22"/>
        </w:rPr>
        <w:t xml:space="preserve">gradient </w:t>
      </w:r>
      <w:proofErr w:type="spellStart"/>
      <w:r>
        <w:rPr>
          <w:rFonts w:asciiTheme="minorHAnsi" w:hAnsiTheme="minorHAnsi" w:cstheme="minorHAnsi"/>
          <w:szCs w:val="22"/>
        </w:rPr>
        <w:t>boosting</w:t>
      </w:r>
      <w:proofErr w:type="spellEnd"/>
      <w:r w:rsidR="000E5227">
        <w:rPr>
          <w:rFonts w:asciiTheme="minorHAnsi" w:hAnsiTheme="minorHAnsi" w:cstheme="minorHAnsi"/>
          <w:szCs w:val="22"/>
        </w:rPr>
        <w:t> »</w:t>
      </w:r>
      <w:r>
        <w:rPr>
          <w:rFonts w:asciiTheme="minorHAnsi" w:hAnsiTheme="minorHAnsi" w:cstheme="minorHAnsi"/>
          <w:szCs w:val="22"/>
        </w:rPr>
        <w:t xml:space="preserve"> réussissent </w:t>
      </w:r>
      <w:r w:rsidR="000E5227">
        <w:rPr>
          <w:rFonts w:asciiTheme="minorHAnsi" w:hAnsiTheme="minorHAnsi" w:cstheme="minorHAnsi"/>
          <w:szCs w:val="22"/>
        </w:rPr>
        <w:t xml:space="preserve">le </w:t>
      </w:r>
      <w:r>
        <w:rPr>
          <w:rFonts w:asciiTheme="minorHAnsi" w:hAnsiTheme="minorHAnsi" w:cstheme="minorHAnsi"/>
          <w:szCs w:val="22"/>
        </w:rPr>
        <w:t>mieux à représenter les différents niveaux de risque.</w:t>
      </w:r>
    </w:p>
    <w:p w14:paraId="4109871D" w14:textId="4D293D5C" w:rsidR="000E5227" w:rsidRPr="00263C9A" w:rsidRDefault="000E5227" w:rsidP="000E5227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223DC25" wp14:editId="4E7248F8">
            <wp:extent cx="3352800" cy="307995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_pdp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 b="2722"/>
                    <a:stretch/>
                  </pic:blipFill>
                  <pic:spPr bwMode="auto">
                    <a:xfrm>
                      <a:off x="0" y="0"/>
                      <a:ext cx="3387526" cy="311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1E6E4" w14:textId="22D1E9ED" w:rsidR="009B3332" w:rsidRDefault="00177447" w:rsidP="002161EC">
      <w:pPr>
        <w:pStyle w:val="Heading1"/>
      </w:pPr>
      <w:r w:rsidRPr="00D1753B">
        <w:t>Conclusion</w:t>
      </w:r>
      <w:r w:rsidR="002161EC">
        <w:t xml:space="preserve"> et application</w:t>
      </w:r>
      <w:bookmarkStart w:id="0" w:name="_GoBack"/>
      <w:bookmarkEnd w:id="0"/>
    </w:p>
    <w:p w14:paraId="6A07E93C" w14:textId="4C8B8F38" w:rsidR="002161EC" w:rsidRPr="00D1753B" w:rsidRDefault="002161EC" w:rsidP="002161E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gramStart"/>
      <w:r>
        <w:rPr>
          <w:rFonts w:asciiTheme="minorHAnsi" w:hAnsiTheme="minorHAnsi" w:cstheme="minorHAnsi"/>
          <w:szCs w:val="22"/>
        </w:rPr>
        <w:t>q</w:t>
      </w:r>
      <w:proofErr w:type="gramEnd"/>
    </w:p>
    <w:p w14:paraId="5D0AC5C0" w14:textId="01514054" w:rsidR="00811C08" w:rsidRPr="00D1753B" w:rsidRDefault="00811C08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51D875F" w14:textId="47A7139F" w:rsidR="00575C65" w:rsidRPr="00D1753B" w:rsidRDefault="00575C65" w:rsidP="00A77AD0">
      <w:r w:rsidRPr="00D1753B">
        <w:br w:type="page"/>
      </w:r>
    </w:p>
    <w:p w14:paraId="6FA888D6" w14:textId="2BF76604" w:rsidR="00811C08" w:rsidRPr="00D1753B" w:rsidRDefault="00575C65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Annex A – Data </w:t>
      </w:r>
      <w:proofErr w:type="spellStart"/>
      <w:r w:rsidRPr="00D1753B">
        <w:rPr>
          <w:rFonts w:asciiTheme="minorHAnsi" w:hAnsiTheme="minorHAnsi" w:cstheme="minorHAnsi"/>
          <w:szCs w:val="22"/>
        </w:rPr>
        <w:t>extract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variables</w:t>
      </w:r>
    </w:p>
    <w:p w14:paraId="4D1181E4" w14:textId="2B9501E5" w:rsidR="009623AB" w:rsidRDefault="00DA1A6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Variable / description / type / codes / </w:t>
      </w:r>
      <w:r w:rsidR="00E45C57" w:rsidRPr="00D1753B">
        <w:rPr>
          <w:rFonts w:asciiTheme="minorHAnsi" w:hAnsiTheme="minorHAnsi" w:cstheme="minorHAnsi"/>
          <w:szCs w:val="22"/>
        </w:rPr>
        <w:t>#</w:t>
      </w:r>
      <w:proofErr w:type="spellStart"/>
      <w:r w:rsidR="00E45C57" w:rsidRPr="00D1753B">
        <w:rPr>
          <w:rFonts w:asciiTheme="minorHAnsi" w:hAnsiTheme="minorHAnsi" w:cstheme="minorHAnsi"/>
          <w:szCs w:val="22"/>
        </w:rPr>
        <w:t>missing</w:t>
      </w:r>
      <w:proofErr w:type="spellEnd"/>
    </w:p>
    <w:p w14:paraId="0E76747A" w14:textId="77777777" w:rsidR="009623AB" w:rsidRDefault="009623AB" w:rsidP="00A77AD0">
      <w:r>
        <w:br w:type="page"/>
      </w:r>
    </w:p>
    <w:p w14:paraId="3A495D81" w14:textId="000D831A" w:rsidR="00DA1A6B" w:rsidRPr="002161EC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2161EC">
        <w:rPr>
          <w:rFonts w:asciiTheme="minorHAnsi" w:hAnsiTheme="minorHAnsi" w:cstheme="minorHAnsi"/>
          <w:szCs w:val="22"/>
        </w:rPr>
        <w:lastRenderedPageBreak/>
        <w:t>Annex B – Bibliographie</w:t>
      </w:r>
    </w:p>
    <w:p w14:paraId="068B7F0F" w14:textId="140BC01F" w:rsidR="009623AB" w:rsidRDefault="009623AB" w:rsidP="009623AB">
      <w:pPr>
        <w:pStyle w:val="Standard"/>
        <w:spacing w:after="200" w:line="276" w:lineRule="auto"/>
        <w:rPr>
          <w:rFonts w:asciiTheme="minorHAnsi" w:hAnsiTheme="minorHAnsi" w:cstheme="minorHAnsi"/>
          <w:iCs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t xml:space="preserve">“Interpretable Machine Learning - </w:t>
      </w:r>
      <w:r w:rsidRPr="009623AB">
        <w:rPr>
          <w:rFonts w:asciiTheme="minorHAnsi" w:hAnsiTheme="minorHAnsi" w:cstheme="minorHAnsi"/>
          <w:iCs/>
          <w:szCs w:val="22"/>
          <w:lang w:val="en-US"/>
        </w:rPr>
        <w:t>A Guide for Making Black Box Models Explainable” Christoph Molnar</w:t>
      </w:r>
      <w:r>
        <w:rPr>
          <w:rFonts w:asciiTheme="minorHAnsi" w:hAnsiTheme="minorHAnsi" w:cstheme="minorHAnsi"/>
          <w:iCs/>
          <w:szCs w:val="22"/>
          <w:lang w:val="en-US"/>
        </w:rPr>
        <w:t>, 2018</w:t>
      </w:r>
    </w:p>
    <w:p w14:paraId="21D622C8" w14:textId="12BD1AE3" w:rsidR="009F7FC9" w:rsidRPr="009623AB" w:rsidRDefault="009F7FC9" w:rsidP="009623AB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“Elements of Statistical Learning”</w:t>
      </w:r>
    </w:p>
    <w:p w14:paraId="365D9C2C" w14:textId="77777777" w:rsidR="009623A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sectPr w:rsidR="009623AB" w:rsidRPr="009623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27524" w14:textId="77777777" w:rsidR="00D87D82" w:rsidRDefault="00D87D82" w:rsidP="00A77AD0">
      <w:r>
        <w:separator/>
      </w:r>
    </w:p>
  </w:endnote>
  <w:endnote w:type="continuationSeparator" w:id="0">
    <w:p w14:paraId="01391B3C" w14:textId="77777777" w:rsidR="00D87D82" w:rsidRDefault="00D87D82" w:rsidP="00A7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1A715" w14:textId="77777777" w:rsidR="00D87D82" w:rsidRDefault="00D87D82" w:rsidP="00A77AD0">
      <w:r>
        <w:separator/>
      </w:r>
    </w:p>
  </w:footnote>
  <w:footnote w:type="continuationSeparator" w:id="0">
    <w:p w14:paraId="5CFDF4C5" w14:textId="77777777" w:rsidR="00D87D82" w:rsidRDefault="00D87D82" w:rsidP="00A77AD0">
      <w:r>
        <w:continuationSeparator/>
      </w:r>
    </w:p>
  </w:footnote>
  <w:footnote w:id="1">
    <w:p w14:paraId="17BFF2D0" w14:textId="7CF39FE5" w:rsidR="00FF304A" w:rsidRDefault="00FF304A" w:rsidP="00A77A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77D2E">
          <w:rPr>
            <w:rStyle w:val="Hyperlink"/>
          </w:rPr>
          <w:t>https://meps.ipums.org/meps/</w:t>
        </w:r>
      </w:hyperlink>
    </w:p>
  </w:footnote>
  <w:footnote w:id="2">
    <w:p w14:paraId="01821994" w14:textId="1507A456" w:rsidR="00FF304A" w:rsidRDefault="00FF304A" w:rsidP="00A77AD0">
      <w:pPr>
        <w:pStyle w:val="FootnoteText"/>
      </w:pPr>
      <w:r>
        <w:rPr>
          <w:rStyle w:val="FootnoteReference"/>
        </w:rPr>
        <w:footnoteRef/>
      </w:r>
      <w:r>
        <w:t xml:space="preserve"> (1) Reference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566"/>
    <w:multiLevelType w:val="hybridMultilevel"/>
    <w:tmpl w:val="558A0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196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63B2868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84907DC"/>
    <w:multiLevelType w:val="hybridMultilevel"/>
    <w:tmpl w:val="52AC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7152"/>
    <w:multiLevelType w:val="hybridMultilevel"/>
    <w:tmpl w:val="5B60F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440DB"/>
    <w:multiLevelType w:val="multilevel"/>
    <w:tmpl w:val="8B76C5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2AB4090"/>
    <w:multiLevelType w:val="multilevel"/>
    <w:tmpl w:val="35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56489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A426484"/>
    <w:multiLevelType w:val="hybridMultilevel"/>
    <w:tmpl w:val="EF288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8145A"/>
    <w:multiLevelType w:val="hybridMultilevel"/>
    <w:tmpl w:val="ED3A79A0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1F2127D"/>
    <w:multiLevelType w:val="hybridMultilevel"/>
    <w:tmpl w:val="0FCA0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D22F1"/>
    <w:multiLevelType w:val="hybridMultilevel"/>
    <w:tmpl w:val="70CE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52E1"/>
    <w:multiLevelType w:val="multilevel"/>
    <w:tmpl w:val="7A7685B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61A797F"/>
    <w:multiLevelType w:val="hybridMultilevel"/>
    <w:tmpl w:val="9D9880E0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61BA78B7"/>
    <w:multiLevelType w:val="hybridMultilevel"/>
    <w:tmpl w:val="A1EA4002"/>
    <w:lvl w:ilvl="0" w:tplc="042A3ED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355E3"/>
    <w:multiLevelType w:val="hybridMultilevel"/>
    <w:tmpl w:val="6C903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620A0"/>
    <w:multiLevelType w:val="hybridMultilevel"/>
    <w:tmpl w:val="8A962476"/>
    <w:lvl w:ilvl="0" w:tplc="757A3D6C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F25AE"/>
    <w:multiLevelType w:val="hybridMultilevel"/>
    <w:tmpl w:val="6F2C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14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15"/>
  </w:num>
  <w:num w:numId="11">
    <w:abstractNumId w:val="11"/>
  </w:num>
  <w:num w:numId="12">
    <w:abstractNumId w:val="9"/>
  </w:num>
  <w:num w:numId="13">
    <w:abstractNumId w:val="17"/>
  </w:num>
  <w:num w:numId="14">
    <w:abstractNumId w:val="4"/>
  </w:num>
  <w:num w:numId="15">
    <w:abstractNumId w:val="13"/>
  </w:num>
  <w:num w:numId="16">
    <w:abstractNumId w:val="8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32"/>
    <w:rsid w:val="00000550"/>
    <w:rsid w:val="00002D05"/>
    <w:rsid w:val="00020774"/>
    <w:rsid w:val="00024943"/>
    <w:rsid w:val="00032F1A"/>
    <w:rsid w:val="00056C7C"/>
    <w:rsid w:val="000660D7"/>
    <w:rsid w:val="00066E63"/>
    <w:rsid w:val="000748EB"/>
    <w:rsid w:val="00086973"/>
    <w:rsid w:val="00091EBA"/>
    <w:rsid w:val="000B31BB"/>
    <w:rsid w:val="000C283A"/>
    <w:rsid w:val="000D5D0B"/>
    <w:rsid w:val="000E146D"/>
    <w:rsid w:val="000E5227"/>
    <w:rsid w:val="000E56E0"/>
    <w:rsid w:val="000F1233"/>
    <w:rsid w:val="000F23AF"/>
    <w:rsid w:val="0010058A"/>
    <w:rsid w:val="00103368"/>
    <w:rsid w:val="001256CD"/>
    <w:rsid w:val="001302EF"/>
    <w:rsid w:val="00133CA8"/>
    <w:rsid w:val="0014435B"/>
    <w:rsid w:val="00177366"/>
    <w:rsid w:val="00177447"/>
    <w:rsid w:val="00182A81"/>
    <w:rsid w:val="00185CD4"/>
    <w:rsid w:val="001A2C0F"/>
    <w:rsid w:val="001A2F28"/>
    <w:rsid w:val="001B2F62"/>
    <w:rsid w:val="001C1572"/>
    <w:rsid w:val="001D0D79"/>
    <w:rsid w:val="001D49CE"/>
    <w:rsid w:val="001F630B"/>
    <w:rsid w:val="002161EC"/>
    <w:rsid w:val="00233103"/>
    <w:rsid w:val="00247E1E"/>
    <w:rsid w:val="00253BC2"/>
    <w:rsid w:val="00254BBC"/>
    <w:rsid w:val="00262D6B"/>
    <w:rsid w:val="00263C9A"/>
    <w:rsid w:val="002658DA"/>
    <w:rsid w:val="0028146F"/>
    <w:rsid w:val="002B6161"/>
    <w:rsid w:val="002E39EA"/>
    <w:rsid w:val="002E47F6"/>
    <w:rsid w:val="002F4653"/>
    <w:rsid w:val="0031085C"/>
    <w:rsid w:val="00311517"/>
    <w:rsid w:val="00330C42"/>
    <w:rsid w:val="00335584"/>
    <w:rsid w:val="00336B45"/>
    <w:rsid w:val="00355153"/>
    <w:rsid w:val="00380C8F"/>
    <w:rsid w:val="00385EAD"/>
    <w:rsid w:val="003A1D61"/>
    <w:rsid w:val="003A39FE"/>
    <w:rsid w:val="003B0683"/>
    <w:rsid w:val="003C0447"/>
    <w:rsid w:val="003D2E09"/>
    <w:rsid w:val="003E499B"/>
    <w:rsid w:val="003E7CFB"/>
    <w:rsid w:val="003F3B1C"/>
    <w:rsid w:val="00400013"/>
    <w:rsid w:val="00404C21"/>
    <w:rsid w:val="00434D92"/>
    <w:rsid w:val="00442BDF"/>
    <w:rsid w:val="0045421F"/>
    <w:rsid w:val="00457C1D"/>
    <w:rsid w:val="00473778"/>
    <w:rsid w:val="00476DBF"/>
    <w:rsid w:val="00491833"/>
    <w:rsid w:val="00492480"/>
    <w:rsid w:val="00492AA9"/>
    <w:rsid w:val="004B0ACC"/>
    <w:rsid w:val="004B698C"/>
    <w:rsid w:val="004C12C9"/>
    <w:rsid w:val="004C4CAF"/>
    <w:rsid w:val="0051084F"/>
    <w:rsid w:val="00513CDE"/>
    <w:rsid w:val="00514639"/>
    <w:rsid w:val="00517057"/>
    <w:rsid w:val="005220FF"/>
    <w:rsid w:val="00525807"/>
    <w:rsid w:val="00540E43"/>
    <w:rsid w:val="00545A95"/>
    <w:rsid w:val="00565ED1"/>
    <w:rsid w:val="00575C65"/>
    <w:rsid w:val="00582A01"/>
    <w:rsid w:val="005B3D8B"/>
    <w:rsid w:val="005B5C5D"/>
    <w:rsid w:val="005B792E"/>
    <w:rsid w:val="005C485D"/>
    <w:rsid w:val="005D7087"/>
    <w:rsid w:val="005D71DB"/>
    <w:rsid w:val="005F01A9"/>
    <w:rsid w:val="00616B2E"/>
    <w:rsid w:val="00626801"/>
    <w:rsid w:val="00632674"/>
    <w:rsid w:val="0064237E"/>
    <w:rsid w:val="00657A81"/>
    <w:rsid w:val="00661D75"/>
    <w:rsid w:val="0066228E"/>
    <w:rsid w:val="00664555"/>
    <w:rsid w:val="006657B3"/>
    <w:rsid w:val="006745E1"/>
    <w:rsid w:val="0068742C"/>
    <w:rsid w:val="006A5F6E"/>
    <w:rsid w:val="006C2C01"/>
    <w:rsid w:val="006D233A"/>
    <w:rsid w:val="006D4139"/>
    <w:rsid w:val="006D7DEE"/>
    <w:rsid w:val="006E456B"/>
    <w:rsid w:val="006F2E3E"/>
    <w:rsid w:val="006F3779"/>
    <w:rsid w:val="006F5A5B"/>
    <w:rsid w:val="006F643B"/>
    <w:rsid w:val="00720374"/>
    <w:rsid w:val="00725CC3"/>
    <w:rsid w:val="007338DD"/>
    <w:rsid w:val="00733CD8"/>
    <w:rsid w:val="00747AB1"/>
    <w:rsid w:val="007A2BDF"/>
    <w:rsid w:val="007B21AB"/>
    <w:rsid w:val="007C6605"/>
    <w:rsid w:val="007D63A8"/>
    <w:rsid w:val="007E4ED3"/>
    <w:rsid w:val="007F4964"/>
    <w:rsid w:val="008032C3"/>
    <w:rsid w:val="008071D9"/>
    <w:rsid w:val="00811C08"/>
    <w:rsid w:val="00821346"/>
    <w:rsid w:val="008232F3"/>
    <w:rsid w:val="00835B59"/>
    <w:rsid w:val="008379ED"/>
    <w:rsid w:val="00841AB6"/>
    <w:rsid w:val="0084388B"/>
    <w:rsid w:val="00845DA4"/>
    <w:rsid w:val="00846CB9"/>
    <w:rsid w:val="00850608"/>
    <w:rsid w:val="008546EA"/>
    <w:rsid w:val="00885C5B"/>
    <w:rsid w:val="008913D8"/>
    <w:rsid w:val="008A4255"/>
    <w:rsid w:val="008B1188"/>
    <w:rsid w:val="008C16C2"/>
    <w:rsid w:val="008C5FA3"/>
    <w:rsid w:val="008C5FFC"/>
    <w:rsid w:val="008D4F60"/>
    <w:rsid w:val="008F4C15"/>
    <w:rsid w:val="008F7370"/>
    <w:rsid w:val="009001A2"/>
    <w:rsid w:val="00927C24"/>
    <w:rsid w:val="009301FA"/>
    <w:rsid w:val="00935E34"/>
    <w:rsid w:val="00941701"/>
    <w:rsid w:val="00944E6E"/>
    <w:rsid w:val="00946D24"/>
    <w:rsid w:val="00952002"/>
    <w:rsid w:val="00953D5F"/>
    <w:rsid w:val="00960B83"/>
    <w:rsid w:val="009623AB"/>
    <w:rsid w:val="00974B50"/>
    <w:rsid w:val="00983900"/>
    <w:rsid w:val="00991B9D"/>
    <w:rsid w:val="0099454A"/>
    <w:rsid w:val="00995A76"/>
    <w:rsid w:val="009A261D"/>
    <w:rsid w:val="009B3332"/>
    <w:rsid w:val="009B3E29"/>
    <w:rsid w:val="009B59BC"/>
    <w:rsid w:val="009D121D"/>
    <w:rsid w:val="009E1151"/>
    <w:rsid w:val="009F3A8D"/>
    <w:rsid w:val="009F7891"/>
    <w:rsid w:val="009F7FC9"/>
    <w:rsid w:val="00A1434F"/>
    <w:rsid w:val="00A331EF"/>
    <w:rsid w:val="00A70A1F"/>
    <w:rsid w:val="00A77AD0"/>
    <w:rsid w:val="00A92EDF"/>
    <w:rsid w:val="00AD16F4"/>
    <w:rsid w:val="00AE2482"/>
    <w:rsid w:val="00AE34D0"/>
    <w:rsid w:val="00AF00B1"/>
    <w:rsid w:val="00AF5730"/>
    <w:rsid w:val="00B533DC"/>
    <w:rsid w:val="00B617C8"/>
    <w:rsid w:val="00B6248C"/>
    <w:rsid w:val="00B73A54"/>
    <w:rsid w:val="00B9725D"/>
    <w:rsid w:val="00BA4C95"/>
    <w:rsid w:val="00BA7A07"/>
    <w:rsid w:val="00BB0D94"/>
    <w:rsid w:val="00BB6816"/>
    <w:rsid w:val="00BC396B"/>
    <w:rsid w:val="00BE180F"/>
    <w:rsid w:val="00BF043A"/>
    <w:rsid w:val="00BF2944"/>
    <w:rsid w:val="00C03B33"/>
    <w:rsid w:val="00C04773"/>
    <w:rsid w:val="00C051BD"/>
    <w:rsid w:val="00C10AB5"/>
    <w:rsid w:val="00C25824"/>
    <w:rsid w:val="00C47002"/>
    <w:rsid w:val="00C60AD4"/>
    <w:rsid w:val="00C62678"/>
    <w:rsid w:val="00C66C6D"/>
    <w:rsid w:val="00C71701"/>
    <w:rsid w:val="00C81756"/>
    <w:rsid w:val="00C91CBB"/>
    <w:rsid w:val="00C92EAB"/>
    <w:rsid w:val="00CC16FB"/>
    <w:rsid w:val="00CE42D9"/>
    <w:rsid w:val="00CF49E6"/>
    <w:rsid w:val="00CF5373"/>
    <w:rsid w:val="00D022F1"/>
    <w:rsid w:val="00D16FC8"/>
    <w:rsid w:val="00D1753B"/>
    <w:rsid w:val="00D25FE9"/>
    <w:rsid w:val="00D30596"/>
    <w:rsid w:val="00D32977"/>
    <w:rsid w:val="00D35F19"/>
    <w:rsid w:val="00D3711E"/>
    <w:rsid w:val="00D57F8A"/>
    <w:rsid w:val="00D62788"/>
    <w:rsid w:val="00D87A7A"/>
    <w:rsid w:val="00D87D82"/>
    <w:rsid w:val="00DA1A6B"/>
    <w:rsid w:val="00DB1E13"/>
    <w:rsid w:val="00DC43CE"/>
    <w:rsid w:val="00DC7177"/>
    <w:rsid w:val="00DD679B"/>
    <w:rsid w:val="00DE3D81"/>
    <w:rsid w:val="00DE5F87"/>
    <w:rsid w:val="00DF1C86"/>
    <w:rsid w:val="00DF353B"/>
    <w:rsid w:val="00E15C6B"/>
    <w:rsid w:val="00E15E53"/>
    <w:rsid w:val="00E2483D"/>
    <w:rsid w:val="00E303F6"/>
    <w:rsid w:val="00E44614"/>
    <w:rsid w:val="00E45C57"/>
    <w:rsid w:val="00E5099A"/>
    <w:rsid w:val="00E52205"/>
    <w:rsid w:val="00E54000"/>
    <w:rsid w:val="00E63F24"/>
    <w:rsid w:val="00E64689"/>
    <w:rsid w:val="00E6654E"/>
    <w:rsid w:val="00E82A05"/>
    <w:rsid w:val="00E82CC4"/>
    <w:rsid w:val="00E94118"/>
    <w:rsid w:val="00EA7ED6"/>
    <w:rsid w:val="00EC585F"/>
    <w:rsid w:val="00EE0D50"/>
    <w:rsid w:val="00EF0C54"/>
    <w:rsid w:val="00EF6B05"/>
    <w:rsid w:val="00F21618"/>
    <w:rsid w:val="00F271FD"/>
    <w:rsid w:val="00F41E32"/>
    <w:rsid w:val="00F44295"/>
    <w:rsid w:val="00F541EA"/>
    <w:rsid w:val="00F547D1"/>
    <w:rsid w:val="00F54908"/>
    <w:rsid w:val="00F74797"/>
    <w:rsid w:val="00F94641"/>
    <w:rsid w:val="00FA63C3"/>
    <w:rsid w:val="00FB30F1"/>
    <w:rsid w:val="00FD32DF"/>
    <w:rsid w:val="00FD5B1E"/>
    <w:rsid w:val="00FE2BC6"/>
    <w:rsid w:val="00FE68AE"/>
    <w:rsid w:val="00FF304A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81C0"/>
  <w15:docId w15:val="{9ED74BEA-8526-49E8-B285-66A3330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AD0"/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2C9"/>
    <w:pPr>
      <w:keepNext/>
      <w:keepLines/>
      <w:numPr>
        <w:numId w:val="18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DC"/>
    <w:pPr>
      <w:keepNext/>
      <w:keepLines/>
      <w:numPr>
        <w:ilvl w:val="1"/>
        <w:numId w:val="18"/>
      </w:numPr>
      <w:spacing w:before="120"/>
      <w:ind w:left="578" w:hanging="578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C9A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70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70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70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70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70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70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1618"/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47E1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spelle">
    <w:name w:val="spelle"/>
    <w:basedOn w:val="DefaultParagraphFont"/>
    <w:rsid w:val="0066228E"/>
  </w:style>
  <w:style w:type="paragraph" w:styleId="ListParagraph">
    <w:name w:val="List Paragraph"/>
    <w:basedOn w:val="Normal"/>
    <w:uiPriority w:val="34"/>
    <w:qFormat/>
    <w:rsid w:val="006F37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533D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6FC8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6FC8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D16FC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6FC8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658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63C9A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Emphasis">
    <w:name w:val="Emphasis"/>
    <w:basedOn w:val="DefaultParagraphFont"/>
    <w:uiPriority w:val="20"/>
    <w:qFormat/>
    <w:rsid w:val="009623AB"/>
    <w:rPr>
      <w:i/>
      <w:iCs/>
    </w:rPr>
  </w:style>
  <w:style w:type="paragraph" w:customStyle="1" w:styleId="author">
    <w:name w:val="author"/>
    <w:basedOn w:val="Normal"/>
    <w:rsid w:val="009623A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table" w:styleId="TableGrid">
    <w:name w:val="Table Grid"/>
    <w:basedOn w:val="TableNormal"/>
    <w:uiPriority w:val="39"/>
    <w:rsid w:val="002B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6E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1FA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pln">
    <w:name w:val="pln"/>
    <w:basedOn w:val="DefaultParagraphFont"/>
    <w:rsid w:val="009301FA"/>
  </w:style>
  <w:style w:type="character" w:customStyle="1" w:styleId="pun">
    <w:name w:val="pun"/>
    <w:basedOn w:val="DefaultParagraphFont"/>
    <w:rsid w:val="009301FA"/>
  </w:style>
  <w:style w:type="character" w:customStyle="1" w:styleId="Heading4Char">
    <w:name w:val="Heading 4 Char"/>
    <w:basedOn w:val="DefaultParagraphFont"/>
    <w:link w:val="Heading4"/>
    <w:uiPriority w:val="9"/>
    <w:semiHidden/>
    <w:rsid w:val="008F7370"/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70"/>
    <w:rPr>
      <w:rFonts w:asciiTheme="majorHAnsi" w:eastAsiaTheme="majorEastAsia" w:hAnsiTheme="majorHAnsi" w:cs="Mangal"/>
      <w:color w:val="2F5496" w:themeColor="accent1" w:themeShade="BF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70"/>
    <w:rPr>
      <w:rFonts w:asciiTheme="majorHAnsi" w:eastAsiaTheme="majorEastAsia" w:hAnsiTheme="majorHAnsi" w:cs="Mangal"/>
      <w:color w:val="1F3763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70"/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7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7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ps.ipums.org/m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87930-11C6-4A7A-91CF-CAFD7691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22</Pages>
  <Words>4239</Words>
  <Characters>23315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124</cp:revision>
  <dcterms:created xsi:type="dcterms:W3CDTF">2018-11-17T11:59:00Z</dcterms:created>
  <dcterms:modified xsi:type="dcterms:W3CDTF">2019-01-12T14:25:00Z</dcterms:modified>
</cp:coreProperties>
</file>