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05B" w:rsidRDefault="00C05A39">
      <w:r>
        <w:rPr>
          <w:noProof/>
          <w:lang w:eastAsia="cs-CZ"/>
        </w:rPr>
        <w:drawing>
          <wp:inline distT="0" distB="0" distL="0" distR="0">
            <wp:extent cx="3122075" cy="1628775"/>
            <wp:effectExtent l="0" t="0" r="254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8" cy="163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A39" w:rsidRDefault="00C05A39"/>
    <w:p w:rsidR="00C05A39" w:rsidRDefault="00C05A39"/>
    <w:p w:rsidR="00C05A39" w:rsidRPr="00C05A39" w:rsidRDefault="00C05A39" w:rsidP="00C05A39">
      <w:pPr>
        <w:jc w:val="center"/>
        <w:rPr>
          <w:sz w:val="28"/>
        </w:rPr>
      </w:pPr>
      <w:r w:rsidRPr="00C05A39">
        <w:rPr>
          <w:sz w:val="28"/>
        </w:rPr>
        <w:t>KATEDRA ELEKTROMECHANIKY A VÝKONOVÉ ELEKTRONIKY</w:t>
      </w:r>
    </w:p>
    <w:p w:rsidR="00C05A39" w:rsidRPr="008C1562" w:rsidRDefault="00A67A9A" w:rsidP="00C05A39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TEORIE </w:t>
      </w:r>
      <w:r w:rsidR="00C05A39" w:rsidRPr="008C1562">
        <w:rPr>
          <w:b/>
          <w:sz w:val="64"/>
          <w:szCs w:val="64"/>
        </w:rPr>
        <w:t>ELEKTRICK</w:t>
      </w:r>
      <w:r>
        <w:rPr>
          <w:b/>
          <w:sz w:val="64"/>
          <w:szCs w:val="64"/>
        </w:rPr>
        <w:t>ÝCH</w:t>
      </w:r>
      <w:r w:rsidR="00C05A39" w:rsidRPr="008C1562">
        <w:rPr>
          <w:b/>
          <w:sz w:val="64"/>
          <w:szCs w:val="64"/>
        </w:rPr>
        <w:t xml:space="preserve"> STROJ</w:t>
      </w:r>
      <w:r>
        <w:rPr>
          <w:b/>
          <w:sz w:val="64"/>
          <w:szCs w:val="64"/>
        </w:rPr>
        <w:t>Ů 1</w:t>
      </w:r>
    </w:p>
    <w:p w:rsidR="00C05A39" w:rsidRDefault="00C05A39" w:rsidP="00C05A39">
      <w:pPr>
        <w:jc w:val="center"/>
      </w:pPr>
    </w:p>
    <w:p w:rsidR="00C05A39" w:rsidRPr="00C05A39" w:rsidRDefault="00C05A39" w:rsidP="00C05A39">
      <w:pPr>
        <w:jc w:val="center"/>
        <w:rPr>
          <w:sz w:val="28"/>
        </w:rPr>
      </w:pPr>
      <w:r w:rsidRPr="00C05A39">
        <w:rPr>
          <w:sz w:val="28"/>
        </w:rPr>
        <w:t>Laboratorní cvičení</w:t>
      </w:r>
    </w:p>
    <w:p w:rsidR="00C05A39" w:rsidRDefault="00D26E7F" w:rsidP="00C05A39">
      <w:pPr>
        <w:jc w:val="center"/>
        <w:rPr>
          <w:sz w:val="28"/>
        </w:rPr>
      </w:pPr>
      <w:r>
        <w:rPr>
          <w:sz w:val="28"/>
        </w:rPr>
        <w:t>Z</w:t>
      </w:r>
      <w:r w:rsidR="00C05A39" w:rsidRPr="00C05A39">
        <w:rPr>
          <w:sz w:val="28"/>
        </w:rPr>
        <w:t>S 20</w:t>
      </w:r>
      <w:r w:rsidR="0087170D">
        <w:rPr>
          <w:sz w:val="28"/>
        </w:rPr>
        <w:t>16</w:t>
      </w:r>
      <w:r w:rsidR="00C05A39" w:rsidRPr="00C05A39">
        <w:rPr>
          <w:sz w:val="28"/>
        </w:rPr>
        <w:t>/20</w:t>
      </w:r>
      <w:r w:rsidR="0087170D">
        <w:rPr>
          <w:sz w:val="28"/>
        </w:rPr>
        <w:t>17</w:t>
      </w:r>
    </w:p>
    <w:p w:rsidR="00C05A39" w:rsidRDefault="00C05A39" w:rsidP="00C05A39">
      <w:pPr>
        <w:jc w:val="center"/>
        <w:rPr>
          <w:sz w:val="28"/>
        </w:rPr>
      </w:pPr>
    </w:p>
    <w:p w:rsidR="00C05A39" w:rsidRDefault="00CE3A6C" w:rsidP="00CE3A6C">
      <w:pPr>
        <w:pStyle w:val="Nadpis3"/>
        <w:rPr>
          <w:sz w:val="36"/>
        </w:rPr>
      </w:pPr>
      <w:r>
        <w:t>Synchronní stroj: měření naprázdno, nakrátko</w:t>
      </w:r>
    </w:p>
    <w:p w:rsidR="00C05A39" w:rsidRDefault="00C05A39" w:rsidP="00C05A39">
      <w:pPr>
        <w:rPr>
          <w:b/>
          <w:sz w:val="36"/>
        </w:rPr>
      </w:pPr>
    </w:p>
    <w:p w:rsidR="00AD62CF" w:rsidRDefault="00AD62CF" w:rsidP="00C05A39">
      <w:pPr>
        <w:rPr>
          <w:b/>
          <w:sz w:val="28"/>
        </w:rPr>
      </w:pPr>
    </w:p>
    <w:p w:rsidR="002E454B" w:rsidRDefault="002A0910" w:rsidP="00C05A39">
      <w:pPr>
        <w:rPr>
          <w:szCs w:val="24"/>
        </w:rPr>
      </w:pPr>
      <w:r w:rsidRPr="002A0910">
        <w:rPr>
          <w:szCs w:val="24"/>
        </w:rPr>
        <w:tab/>
      </w:r>
      <w:r w:rsidRPr="002A0910">
        <w:rPr>
          <w:szCs w:val="24"/>
        </w:rPr>
        <w:tab/>
      </w:r>
    </w:p>
    <w:p w:rsidR="003275EA" w:rsidRDefault="00C05A39" w:rsidP="00C05A39">
      <w:pPr>
        <w:rPr>
          <w:szCs w:val="24"/>
        </w:rPr>
      </w:pPr>
      <w:r w:rsidRPr="002A0910">
        <w:rPr>
          <w:rStyle w:val="BezmezerChar"/>
        </w:rPr>
        <w:t>Měřící tým:</w:t>
      </w:r>
      <w:r w:rsidR="002A0910" w:rsidRPr="002A0910">
        <w:rPr>
          <w:szCs w:val="24"/>
        </w:rPr>
        <w:tab/>
      </w:r>
      <w:r w:rsidR="003275EA">
        <w:rPr>
          <w:szCs w:val="24"/>
        </w:rPr>
        <w:t xml:space="preserve">Jakub </w:t>
      </w:r>
      <w:proofErr w:type="spellStart"/>
      <w:r w:rsidR="003275EA">
        <w:rPr>
          <w:szCs w:val="24"/>
        </w:rPr>
        <w:t>Herejk</w:t>
      </w:r>
      <w:proofErr w:type="spellEnd"/>
      <w:r w:rsidR="003275EA">
        <w:rPr>
          <w:szCs w:val="24"/>
        </w:rPr>
        <w:t xml:space="preserve">, Jan Kadlec, </w:t>
      </w:r>
      <w:r w:rsidR="00396FCD">
        <w:rPr>
          <w:szCs w:val="24"/>
        </w:rPr>
        <w:t xml:space="preserve">Jan Kaska, Vlastimil Ledvina, Jan </w:t>
      </w:r>
      <w:proofErr w:type="spellStart"/>
      <w:r w:rsidR="00396FCD">
        <w:rPr>
          <w:szCs w:val="24"/>
        </w:rPr>
        <w:t>Leffler</w:t>
      </w:r>
      <w:proofErr w:type="spellEnd"/>
    </w:p>
    <w:p w:rsidR="00455205" w:rsidRDefault="00455205" w:rsidP="00C05A39">
      <w:pPr>
        <w:rPr>
          <w:szCs w:val="24"/>
        </w:rPr>
      </w:pPr>
    </w:p>
    <w:p w:rsidR="003275EA" w:rsidRDefault="003275EA" w:rsidP="00C05A39">
      <w:pPr>
        <w:rPr>
          <w:szCs w:val="24"/>
        </w:rPr>
      </w:pPr>
    </w:p>
    <w:p w:rsidR="00C05A39" w:rsidRPr="002A0910" w:rsidRDefault="002E454B" w:rsidP="002E454B">
      <w:pPr>
        <w:rPr>
          <w:szCs w:val="24"/>
        </w:rPr>
      </w:pPr>
      <w:r>
        <w:rPr>
          <w:rStyle w:val="BezmezerChar"/>
        </w:rPr>
        <w:t>Cvičení</w:t>
      </w:r>
      <w:r w:rsidR="00C05A39" w:rsidRPr="002A0910">
        <w:rPr>
          <w:rStyle w:val="BezmezerChar"/>
        </w:rPr>
        <w:t>:</w:t>
      </w:r>
      <w:r w:rsidR="00C05A39" w:rsidRPr="002A0910">
        <w:rPr>
          <w:szCs w:val="24"/>
        </w:rPr>
        <w:tab/>
      </w:r>
      <w:r w:rsidR="00C05A39" w:rsidRPr="002A0910">
        <w:rPr>
          <w:szCs w:val="24"/>
        </w:rPr>
        <w:tab/>
      </w:r>
      <w:r w:rsidRPr="002A0910">
        <w:rPr>
          <w:szCs w:val="24"/>
        </w:rPr>
        <w:t xml:space="preserve">Po </w:t>
      </w:r>
      <w:r w:rsidR="0087170D">
        <w:rPr>
          <w:szCs w:val="24"/>
        </w:rPr>
        <w:t>10-11</w:t>
      </w:r>
      <w:r w:rsidR="00C05A39" w:rsidRPr="002A0910">
        <w:rPr>
          <w:szCs w:val="24"/>
        </w:rPr>
        <w:tab/>
      </w:r>
      <w:r w:rsidR="00C05A39" w:rsidRPr="002A0910">
        <w:rPr>
          <w:szCs w:val="24"/>
        </w:rPr>
        <w:tab/>
      </w:r>
      <w:r w:rsidR="00C05A39" w:rsidRPr="002A0910">
        <w:rPr>
          <w:szCs w:val="24"/>
        </w:rPr>
        <w:tab/>
      </w:r>
      <w:r w:rsidR="00C05A39" w:rsidRPr="002A0910">
        <w:rPr>
          <w:rStyle w:val="BezmezerChar"/>
        </w:rPr>
        <w:t>Elaborát zpracoval:</w:t>
      </w:r>
      <w:r w:rsidR="002A0910">
        <w:rPr>
          <w:szCs w:val="24"/>
        </w:rPr>
        <w:tab/>
      </w:r>
      <w:r w:rsidR="0087170D">
        <w:rPr>
          <w:szCs w:val="24"/>
        </w:rPr>
        <w:t>Jan Kaska</w:t>
      </w:r>
    </w:p>
    <w:p w:rsidR="00C205FF" w:rsidRPr="00280F3C" w:rsidRDefault="00C05A39" w:rsidP="00280F3C">
      <w:pPr>
        <w:spacing w:line="240" w:lineRule="auto"/>
        <w:rPr>
          <w:szCs w:val="24"/>
        </w:rPr>
      </w:pPr>
      <w:r w:rsidRPr="002A0910">
        <w:rPr>
          <w:rStyle w:val="BezmezerChar"/>
        </w:rPr>
        <w:t>Datum měření:</w:t>
      </w:r>
      <w:r w:rsidRPr="002A0910">
        <w:rPr>
          <w:szCs w:val="24"/>
        </w:rPr>
        <w:tab/>
      </w:r>
      <w:r w:rsidR="0087170D">
        <w:rPr>
          <w:szCs w:val="24"/>
        </w:rPr>
        <w:t>31</w:t>
      </w:r>
      <w:r w:rsidR="002A0910">
        <w:rPr>
          <w:szCs w:val="24"/>
        </w:rPr>
        <w:t>.</w:t>
      </w:r>
      <w:r w:rsidR="0087170D">
        <w:rPr>
          <w:szCs w:val="24"/>
        </w:rPr>
        <w:t>10</w:t>
      </w:r>
      <w:r w:rsidR="002A0910">
        <w:rPr>
          <w:szCs w:val="24"/>
        </w:rPr>
        <w:t>.201</w:t>
      </w:r>
      <w:r w:rsidR="0087170D">
        <w:rPr>
          <w:szCs w:val="24"/>
        </w:rPr>
        <w:t>6</w:t>
      </w:r>
      <w:r w:rsidRPr="002A0910">
        <w:rPr>
          <w:szCs w:val="24"/>
        </w:rPr>
        <w:tab/>
      </w:r>
      <w:r w:rsidRPr="002A0910">
        <w:rPr>
          <w:szCs w:val="24"/>
        </w:rPr>
        <w:tab/>
      </w:r>
      <w:r w:rsidRPr="002A0910">
        <w:rPr>
          <w:szCs w:val="24"/>
        </w:rPr>
        <w:tab/>
      </w:r>
      <w:r w:rsidRPr="002A0910">
        <w:rPr>
          <w:rStyle w:val="BezmezerChar"/>
        </w:rPr>
        <w:t>Datum vypracování:</w:t>
      </w:r>
      <w:r w:rsidR="002A0910">
        <w:rPr>
          <w:szCs w:val="24"/>
        </w:rPr>
        <w:tab/>
      </w:r>
      <w:r w:rsidR="0087170D">
        <w:rPr>
          <w:szCs w:val="24"/>
        </w:rPr>
        <w:t>3</w:t>
      </w:r>
      <w:r w:rsidR="002A0910">
        <w:rPr>
          <w:szCs w:val="24"/>
        </w:rPr>
        <w:t>.</w:t>
      </w:r>
      <w:r w:rsidR="0087170D">
        <w:rPr>
          <w:szCs w:val="24"/>
        </w:rPr>
        <w:t>11</w:t>
      </w:r>
      <w:r w:rsidR="002A0910">
        <w:rPr>
          <w:szCs w:val="24"/>
        </w:rPr>
        <w:t>.201</w:t>
      </w:r>
      <w:r w:rsidR="0087170D">
        <w:rPr>
          <w:szCs w:val="24"/>
        </w:rPr>
        <w:t>6</w:t>
      </w:r>
      <w:r w:rsidR="00C205FF">
        <w:br w:type="page"/>
      </w:r>
    </w:p>
    <w:p w:rsidR="008C1562" w:rsidRDefault="008C1562" w:rsidP="00454439">
      <w:pPr>
        <w:pStyle w:val="Nadpis1"/>
      </w:pPr>
      <w:r w:rsidRPr="00454439">
        <w:lastRenderedPageBreak/>
        <w:t xml:space="preserve">1 </w:t>
      </w:r>
      <w:r w:rsidR="003931B6" w:rsidRPr="00454439">
        <w:t>Zadání</w:t>
      </w:r>
    </w:p>
    <w:p w:rsidR="008C7F7F" w:rsidRDefault="008C7F7F" w:rsidP="00483615">
      <w:pPr>
        <w:spacing w:line="240" w:lineRule="auto"/>
        <w:jc w:val="both"/>
      </w:pPr>
      <w:r>
        <w:t>Změřte charakteristiku naprázdno U0 = f (</w:t>
      </w:r>
      <w:proofErr w:type="spellStart"/>
      <w:r>
        <w:t>Ib</w:t>
      </w:r>
      <w:proofErr w:type="spellEnd"/>
      <w:r>
        <w:t xml:space="preserve">) synchronního stroje v </w:t>
      </w:r>
      <w:proofErr w:type="spellStart"/>
      <w:r>
        <w:t>generátorickém</w:t>
      </w:r>
      <w:proofErr w:type="spellEnd"/>
      <w:r>
        <w:t xml:space="preserve"> chodu. Proměřte vzestupnou i sestupnou větev. </w:t>
      </w:r>
    </w:p>
    <w:p w:rsidR="008C7F7F" w:rsidRPr="00454439" w:rsidRDefault="008C7F7F" w:rsidP="00483615">
      <w:pPr>
        <w:spacing w:line="240" w:lineRule="auto"/>
        <w:jc w:val="both"/>
      </w:pPr>
      <w:r>
        <w:t xml:space="preserve">Dále změřte charakteristiku nakrátko </w:t>
      </w:r>
      <w:proofErr w:type="spellStart"/>
      <w:r>
        <w:t>Ik</w:t>
      </w:r>
      <w:proofErr w:type="spellEnd"/>
      <w:r>
        <w:t xml:space="preserve"> = f (</w:t>
      </w:r>
      <w:proofErr w:type="spellStart"/>
      <w:r>
        <w:t>Ib</w:t>
      </w:r>
      <w:proofErr w:type="spellEnd"/>
      <w:r>
        <w:t>) téhož stroje. Nejprve měřte trojpólový symetrický zkrat, pak popř. i zkraty nesymetrické - dvojpólový a jednopólový. Charakteristiky vyneste do společného souřadného systému</w:t>
      </w:r>
      <w:r w:rsidR="008C325D">
        <w:t>.</w:t>
      </w:r>
    </w:p>
    <w:p w:rsidR="008C1562" w:rsidRPr="00454439" w:rsidRDefault="008C1562" w:rsidP="00454439">
      <w:pPr>
        <w:pStyle w:val="Nadpis1"/>
      </w:pPr>
      <w:r w:rsidRPr="00454439">
        <w:t xml:space="preserve">2 </w:t>
      </w:r>
      <w:r w:rsidR="003931B6" w:rsidRPr="00454439">
        <w:t>Teoretický úvod</w:t>
      </w:r>
    </w:p>
    <w:p w:rsidR="008C1562" w:rsidRPr="00C5652B" w:rsidRDefault="009F5BA1" w:rsidP="009F5BA1">
      <w:pPr>
        <w:pStyle w:val="Nadpis6"/>
        <w:shd w:val="clear" w:color="auto" w:fill="FFFFFF" w:themeFill="background1"/>
        <w:rPr>
          <w:b/>
          <w:color w:val="auto"/>
          <w:sz w:val="28"/>
          <w:szCs w:val="28"/>
        </w:rPr>
      </w:pPr>
      <w:r w:rsidRPr="00C5652B">
        <w:rPr>
          <w:b/>
          <w:color w:val="auto"/>
          <w:sz w:val="28"/>
          <w:szCs w:val="28"/>
        </w:rPr>
        <w:t>Měření naprázdno</w:t>
      </w:r>
    </w:p>
    <w:p w:rsidR="00EB3D95" w:rsidRDefault="00EB3D95" w:rsidP="00483615">
      <w:pPr>
        <w:spacing w:line="240" w:lineRule="auto"/>
        <w:jc w:val="both"/>
      </w:pPr>
      <w:r>
        <w:t xml:space="preserve">Stroj pracuje naprázdno v případě, jestliže z něj v </w:t>
      </w:r>
      <w:proofErr w:type="spellStart"/>
      <w:r>
        <w:t>generátorickém</w:t>
      </w:r>
      <w:proofErr w:type="spellEnd"/>
      <w:r>
        <w:t xml:space="preserve"> režimu není odebírán žádný výkon a proud dodávaný do sítě je roven nule. V případě motoru, jestliže z něj neodebíráme žádný mechanický výkon mimo krytí mechanických ztrát.</w:t>
      </w:r>
    </w:p>
    <w:p w:rsidR="009F5BA1" w:rsidRPr="009F5BA1" w:rsidRDefault="009F5BA1" w:rsidP="00483615">
      <w:pPr>
        <w:spacing w:line="240" w:lineRule="auto"/>
        <w:jc w:val="both"/>
      </w:pPr>
      <w:r>
        <w:t xml:space="preserve">Měření naprázdno lze u synchronního stroje provádět jak v motorickém tak v </w:t>
      </w:r>
      <w:proofErr w:type="spellStart"/>
      <w:r>
        <w:t>generátorickém</w:t>
      </w:r>
      <w:proofErr w:type="spellEnd"/>
      <w:r>
        <w:t xml:space="preserve"> režimu, u větších strojů je však preferován režim </w:t>
      </w:r>
      <w:proofErr w:type="spellStart"/>
      <w:r>
        <w:t>generátorický</w:t>
      </w:r>
      <w:proofErr w:type="spellEnd"/>
      <w:r>
        <w:t>.</w:t>
      </w:r>
      <w:r w:rsidR="009B446B">
        <w:t xml:space="preserve"> Měření provádíme při konstantních (většinou synchronních) otáčkách.</w:t>
      </w:r>
      <w:r w:rsidR="009C2117">
        <w:t xml:space="preserve"> Naměřená charakteristika závislosti napětí na budícím proudu je z počátku lineární a následně se vlivem sycení zakřivuje. Magnetický obvod vykazuje hysterezi a liší se tedy vzestupná a sestupná část charakteristiky. Dále je z</w:t>
      </w:r>
      <w:r w:rsidR="00C25666">
        <w:t> </w:t>
      </w:r>
      <w:r w:rsidR="009C2117">
        <w:t>charakteristiky patrná i remanence napětí při I</w:t>
      </w:r>
      <w:r w:rsidR="009C2117" w:rsidRPr="009C2117">
        <w:rPr>
          <w:vertAlign w:val="subscript"/>
        </w:rPr>
        <w:t>B</w:t>
      </w:r>
      <w:r w:rsidR="009C2117">
        <w:t xml:space="preserve">=0. </w:t>
      </w:r>
    </w:p>
    <w:p w:rsidR="009F5BA1" w:rsidRDefault="009F5BA1" w:rsidP="009F5BA1">
      <w:pPr>
        <w:pStyle w:val="Nadpis6"/>
        <w:shd w:val="clear" w:color="auto" w:fill="FFFFFF" w:themeFill="background1"/>
        <w:rPr>
          <w:b/>
          <w:color w:val="auto"/>
          <w:sz w:val="28"/>
          <w:szCs w:val="28"/>
        </w:rPr>
      </w:pPr>
      <w:r w:rsidRPr="00C5652B">
        <w:rPr>
          <w:b/>
          <w:color w:val="auto"/>
          <w:sz w:val="28"/>
          <w:szCs w:val="28"/>
        </w:rPr>
        <w:t>Měření nakrátko</w:t>
      </w:r>
    </w:p>
    <w:p w:rsidR="000D0596" w:rsidRDefault="000D0596" w:rsidP="00483615">
      <w:pPr>
        <w:spacing w:line="240" w:lineRule="auto"/>
        <w:jc w:val="both"/>
      </w:pPr>
      <w:r>
        <w:t>Stav nakrátko nastává, když jsou výstupní svorky generátoru zkratovány. Reakce kotvy v</w:t>
      </w:r>
      <w:r w:rsidR="00C25666">
        <w:t> </w:t>
      </w:r>
      <w:r>
        <w:t xml:space="preserve">tomto stavu značně odbuzuje stroj, výsledný tok je tak velmi malý, indukované napětí je pak dáno pouze rozptylovým tokem. </w:t>
      </w:r>
      <w:r w:rsidR="001D6F62">
        <w:t xml:space="preserve"> Velikost proudu je omezena podélnou reaktancí.</w:t>
      </w:r>
    </w:p>
    <w:p w:rsidR="000D0596" w:rsidRPr="000D0596" w:rsidRDefault="000D0596" w:rsidP="00483615">
      <w:pPr>
        <w:spacing w:line="240" w:lineRule="auto"/>
        <w:jc w:val="both"/>
      </w:pPr>
      <w:r>
        <w:t>Charakteristika nakrátko je lineární, jelikož se stroj nedostane do oblasti sycení.</w:t>
      </w:r>
      <w:r w:rsidR="001D6F62">
        <w:t xml:space="preserve"> Měření probíhá v </w:t>
      </w:r>
      <w:proofErr w:type="spellStart"/>
      <w:r w:rsidR="001D6F62">
        <w:t>generátorickém</w:t>
      </w:r>
      <w:proofErr w:type="spellEnd"/>
      <w:r w:rsidR="001D6F62">
        <w:t xml:space="preserve"> režimu pro symetrický trojpólový zkrat, možné je však měřit i</w:t>
      </w:r>
      <w:r w:rsidR="00C25666">
        <w:t> </w:t>
      </w:r>
      <w:r w:rsidR="001D6F62">
        <w:t>nesymetrické (jednopólové, dvojpólové zkraty).</w:t>
      </w:r>
    </w:p>
    <w:p w:rsidR="003931B6" w:rsidRDefault="008C1562" w:rsidP="00454439">
      <w:pPr>
        <w:pStyle w:val="Nadpis1"/>
      </w:pPr>
      <w:r w:rsidRPr="00454439">
        <w:t>3 Měření</w:t>
      </w:r>
    </w:p>
    <w:p w:rsidR="002C64EA" w:rsidRDefault="0092602D" w:rsidP="00F701A8">
      <w:pPr>
        <w:spacing w:line="240" w:lineRule="auto"/>
        <w:jc w:val="both"/>
      </w:pPr>
      <w:r>
        <w:t xml:space="preserve">Obvod byl zapojen dle přiloženého schématu. </w:t>
      </w:r>
      <w:r w:rsidR="00483615">
        <w:t xml:space="preserve">Synchronní </w:t>
      </w:r>
      <w:proofErr w:type="spellStart"/>
      <w:r w:rsidR="00483615">
        <w:t>šestipólový</w:t>
      </w:r>
      <w:proofErr w:type="spellEnd"/>
      <w:r w:rsidR="00483615">
        <w:t xml:space="preserve"> stroj byl nejprve pomocí asynchronního motoru a frekvenčního měniče roztočen na jmenovité otáčky, tedy 1000 </w:t>
      </w:r>
      <w:proofErr w:type="spellStart"/>
      <w:r w:rsidR="00483615">
        <w:t>ot</w:t>
      </w:r>
      <w:proofErr w:type="spellEnd"/>
      <w:r w:rsidR="00483615">
        <w:t xml:space="preserve">/min a při nulovém budícím proudu byla zaznamenána hodnota remanentního napětí. Následně byl budící proud zvyšován až </w:t>
      </w:r>
      <w:r w:rsidR="00F701A8">
        <w:t>napětí naprázdno dosáhlo</w:t>
      </w:r>
      <w:r w:rsidR="00483615">
        <w:t xml:space="preserve"> jmenovité hodnoty </w:t>
      </w:r>
      <w:r w:rsidR="00F701A8">
        <w:t>(400 V). P</w:t>
      </w:r>
      <w:r w:rsidR="00483615">
        <w:t>růběžně byly zaznamenávány hodnoty</w:t>
      </w:r>
      <w:r w:rsidR="00F701A8">
        <w:t xml:space="preserve"> budícího</w:t>
      </w:r>
      <w:r w:rsidR="00483615">
        <w:t xml:space="preserve"> proudu a napětí</w:t>
      </w:r>
      <w:r w:rsidR="00F701A8">
        <w:t xml:space="preserve"> naprázdno</w:t>
      </w:r>
      <w:r w:rsidR="00483615">
        <w:t>.</w:t>
      </w:r>
    </w:p>
    <w:p w:rsidR="00483615" w:rsidRPr="00454439" w:rsidRDefault="00F701A8" w:rsidP="00F701A8">
      <w:pPr>
        <w:spacing w:line="240" w:lineRule="auto"/>
        <w:jc w:val="both"/>
      </w:pPr>
      <w:r>
        <w:t>Při měření nakrátko, byly výstupní svorky stroje zkratovány a budící proud byl navýšen tak, aby proud nakrátko dosáhl jmenovité hodnoty, následně byl budící proud snižován a hodnot</w:t>
      </w:r>
      <w:r w:rsidR="00C25666">
        <w:t>y</w:t>
      </w:r>
      <w:r>
        <w:t xml:space="preserve"> obou proudů zaznamenávány.</w:t>
      </w:r>
    </w:p>
    <w:p w:rsidR="008C1562" w:rsidRDefault="008C1562" w:rsidP="002E454B">
      <w:pPr>
        <w:pStyle w:val="Nadpis2"/>
      </w:pPr>
      <w:r>
        <w:lastRenderedPageBreak/>
        <w:t xml:space="preserve">3.1 </w:t>
      </w:r>
      <w:r w:rsidRPr="002E454B">
        <w:t>Štítek</w:t>
      </w:r>
      <w:r>
        <w:t xml:space="preserve"> měřeného stroje</w:t>
      </w:r>
    </w:p>
    <w:p w:rsidR="0062643A" w:rsidRPr="009F687A" w:rsidRDefault="0062643A" w:rsidP="009F687A">
      <w:pPr>
        <w:pStyle w:val="Nadpis5"/>
      </w:pPr>
      <w:r w:rsidRPr="009F687A">
        <w:t xml:space="preserve">Tab. </w:t>
      </w:r>
      <w:fldSimple w:instr=" SEQ Tab. \* ARABIC ">
        <w:r w:rsidR="004F1891">
          <w:rPr>
            <w:noProof/>
          </w:rPr>
          <w:t>1</w:t>
        </w:r>
      </w:fldSimple>
      <w:r w:rsidRPr="009F687A">
        <w:t>: Štítek měřeného stroje</w:t>
      </w:r>
    </w:p>
    <w:tbl>
      <w:tblPr>
        <w:tblStyle w:val="Mkatabulky"/>
        <w:tblW w:w="0" w:type="auto"/>
        <w:jc w:val="center"/>
        <w:tblInd w:w="-2099" w:type="dxa"/>
        <w:tblLook w:val="04A0"/>
      </w:tblPr>
      <w:tblGrid>
        <w:gridCol w:w="2239"/>
        <w:gridCol w:w="1708"/>
        <w:gridCol w:w="1741"/>
      </w:tblGrid>
      <w:tr w:rsidR="002E454B" w:rsidTr="00E32122">
        <w:trPr>
          <w:jc w:val="center"/>
        </w:trPr>
        <w:tc>
          <w:tcPr>
            <w:tcW w:w="2239" w:type="dxa"/>
          </w:tcPr>
          <w:p w:rsidR="002E454B" w:rsidRDefault="00E32122" w:rsidP="00E32122">
            <w:r>
              <w:t>Synchronní alternátor</w:t>
            </w:r>
          </w:p>
        </w:tc>
        <w:tc>
          <w:tcPr>
            <w:tcW w:w="1708" w:type="dxa"/>
          </w:tcPr>
          <w:p w:rsidR="002E454B" w:rsidRDefault="00E32122" w:rsidP="002E454B">
            <w:r>
              <w:t>typ: A8B6 003</w:t>
            </w:r>
          </w:p>
        </w:tc>
        <w:tc>
          <w:tcPr>
            <w:tcW w:w="1741" w:type="dxa"/>
          </w:tcPr>
          <w:p w:rsidR="002E454B" w:rsidRDefault="00E32122" w:rsidP="002E454B">
            <w:r>
              <w:t>č. 538739</w:t>
            </w:r>
          </w:p>
        </w:tc>
      </w:tr>
      <w:tr w:rsidR="002E454B" w:rsidTr="00E32122">
        <w:trPr>
          <w:jc w:val="center"/>
        </w:trPr>
        <w:tc>
          <w:tcPr>
            <w:tcW w:w="2239" w:type="dxa"/>
          </w:tcPr>
          <w:p w:rsidR="002E454B" w:rsidRDefault="002E454B" w:rsidP="002E454B">
            <w:r>
              <w:t>1</w:t>
            </w:r>
            <w:r w:rsidR="00ED1D67">
              <w:t>0</w:t>
            </w:r>
            <w:r>
              <w:t xml:space="preserve"> </w:t>
            </w:r>
            <w:proofErr w:type="spellStart"/>
            <w:r>
              <w:t>kVA</w:t>
            </w:r>
            <w:proofErr w:type="spellEnd"/>
            <w:r w:rsidR="00E32122">
              <w:t xml:space="preserve"> ; 8 kW</w:t>
            </w:r>
          </w:p>
        </w:tc>
        <w:tc>
          <w:tcPr>
            <w:tcW w:w="1708" w:type="dxa"/>
          </w:tcPr>
          <w:p w:rsidR="002E454B" w:rsidRDefault="00E32122" w:rsidP="002E454B">
            <w:r>
              <w:t>cos(</w:t>
            </w:r>
            <w:r>
              <w:rPr>
                <w:rFonts w:ascii="Calibri" w:hAnsi="Calibri"/>
              </w:rPr>
              <w:t>ϕ</w:t>
            </w:r>
            <w:r>
              <w:t>) = 0,8</w:t>
            </w:r>
          </w:p>
        </w:tc>
        <w:tc>
          <w:tcPr>
            <w:tcW w:w="1741" w:type="dxa"/>
          </w:tcPr>
          <w:p w:rsidR="002E454B" w:rsidRDefault="00E32122" w:rsidP="002E454B">
            <w:r>
              <w:t>209 kg</w:t>
            </w:r>
          </w:p>
        </w:tc>
      </w:tr>
      <w:tr w:rsidR="002E454B" w:rsidTr="00E32122">
        <w:trPr>
          <w:jc w:val="center"/>
        </w:trPr>
        <w:tc>
          <w:tcPr>
            <w:tcW w:w="2239" w:type="dxa"/>
          </w:tcPr>
          <w:p w:rsidR="002E454B" w:rsidRDefault="00E32122" w:rsidP="002E454B">
            <w:r>
              <w:t>Y   400 / 231 V</w:t>
            </w:r>
          </w:p>
        </w:tc>
        <w:tc>
          <w:tcPr>
            <w:tcW w:w="1708" w:type="dxa"/>
          </w:tcPr>
          <w:p w:rsidR="002E454B" w:rsidRDefault="00E32122" w:rsidP="002E454B">
            <w:r>
              <w:t>14,5</w:t>
            </w:r>
            <w:r w:rsidR="002E454B">
              <w:t xml:space="preserve"> A</w:t>
            </w:r>
          </w:p>
        </w:tc>
        <w:tc>
          <w:tcPr>
            <w:tcW w:w="1741" w:type="dxa"/>
          </w:tcPr>
          <w:p w:rsidR="002E454B" w:rsidRDefault="00E32122" w:rsidP="002E454B">
            <w:r>
              <w:t>50 Hz</w:t>
            </w:r>
          </w:p>
        </w:tc>
      </w:tr>
      <w:tr w:rsidR="002E454B" w:rsidTr="00E32122">
        <w:trPr>
          <w:jc w:val="center"/>
        </w:trPr>
        <w:tc>
          <w:tcPr>
            <w:tcW w:w="2239" w:type="dxa"/>
          </w:tcPr>
          <w:p w:rsidR="002E454B" w:rsidRDefault="00E32122" w:rsidP="007E364A">
            <w:r>
              <w:t xml:space="preserve">Buzení: </w:t>
            </w:r>
            <w:r w:rsidR="007E364A">
              <w:t>16</w:t>
            </w:r>
            <w:r>
              <w:t xml:space="preserve"> - 49 V</w:t>
            </w:r>
          </w:p>
        </w:tc>
        <w:tc>
          <w:tcPr>
            <w:tcW w:w="1708" w:type="dxa"/>
          </w:tcPr>
          <w:p w:rsidR="002E454B" w:rsidRDefault="00E32122" w:rsidP="002E454B">
            <w:r>
              <w:t>3,57 - 8,36 A</w:t>
            </w:r>
          </w:p>
        </w:tc>
        <w:tc>
          <w:tcPr>
            <w:tcW w:w="1741" w:type="dxa"/>
          </w:tcPr>
          <w:p w:rsidR="002E454B" w:rsidRDefault="002E454B" w:rsidP="00E32122">
            <w:r>
              <w:t>Rok v. 1</w:t>
            </w:r>
            <w:r w:rsidR="00E32122">
              <w:t>963</w:t>
            </w:r>
          </w:p>
        </w:tc>
      </w:tr>
    </w:tbl>
    <w:p w:rsidR="008C1562" w:rsidRDefault="008C1562" w:rsidP="008C1562">
      <w:pPr>
        <w:pStyle w:val="Nadpis2"/>
      </w:pPr>
      <w:r>
        <w:t>3.2 Schéma zapojení</w:t>
      </w:r>
    </w:p>
    <w:p w:rsidR="00171BF5" w:rsidRDefault="00171BF5" w:rsidP="00171BF5">
      <w:r>
        <w:rPr>
          <w:noProof/>
          <w:lang w:eastAsia="cs-CZ"/>
        </w:rPr>
        <w:drawing>
          <wp:inline distT="0" distB="0" distL="0" distR="0">
            <wp:extent cx="5760720" cy="3171190"/>
            <wp:effectExtent l="19050" t="0" r="0" b="0"/>
            <wp:docPr id="2" name="Obrázek 1" descr="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62" w:rsidRDefault="008C1562" w:rsidP="008C1562">
      <w:pPr>
        <w:pStyle w:val="Nadpis2"/>
      </w:pPr>
      <w:r>
        <w:t>3.3 Naměřené a vypočítané hodnoty</w:t>
      </w:r>
    </w:p>
    <w:p w:rsidR="00171BF5" w:rsidRDefault="00D87A93" w:rsidP="00171BF5">
      <w:pPr>
        <w:pStyle w:val="Nadpis5"/>
      </w:pPr>
      <w:r w:rsidRPr="009F687A">
        <w:t xml:space="preserve">Tab. </w:t>
      </w:r>
      <w:r w:rsidR="0062643A" w:rsidRPr="009F687A">
        <w:t>2</w:t>
      </w:r>
      <w:r w:rsidRPr="009F687A">
        <w:t>: Naměřené hodnoty</w:t>
      </w:r>
      <w:r w:rsidR="006331A0">
        <w:t xml:space="preserve"> naprázdno</w:t>
      </w:r>
    </w:p>
    <w:tbl>
      <w:tblPr>
        <w:tblW w:w="9729" w:type="dxa"/>
        <w:tblInd w:w="-356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68"/>
        <w:gridCol w:w="425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171BF5" w:rsidRPr="00171BF5" w:rsidTr="00171BF5">
        <w:trPr>
          <w:trHeight w:val="360"/>
        </w:trPr>
        <w:tc>
          <w:tcPr>
            <w:tcW w:w="56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U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 xml:space="preserve">0 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↑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[V]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17,5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77,5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92,0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134,0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171,0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217,0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251,0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280,0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301,0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330,0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350,0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380,0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395,0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421,0</w:t>
            </w:r>
          </w:p>
        </w:tc>
      </w:tr>
      <w:tr w:rsidR="00171BF5" w:rsidRPr="00171BF5" w:rsidTr="00171BF5">
        <w:trPr>
          <w:trHeight w:val="360"/>
        </w:trPr>
        <w:tc>
          <w:tcPr>
            <w:tcW w:w="56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I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[A]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0,5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0,7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1,3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1,6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1,9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2,1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2,4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2,7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2,9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3,3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3,6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4,1</w:t>
            </w:r>
          </w:p>
        </w:tc>
      </w:tr>
      <w:tr w:rsidR="00171BF5" w:rsidRPr="00171BF5" w:rsidTr="00171BF5">
        <w:trPr>
          <w:trHeight w:val="360"/>
        </w:trPr>
        <w:tc>
          <w:tcPr>
            <w:tcW w:w="56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U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 xml:space="preserve">0 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↓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[V]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421,0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399,0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362,0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306,0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275,0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249,0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216,0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183,0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130,0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102,0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100,0</w:t>
            </w:r>
          </w:p>
        </w:tc>
        <w:tc>
          <w:tcPr>
            <w:tcW w:w="1872" w:type="dxa"/>
            <w:gridSpan w:val="3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</w:p>
        </w:tc>
      </w:tr>
      <w:tr w:rsidR="00171BF5" w:rsidRPr="00171BF5" w:rsidTr="00171BF5">
        <w:trPr>
          <w:trHeight w:val="360"/>
        </w:trPr>
        <w:tc>
          <w:tcPr>
            <w:tcW w:w="56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I</w:t>
            </w:r>
            <w:r w:rsidRPr="00171BF5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[A]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4,1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3,5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2,2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2,0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1,8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1,5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1,2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0,8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0,6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171BF5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0,6</w:t>
            </w:r>
          </w:p>
        </w:tc>
        <w:tc>
          <w:tcPr>
            <w:tcW w:w="1872" w:type="dxa"/>
            <w:gridSpan w:val="3"/>
            <w:vMerge/>
            <w:tcBorders>
              <w:left w:val="single" w:sz="12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:rsidR="00171BF5" w:rsidRPr="00171BF5" w:rsidRDefault="00171BF5" w:rsidP="00171BF5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</w:p>
        </w:tc>
      </w:tr>
    </w:tbl>
    <w:p w:rsidR="002C1993" w:rsidRDefault="002C1993" w:rsidP="002061C7">
      <w:pPr>
        <w:pStyle w:val="Nadpis5"/>
      </w:pPr>
    </w:p>
    <w:p w:rsidR="002061C7" w:rsidRDefault="002061C7" w:rsidP="002061C7">
      <w:pPr>
        <w:pStyle w:val="Nadpis5"/>
      </w:pPr>
      <w:r w:rsidRPr="009F687A">
        <w:t xml:space="preserve">Tab. </w:t>
      </w:r>
      <w:r>
        <w:t>3</w:t>
      </w:r>
      <w:r w:rsidRPr="009F687A">
        <w:t>: Naměřené hodnoty</w:t>
      </w:r>
      <w:r>
        <w:t xml:space="preserve"> nakrátko</w:t>
      </w:r>
    </w:p>
    <w:tbl>
      <w:tblPr>
        <w:tblW w:w="4113" w:type="dxa"/>
        <w:tblInd w:w="-356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68"/>
        <w:gridCol w:w="425"/>
        <w:gridCol w:w="624"/>
        <w:gridCol w:w="624"/>
        <w:gridCol w:w="624"/>
        <w:gridCol w:w="624"/>
        <w:gridCol w:w="624"/>
      </w:tblGrid>
      <w:tr w:rsidR="002061C7" w:rsidRPr="002061C7" w:rsidTr="002061C7">
        <w:trPr>
          <w:trHeight w:val="360"/>
        </w:trPr>
        <w:tc>
          <w:tcPr>
            <w:tcW w:w="56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I</w:t>
            </w:r>
            <w:r w:rsidRPr="002061C7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>K</w:t>
            </w:r>
          </w:p>
        </w:tc>
        <w:tc>
          <w:tcPr>
            <w:tcW w:w="42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[A]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14,5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11,0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8,0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4,6</w:t>
            </w:r>
          </w:p>
        </w:tc>
        <w:tc>
          <w:tcPr>
            <w:tcW w:w="624" w:type="dxa"/>
            <w:tcBorders>
              <w:top w:val="single" w:sz="12" w:space="0" w:color="auto"/>
              <w:left w:val="single" w:sz="6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2,6</w:t>
            </w:r>
          </w:p>
        </w:tc>
      </w:tr>
      <w:tr w:rsidR="002061C7" w:rsidRPr="002061C7" w:rsidTr="002061C7">
        <w:trPr>
          <w:trHeight w:val="360"/>
        </w:trPr>
        <w:tc>
          <w:tcPr>
            <w:tcW w:w="56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I</w:t>
            </w:r>
            <w:r w:rsidRPr="002061C7">
              <w:rPr>
                <w:rFonts w:eastAsia="Times New Roman" w:cs="Times New Roman"/>
                <w:color w:val="000000"/>
                <w:sz w:val="20"/>
                <w:szCs w:val="20"/>
                <w:vertAlign w:val="subscript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[A]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4,2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3,2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2,3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1,2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2061C7" w:rsidRPr="002061C7" w:rsidRDefault="002061C7" w:rsidP="002061C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</w:pPr>
            <w:r w:rsidRPr="002061C7">
              <w:rPr>
                <w:rFonts w:eastAsia="Times New Roman" w:cs="Times New Roman"/>
                <w:color w:val="000000"/>
                <w:sz w:val="20"/>
                <w:szCs w:val="20"/>
                <w:lang w:eastAsia="cs-CZ"/>
              </w:rPr>
              <w:t>0,6</w:t>
            </w:r>
          </w:p>
        </w:tc>
      </w:tr>
    </w:tbl>
    <w:p w:rsidR="002061C7" w:rsidRPr="002061C7" w:rsidRDefault="002061C7" w:rsidP="002061C7"/>
    <w:p w:rsidR="008C1562" w:rsidRDefault="00C926EA" w:rsidP="008C1562">
      <w:pPr>
        <w:pStyle w:val="Nadpis2"/>
      </w:pPr>
      <w:r>
        <w:rPr>
          <w:noProof/>
          <w:lang w:eastAsia="cs-CZ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-339725</wp:posOffset>
            </wp:positionH>
            <wp:positionV relativeFrom="paragraph">
              <wp:posOffset>657860</wp:posOffset>
            </wp:positionV>
            <wp:extent cx="6429375" cy="6011545"/>
            <wp:effectExtent l="19050" t="0" r="9525" b="8255"/>
            <wp:wrapSquare wrapText="bothSides"/>
            <wp:docPr id="5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anchor>
        </w:drawing>
      </w:r>
      <w:r w:rsidR="008C1562">
        <w:t>3.5 Grafy</w:t>
      </w:r>
    </w:p>
    <w:p w:rsidR="00D87A93" w:rsidRPr="00E21A5B" w:rsidRDefault="00E21A5B" w:rsidP="00E21A5B">
      <w:pPr>
        <w:pStyle w:val="Nadpis4"/>
        <w:rPr>
          <w:rStyle w:val="Zdraznnjemn"/>
        </w:rPr>
      </w:pPr>
      <w:r w:rsidRPr="00E21A5B">
        <w:rPr>
          <w:rStyle w:val="Zdraznnjemn"/>
        </w:rPr>
        <w:t xml:space="preserve">Graf  </w:t>
      </w:r>
      <w:r w:rsidR="00883BE3" w:rsidRPr="00E21A5B">
        <w:rPr>
          <w:rStyle w:val="Zdraznnjemn"/>
        </w:rPr>
        <w:fldChar w:fldCharType="begin"/>
      </w:r>
      <w:r w:rsidRPr="00E21A5B">
        <w:rPr>
          <w:rStyle w:val="Zdraznnjemn"/>
        </w:rPr>
        <w:instrText xml:space="preserve"> SEQ Graf_ \* ARABIC </w:instrText>
      </w:r>
      <w:r w:rsidR="00883BE3" w:rsidRPr="00E21A5B">
        <w:rPr>
          <w:rStyle w:val="Zdraznnjemn"/>
        </w:rPr>
        <w:fldChar w:fldCharType="separate"/>
      </w:r>
      <w:r w:rsidR="004F1891">
        <w:rPr>
          <w:rStyle w:val="Zdraznnjemn"/>
          <w:noProof/>
        </w:rPr>
        <w:t>1</w:t>
      </w:r>
      <w:r w:rsidR="00883BE3" w:rsidRPr="00E21A5B">
        <w:rPr>
          <w:rStyle w:val="Zdraznnjemn"/>
        </w:rPr>
        <w:fldChar w:fldCharType="end"/>
      </w:r>
      <w:r w:rsidRPr="00E21A5B">
        <w:rPr>
          <w:rStyle w:val="Zdraznnjemn"/>
        </w:rPr>
        <w:t xml:space="preserve">: </w:t>
      </w:r>
      <w:r w:rsidR="00C926EA">
        <w:rPr>
          <w:rStyle w:val="Zdraznnjemn"/>
        </w:rPr>
        <w:t>Závislost napětí naprázdno a proudu nakrátko na budícím proudu</w:t>
      </w:r>
    </w:p>
    <w:p w:rsidR="00102DCB" w:rsidRPr="00454439" w:rsidRDefault="00F21EEF" w:rsidP="00454439">
      <w:pPr>
        <w:pStyle w:val="Nadpis1"/>
      </w:pPr>
      <w:r w:rsidRPr="00454439">
        <w:br w:type="page"/>
      </w:r>
      <w:r w:rsidR="008C1562" w:rsidRPr="00454439">
        <w:lastRenderedPageBreak/>
        <w:t>4 Závěr</w:t>
      </w:r>
    </w:p>
    <w:p w:rsidR="00280F3C" w:rsidRDefault="001C13D4" w:rsidP="001C13D4">
      <w:pPr>
        <w:jc w:val="both"/>
      </w:pPr>
      <w:r>
        <w:t xml:space="preserve">Stroj byl nejprve měřen naprázdno do jmenovité hodnoty napětí (400 V), tomu odpovídal budící proud přibližně 4 A. </w:t>
      </w:r>
      <w:r w:rsidR="006932EC">
        <w:t>Při měření byl potvrzen teoretický předpoklad hystereze magnetického obvodu stroje. Při zvyšování budícího proudu byly naměřeny nižší hodnoty napětí než při měření v opačném směru. Remanentní napětí je v našem případě U</w:t>
      </w:r>
      <w:r w:rsidR="006932EC">
        <w:rPr>
          <w:vertAlign w:val="subscript"/>
        </w:rPr>
        <w:t>r</w:t>
      </w:r>
      <w:r w:rsidR="006932EC" w:rsidRPr="006932EC">
        <w:rPr>
          <w:vertAlign w:val="subscript"/>
        </w:rPr>
        <w:t>em</w:t>
      </w:r>
      <w:r w:rsidR="006932EC">
        <w:t xml:space="preserve"> = 15 V.</w:t>
      </w:r>
      <w:r w:rsidR="00F17DE6">
        <w:t xml:space="preserve"> Z</w:t>
      </w:r>
      <w:r>
        <w:t> </w:t>
      </w:r>
      <w:r w:rsidR="00F17DE6">
        <w:t xml:space="preserve">grafů je též zřejmé zakřivování křivky při sycení obvodu. </w:t>
      </w:r>
    </w:p>
    <w:p w:rsidR="00F17DE6" w:rsidRDefault="001C13D4" w:rsidP="001C13D4">
      <w:pPr>
        <w:jc w:val="both"/>
      </w:pPr>
      <w:r>
        <w:t xml:space="preserve">Následně byl stroj symetricky trojpólově vyzkratován a z jmenovité hodnoty proudu bylo měřeno směrem k nižším hodnotám. </w:t>
      </w:r>
      <w:r w:rsidR="00F17DE6">
        <w:t>Z měření potom vyšla dle předpokladů lineární závislost proudu nakrátko na budícím proudu, stroj se n</w:t>
      </w:r>
      <w:r>
        <w:t>emohl dostat do oblasti sycení.</w:t>
      </w:r>
    </w:p>
    <w:p w:rsidR="00A67A9A" w:rsidRDefault="00A67A9A">
      <w:pPr>
        <w:rPr>
          <w:rFonts w:ascii="Arial" w:eastAsiaTheme="majorEastAsia" w:hAnsi="Arial" w:cstheme="majorBidi"/>
          <w:b/>
          <w:bCs/>
          <w:sz w:val="32"/>
          <w:szCs w:val="26"/>
        </w:rPr>
      </w:pPr>
      <w:r>
        <w:br w:type="page"/>
      </w:r>
    </w:p>
    <w:p w:rsidR="008C1562" w:rsidRPr="008C1562" w:rsidRDefault="007D5D3D" w:rsidP="00280F3C">
      <w:pPr>
        <w:pStyle w:val="Nadpis2"/>
      </w:pPr>
      <w:r>
        <w:rPr>
          <w:noProof/>
          <w:lang w:eastAsia="cs-CZ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146050</wp:posOffset>
            </wp:positionV>
            <wp:extent cx="6080125" cy="8600440"/>
            <wp:effectExtent l="19050" t="0" r="0" b="0"/>
            <wp:wrapSquare wrapText="bothSides"/>
            <wp:docPr id="6" name="Obrázek 5" descr="img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860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C1562" w:rsidRPr="008C1562" w:rsidSect="003A21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3CB705B" w15:done="0"/>
  <w15:commentEx w15:paraId="0EA245A1" w15:done="0"/>
  <w15:commentEx w15:paraId="0255DA8E" w15:paraIdParent="0EA245A1" w15:done="0"/>
  <w15:commentEx w15:paraId="32AE1B61" w15:paraIdParent="0EA245A1" w15:done="0"/>
  <w15:commentEx w15:paraId="5C5D2F02" w15:done="0"/>
  <w15:commentEx w15:paraId="7DE1373D" w15:done="0"/>
  <w15:commentEx w15:paraId="4411255B" w15:done="0"/>
  <w15:commentEx w15:paraId="60D2FA2F" w15:done="0"/>
</w15:commentsEx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man Pechanek">
    <w15:presenceInfo w15:providerId="None" w15:userId="Roman Pechanek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/>
  <w:rsids>
    <w:rsidRoot w:val="00C05A39"/>
    <w:rsid w:val="000630EA"/>
    <w:rsid w:val="00071BCD"/>
    <w:rsid w:val="0008768A"/>
    <w:rsid w:val="000D0596"/>
    <w:rsid w:val="00102DCB"/>
    <w:rsid w:val="00171BF5"/>
    <w:rsid w:val="001C13D4"/>
    <w:rsid w:val="001D6F62"/>
    <w:rsid w:val="002061C7"/>
    <w:rsid w:val="00280F3C"/>
    <w:rsid w:val="002A0910"/>
    <w:rsid w:val="002C1993"/>
    <w:rsid w:val="002C64EA"/>
    <w:rsid w:val="002E454B"/>
    <w:rsid w:val="003275EA"/>
    <w:rsid w:val="003931B6"/>
    <w:rsid w:val="00396FCD"/>
    <w:rsid w:val="003A21B5"/>
    <w:rsid w:val="00454439"/>
    <w:rsid w:val="00455205"/>
    <w:rsid w:val="00483615"/>
    <w:rsid w:val="004F1891"/>
    <w:rsid w:val="005E6899"/>
    <w:rsid w:val="0062643A"/>
    <w:rsid w:val="006331A0"/>
    <w:rsid w:val="00661121"/>
    <w:rsid w:val="006932EC"/>
    <w:rsid w:val="007D5D3D"/>
    <w:rsid w:val="007E364A"/>
    <w:rsid w:val="0087170D"/>
    <w:rsid w:val="00883BE3"/>
    <w:rsid w:val="008C1562"/>
    <w:rsid w:val="008C325D"/>
    <w:rsid w:val="008C7F7F"/>
    <w:rsid w:val="008D0EA3"/>
    <w:rsid w:val="008F1844"/>
    <w:rsid w:val="008F4B9F"/>
    <w:rsid w:val="008F51DA"/>
    <w:rsid w:val="0092602D"/>
    <w:rsid w:val="0093684C"/>
    <w:rsid w:val="009B446B"/>
    <w:rsid w:val="009C2117"/>
    <w:rsid w:val="009F5BA1"/>
    <w:rsid w:val="009F687A"/>
    <w:rsid w:val="00A67A9A"/>
    <w:rsid w:val="00AD62CF"/>
    <w:rsid w:val="00B3247B"/>
    <w:rsid w:val="00B356D2"/>
    <w:rsid w:val="00B62869"/>
    <w:rsid w:val="00B67978"/>
    <w:rsid w:val="00B73512"/>
    <w:rsid w:val="00BE41CE"/>
    <w:rsid w:val="00C05A39"/>
    <w:rsid w:val="00C205FF"/>
    <w:rsid w:val="00C25666"/>
    <w:rsid w:val="00C5652B"/>
    <w:rsid w:val="00C926EA"/>
    <w:rsid w:val="00CE3A6C"/>
    <w:rsid w:val="00D26E7F"/>
    <w:rsid w:val="00D37C64"/>
    <w:rsid w:val="00D87A93"/>
    <w:rsid w:val="00E21A5B"/>
    <w:rsid w:val="00E32122"/>
    <w:rsid w:val="00E64AE6"/>
    <w:rsid w:val="00EB3D95"/>
    <w:rsid w:val="00EB605B"/>
    <w:rsid w:val="00ED1D67"/>
    <w:rsid w:val="00F17DE6"/>
    <w:rsid w:val="00F21EEF"/>
    <w:rsid w:val="00F701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aliases w:val="Normální text"/>
    <w:qFormat/>
    <w:rsid w:val="008C1562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454439"/>
    <w:pPr>
      <w:keepNext/>
      <w:keepLines/>
      <w:spacing w:before="600" w:after="120" w:line="480" w:lineRule="auto"/>
      <w:outlineLvl w:val="0"/>
    </w:pPr>
    <w:rPr>
      <w:rFonts w:ascii="Arial" w:eastAsiaTheme="majorEastAsia" w:hAnsi="Arial" w:cstheme="majorBidi"/>
      <w:b/>
      <w:bCs/>
      <w:sz w:val="36"/>
      <w:szCs w:val="28"/>
    </w:rPr>
  </w:style>
  <w:style w:type="paragraph" w:styleId="Nadpis2">
    <w:name w:val="heading 2"/>
    <w:basedOn w:val="Normln"/>
    <w:link w:val="Nadpis2Char"/>
    <w:uiPriority w:val="9"/>
    <w:unhideWhenUsed/>
    <w:qFormat/>
    <w:rsid w:val="00454439"/>
    <w:pPr>
      <w:keepNext/>
      <w:keepLines/>
      <w:spacing w:before="320" w:after="120" w:line="360" w:lineRule="auto"/>
      <w:outlineLvl w:val="1"/>
    </w:pPr>
    <w:rPr>
      <w:rFonts w:ascii="Arial" w:eastAsiaTheme="majorEastAsia" w:hAnsi="Arial" w:cstheme="majorBidi"/>
      <w:b/>
      <w:bCs/>
      <w:sz w:val="32"/>
      <w:szCs w:val="26"/>
    </w:rPr>
  </w:style>
  <w:style w:type="paragraph" w:styleId="Nadpis3">
    <w:name w:val="heading 3"/>
    <w:aliases w:val="Název úlohy"/>
    <w:basedOn w:val="Normln"/>
    <w:next w:val="Normln"/>
    <w:link w:val="Nadpis3Char"/>
    <w:uiPriority w:val="9"/>
    <w:unhideWhenUsed/>
    <w:qFormat/>
    <w:rsid w:val="00D37C64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  <w:sz w:val="40"/>
    </w:rPr>
  </w:style>
  <w:style w:type="paragraph" w:styleId="Nadpis4">
    <w:name w:val="heading 4"/>
    <w:aliases w:val="Popisek Obr"/>
    <w:basedOn w:val="Normln"/>
    <w:next w:val="Normln"/>
    <w:link w:val="Nadpis4Char"/>
    <w:uiPriority w:val="9"/>
    <w:unhideWhenUsed/>
    <w:qFormat/>
    <w:rsid w:val="00E21A5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Nadpis5">
    <w:name w:val="heading 5"/>
    <w:aliases w:val="popisek Tab"/>
    <w:basedOn w:val="Normln"/>
    <w:next w:val="Normln"/>
    <w:link w:val="Nadpis5Char"/>
    <w:uiPriority w:val="9"/>
    <w:unhideWhenUsed/>
    <w:qFormat/>
    <w:rsid w:val="009F687A"/>
    <w:pPr>
      <w:keepNext/>
      <w:keepLines/>
      <w:spacing w:before="200" w:after="0" w:line="360" w:lineRule="auto"/>
      <w:outlineLvl w:val="4"/>
    </w:pPr>
    <w:rPr>
      <w:rFonts w:eastAsiaTheme="majorEastAsia" w:cstheme="majorBidi"/>
      <w:i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9F5BA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C0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05A39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Standardnpsmoodstavce"/>
    <w:link w:val="Nadpis1"/>
    <w:uiPriority w:val="9"/>
    <w:rsid w:val="00454439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454439"/>
    <w:rPr>
      <w:rFonts w:ascii="Arial" w:eastAsiaTheme="majorEastAsia" w:hAnsi="Arial" w:cstheme="majorBidi"/>
      <w:b/>
      <w:bCs/>
      <w:sz w:val="32"/>
      <w:szCs w:val="26"/>
    </w:rPr>
  </w:style>
  <w:style w:type="character" w:styleId="Hypertextovodkaz">
    <w:name w:val="Hyperlink"/>
    <w:basedOn w:val="Standardnpsmoodstavce"/>
    <w:uiPriority w:val="99"/>
    <w:unhideWhenUsed/>
    <w:rsid w:val="00D37C64"/>
    <w:rPr>
      <w:color w:val="0000FF" w:themeColor="hyperlink"/>
      <w:u w:val="single"/>
    </w:rPr>
  </w:style>
  <w:style w:type="character" w:customStyle="1" w:styleId="Nadpis3Char">
    <w:name w:val="Nadpis 3 Char"/>
    <w:aliases w:val="Název úlohy Char"/>
    <w:basedOn w:val="Standardnpsmoodstavce"/>
    <w:link w:val="Nadpis3"/>
    <w:uiPriority w:val="9"/>
    <w:rsid w:val="00D37C64"/>
    <w:rPr>
      <w:rFonts w:ascii="Times New Roman" w:eastAsiaTheme="majorEastAsia" w:hAnsi="Times New Roman" w:cstheme="majorBidi"/>
      <w:b/>
      <w:bCs/>
      <w:sz w:val="40"/>
    </w:rPr>
  </w:style>
  <w:style w:type="paragraph" w:styleId="Bezmezer">
    <w:name w:val="No Spacing"/>
    <w:aliases w:val="infotabulka"/>
    <w:link w:val="BezmezerChar"/>
    <w:uiPriority w:val="1"/>
    <w:qFormat/>
    <w:rsid w:val="002A0910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BezmezerChar">
    <w:name w:val="Bez mezer Char"/>
    <w:aliases w:val="infotabulka Char"/>
    <w:basedOn w:val="Standardnpsmoodstavce"/>
    <w:link w:val="Bezmezer"/>
    <w:uiPriority w:val="1"/>
    <w:rsid w:val="002A0910"/>
    <w:rPr>
      <w:rFonts w:ascii="Times New Roman" w:hAnsi="Times New Roman"/>
      <w:b/>
      <w:sz w:val="28"/>
    </w:rPr>
  </w:style>
  <w:style w:type="table" w:styleId="Mkatabulky">
    <w:name w:val="Table Grid"/>
    <w:basedOn w:val="Normlntabulka"/>
    <w:uiPriority w:val="59"/>
    <w:rsid w:val="002E45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Odkaznakoment">
    <w:name w:val="annotation reference"/>
    <w:basedOn w:val="Standardnpsmoodstavce"/>
    <w:uiPriority w:val="99"/>
    <w:semiHidden/>
    <w:unhideWhenUsed/>
    <w:rsid w:val="005E6899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5E6899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5E6899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5E6899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5E6899"/>
    <w:rPr>
      <w:rFonts w:ascii="Times New Roman" w:hAnsi="Times New Roman"/>
      <w:b/>
      <w:bCs/>
      <w:sz w:val="20"/>
      <w:szCs w:val="20"/>
    </w:rPr>
  </w:style>
  <w:style w:type="paragraph" w:styleId="Revize">
    <w:name w:val="Revision"/>
    <w:hidden/>
    <w:uiPriority w:val="99"/>
    <w:semiHidden/>
    <w:rsid w:val="005E6899"/>
    <w:pPr>
      <w:spacing w:after="0" w:line="240" w:lineRule="auto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87A9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D87A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i/>
      <w:spacing w:val="5"/>
      <w:kern w:val="28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D87A93"/>
    <w:rPr>
      <w:rFonts w:ascii="Times New Roman" w:eastAsiaTheme="majorEastAsia" w:hAnsi="Times New Roman" w:cstheme="majorBidi"/>
      <w:i/>
      <w:spacing w:val="5"/>
      <w:kern w:val="28"/>
      <w:sz w:val="24"/>
      <w:szCs w:val="52"/>
    </w:rPr>
  </w:style>
  <w:style w:type="paragraph" w:styleId="Podtitul">
    <w:name w:val="Subtitle"/>
    <w:aliases w:val="Popisek"/>
    <w:basedOn w:val="Normln"/>
    <w:next w:val="Normln"/>
    <w:link w:val="PodtitulChar"/>
    <w:uiPriority w:val="11"/>
    <w:qFormat/>
    <w:rsid w:val="00D87A93"/>
    <w:pPr>
      <w:numPr>
        <w:ilvl w:val="1"/>
      </w:numPr>
    </w:pPr>
    <w:rPr>
      <w:rFonts w:eastAsiaTheme="majorEastAsia" w:cstheme="majorBidi"/>
      <w:i/>
      <w:iCs/>
      <w:spacing w:val="15"/>
      <w:szCs w:val="24"/>
    </w:rPr>
  </w:style>
  <w:style w:type="character" w:customStyle="1" w:styleId="PodtitulChar">
    <w:name w:val="Podtitul Char"/>
    <w:aliases w:val="Popisek Char"/>
    <w:basedOn w:val="Standardnpsmoodstavce"/>
    <w:link w:val="Podtitul"/>
    <w:uiPriority w:val="11"/>
    <w:rsid w:val="00D87A93"/>
    <w:rPr>
      <w:rFonts w:ascii="Times New Roman" w:eastAsiaTheme="majorEastAsia" w:hAnsi="Times New Roman" w:cstheme="majorBidi"/>
      <w:i/>
      <w:iCs/>
      <w:spacing w:val="15"/>
      <w:sz w:val="24"/>
      <w:szCs w:val="24"/>
    </w:rPr>
  </w:style>
  <w:style w:type="character" w:styleId="Zdraznnjemn">
    <w:name w:val="Subtle Emphasis"/>
    <w:basedOn w:val="Standardnpsmoodstavce"/>
    <w:uiPriority w:val="19"/>
    <w:qFormat/>
    <w:rsid w:val="00E21A5B"/>
    <w:rPr>
      <w:rFonts w:ascii="Times New Roman" w:hAnsi="Times New Roman"/>
      <w:i/>
      <w:iCs/>
      <w:color w:val="auto"/>
      <w:sz w:val="24"/>
    </w:rPr>
  </w:style>
  <w:style w:type="character" w:customStyle="1" w:styleId="Nadpis4Char">
    <w:name w:val="Nadpis 4 Char"/>
    <w:aliases w:val="Popisek Obr Char"/>
    <w:basedOn w:val="Standardnpsmoodstavce"/>
    <w:link w:val="Nadpis4"/>
    <w:uiPriority w:val="9"/>
    <w:rsid w:val="00E21A5B"/>
    <w:rPr>
      <w:rFonts w:asciiTheme="majorHAnsi" w:eastAsiaTheme="majorEastAsia" w:hAnsiTheme="majorHAnsi" w:cstheme="majorBidi"/>
      <w:bCs/>
      <w:i/>
      <w:iCs/>
      <w:sz w:val="24"/>
    </w:rPr>
  </w:style>
  <w:style w:type="character" w:customStyle="1" w:styleId="Nadpis5Char">
    <w:name w:val="Nadpis 5 Char"/>
    <w:aliases w:val="popisek Tab Char"/>
    <w:basedOn w:val="Standardnpsmoodstavce"/>
    <w:link w:val="Nadpis5"/>
    <w:uiPriority w:val="9"/>
    <w:rsid w:val="009F687A"/>
    <w:rPr>
      <w:rFonts w:ascii="Times New Roman" w:eastAsiaTheme="majorEastAsia" w:hAnsi="Times New Roman" w:cstheme="majorBidi"/>
      <w:i/>
      <w:sz w:val="24"/>
    </w:rPr>
  </w:style>
  <w:style w:type="character" w:customStyle="1" w:styleId="Nadpis6Char">
    <w:name w:val="Nadpis 6 Char"/>
    <w:basedOn w:val="Standardnpsmoodstavce"/>
    <w:link w:val="Nadpis6"/>
    <w:uiPriority w:val="9"/>
    <w:rsid w:val="009F5BA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aliases w:val="Normální text"/>
    <w:qFormat/>
    <w:rsid w:val="008C1562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454439"/>
    <w:pPr>
      <w:keepNext/>
      <w:keepLines/>
      <w:spacing w:before="600" w:after="120" w:line="480" w:lineRule="auto"/>
      <w:outlineLvl w:val="0"/>
    </w:pPr>
    <w:rPr>
      <w:rFonts w:ascii="Arial" w:eastAsiaTheme="majorEastAsia" w:hAnsi="Arial" w:cstheme="majorBidi"/>
      <w:b/>
      <w:bCs/>
      <w:sz w:val="36"/>
      <w:szCs w:val="28"/>
    </w:rPr>
  </w:style>
  <w:style w:type="paragraph" w:styleId="Nadpis2">
    <w:name w:val="heading 2"/>
    <w:basedOn w:val="Normln"/>
    <w:link w:val="Nadpis2Char"/>
    <w:uiPriority w:val="9"/>
    <w:unhideWhenUsed/>
    <w:qFormat/>
    <w:rsid w:val="00454439"/>
    <w:pPr>
      <w:keepNext/>
      <w:keepLines/>
      <w:spacing w:before="320" w:after="120" w:line="360" w:lineRule="auto"/>
      <w:outlineLvl w:val="1"/>
    </w:pPr>
    <w:rPr>
      <w:rFonts w:ascii="Arial" w:eastAsiaTheme="majorEastAsia" w:hAnsi="Arial" w:cstheme="majorBidi"/>
      <w:b/>
      <w:bCs/>
      <w:sz w:val="32"/>
      <w:szCs w:val="26"/>
    </w:rPr>
  </w:style>
  <w:style w:type="paragraph" w:styleId="Nadpis3">
    <w:name w:val="heading 3"/>
    <w:aliases w:val="Název úlohy"/>
    <w:basedOn w:val="Normln"/>
    <w:next w:val="Normln"/>
    <w:link w:val="Nadpis3Char"/>
    <w:uiPriority w:val="9"/>
    <w:unhideWhenUsed/>
    <w:qFormat/>
    <w:rsid w:val="00D37C64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  <w:sz w:val="40"/>
    </w:rPr>
  </w:style>
  <w:style w:type="paragraph" w:styleId="Nadpis4">
    <w:name w:val="heading 4"/>
    <w:aliases w:val="Popisek Obr"/>
    <w:basedOn w:val="Normln"/>
    <w:next w:val="Normln"/>
    <w:link w:val="Nadpis4Char"/>
    <w:uiPriority w:val="9"/>
    <w:unhideWhenUsed/>
    <w:qFormat/>
    <w:rsid w:val="00E21A5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Nadpis5">
    <w:name w:val="heading 5"/>
    <w:aliases w:val="popisek Tab"/>
    <w:basedOn w:val="Normln"/>
    <w:next w:val="Normln"/>
    <w:link w:val="Nadpis5Char"/>
    <w:uiPriority w:val="9"/>
    <w:unhideWhenUsed/>
    <w:qFormat/>
    <w:rsid w:val="009F687A"/>
    <w:pPr>
      <w:keepNext/>
      <w:keepLines/>
      <w:spacing w:before="200" w:after="0" w:line="360" w:lineRule="auto"/>
      <w:outlineLvl w:val="4"/>
    </w:pPr>
    <w:rPr>
      <w:rFonts w:eastAsiaTheme="majorEastAsia" w:cstheme="majorBidi"/>
      <w:i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C0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05A39"/>
    <w:rPr>
      <w:rFonts w:ascii="Tahoma" w:hAnsi="Tahoma" w:cs="Tahoma"/>
      <w:sz w:val="16"/>
      <w:szCs w:val="16"/>
    </w:rPr>
  </w:style>
  <w:style w:type="character" w:customStyle="1" w:styleId="Nadpis1Char">
    <w:name w:val="Nadpis 1 Char"/>
    <w:basedOn w:val="Standardnpsmoodstavce"/>
    <w:link w:val="Nadpis1"/>
    <w:uiPriority w:val="9"/>
    <w:rsid w:val="00454439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454439"/>
    <w:rPr>
      <w:rFonts w:ascii="Arial" w:eastAsiaTheme="majorEastAsia" w:hAnsi="Arial" w:cstheme="majorBidi"/>
      <w:b/>
      <w:bCs/>
      <w:sz w:val="32"/>
      <w:szCs w:val="26"/>
    </w:rPr>
  </w:style>
  <w:style w:type="character" w:styleId="Hypertextovodkaz">
    <w:name w:val="Hyperlink"/>
    <w:basedOn w:val="Standardnpsmoodstavce"/>
    <w:uiPriority w:val="99"/>
    <w:unhideWhenUsed/>
    <w:rsid w:val="00D37C64"/>
    <w:rPr>
      <w:color w:val="0000FF" w:themeColor="hyperlink"/>
      <w:u w:val="single"/>
    </w:rPr>
  </w:style>
  <w:style w:type="character" w:customStyle="1" w:styleId="Nadpis3Char">
    <w:name w:val="Nadpis 3 Char"/>
    <w:aliases w:val="Název úlohy Char"/>
    <w:basedOn w:val="Standardnpsmoodstavce"/>
    <w:link w:val="Nadpis3"/>
    <w:uiPriority w:val="9"/>
    <w:rsid w:val="00D37C64"/>
    <w:rPr>
      <w:rFonts w:ascii="Times New Roman" w:eastAsiaTheme="majorEastAsia" w:hAnsi="Times New Roman" w:cstheme="majorBidi"/>
      <w:b/>
      <w:bCs/>
      <w:sz w:val="40"/>
    </w:rPr>
  </w:style>
  <w:style w:type="paragraph" w:styleId="Bezmezer">
    <w:name w:val="No Spacing"/>
    <w:aliases w:val="infotabulka"/>
    <w:link w:val="BezmezerChar"/>
    <w:uiPriority w:val="1"/>
    <w:qFormat/>
    <w:rsid w:val="002A0910"/>
    <w:pPr>
      <w:spacing w:after="0" w:line="240" w:lineRule="auto"/>
    </w:pPr>
    <w:rPr>
      <w:rFonts w:ascii="Times New Roman" w:hAnsi="Times New Roman"/>
      <w:b/>
      <w:sz w:val="28"/>
    </w:rPr>
  </w:style>
  <w:style w:type="character" w:customStyle="1" w:styleId="BezmezerChar">
    <w:name w:val="Bez mezer Char"/>
    <w:aliases w:val="infotabulka Char"/>
    <w:basedOn w:val="Standardnpsmoodstavce"/>
    <w:link w:val="Bezmezer"/>
    <w:uiPriority w:val="1"/>
    <w:rsid w:val="002A0910"/>
    <w:rPr>
      <w:rFonts w:ascii="Times New Roman" w:hAnsi="Times New Roman"/>
      <w:b/>
      <w:sz w:val="28"/>
    </w:rPr>
  </w:style>
  <w:style w:type="table" w:styleId="Mkatabulky">
    <w:name w:val="Table Grid"/>
    <w:basedOn w:val="Normlntabulka"/>
    <w:uiPriority w:val="59"/>
    <w:rsid w:val="002E4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kaznakoment">
    <w:name w:val="annotation reference"/>
    <w:basedOn w:val="Standardnpsmoodstavce"/>
    <w:uiPriority w:val="99"/>
    <w:semiHidden/>
    <w:unhideWhenUsed/>
    <w:rsid w:val="005E6899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5E6899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5E6899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5E6899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5E6899"/>
    <w:rPr>
      <w:rFonts w:ascii="Times New Roman" w:hAnsi="Times New Roman"/>
      <w:b/>
      <w:bCs/>
      <w:sz w:val="20"/>
      <w:szCs w:val="20"/>
    </w:rPr>
  </w:style>
  <w:style w:type="paragraph" w:styleId="Revize">
    <w:name w:val="Revision"/>
    <w:hidden/>
    <w:uiPriority w:val="99"/>
    <w:semiHidden/>
    <w:rsid w:val="005E6899"/>
    <w:pPr>
      <w:spacing w:after="0" w:line="240" w:lineRule="auto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87A9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D87A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i/>
      <w:spacing w:val="5"/>
      <w:kern w:val="28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D87A93"/>
    <w:rPr>
      <w:rFonts w:ascii="Times New Roman" w:eastAsiaTheme="majorEastAsia" w:hAnsi="Times New Roman" w:cstheme="majorBidi"/>
      <w:i/>
      <w:spacing w:val="5"/>
      <w:kern w:val="28"/>
      <w:sz w:val="24"/>
      <w:szCs w:val="52"/>
    </w:rPr>
  </w:style>
  <w:style w:type="paragraph" w:styleId="Podtitul">
    <w:name w:val="Subtitle"/>
    <w:aliases w:val="Popisek"/>
    <w:basedOn w:val="Normln"/>
    <w:next w:val="Normln"/>
    <w:link w:val="PodtitulChar"/>
    <w:uiPriority w:val="11"/>
    <w:qFormat/>
    <w:rsid w:val="00D87A93"/>
    <w:pPr>
      <w:numPr>
        <w:ilvl w:val="1"/>
      </w:numPr>
    </w:pPr>
    <w:rPr>
      <w:rFonts w:eastAsiaTheme="majorEastAsia" w:cstheme="majorBidi"/>
      <w:i/>
      <w:iCs/>
      <w:spacing w:val="15"/>
      <w:szCs w:val="24"/>
    </w:rPr>
  </w:style>
  <w:style w:type="character" w:customStyle="1" w:styleId="PodtitulChar">
    <w:name w:val="Podtitul Char"/>
    <w:aliases w:val="Popisek Char"/>
    <w:basedOn w:val="Standardnpsmoodstavce"/>
    <w:link w:val="Podtitul"/>
    <w:uiPriority w:val="11"/>
    <w:rsid w:val="00D87A93"/>
    <w:rPr>
      <w:rFonts w:ascii="Times New Roman" w:eastAsiaTheme="majorEastAsia" w:hAnsi="Times New Roman" w:cstheme="majorBidi"/>
      <w:i/>
      <w:iCs/>
      <w:spacing w:val="15"/>
      <w:sz w:val="24"/>
      <w:szCs w:val="24"/>
    </w:rPr>
  </w:style>
  <w:style w:type="character" w:styleId="Zdraznnjemn">
    <w:name w:val="Subtle Emphasis"/>
    <w:basedOn w:val="Standardnpsmoodstavce"/>
    <w:uiPriority w:val="19"/>
    <w:qFormat/>
    <w:rsid w:val="00E21A5B"/>
    <w:rPr>
      <w:rFonts w:ascii="Times New Roman" w:hAnsi="Times New Roman"/>
      <w:i/>
      <w:iCs/>
      <w:color w:val="auto"/>
      <w:sz w:val="24"/>
    </w:rPr>
  </w:style>
  <w:style w:type="character" w:customStyle="1" w:styleId="Nadpis4Char">
    <w:name w:val="Nadpis 4 Char"/>
    <w:aliases w:val="Popisek Obr Char"/>
    <w:basedOn w:val="Standardnpsmoodstavce"/>
    <w:link w:val="Nadpis4"/>
    <w:uiPriority w:val="9"/>
    <w:rsid w:val="00E21A5B"/>
    <w:rPr>
      <w:rFonts w:asciiTheme="majorHAnsi" w:eastAsiaTheme="majorEastAsia" w:hAnsiTheme="majorHAnsi" w:cstheme="majorBidi"/>
      <w:bCs/>
      <w:i/>
      <w:iCs/>
      <w:sz w:val="24"/>
    </w:rPr>
  </w:style>
  <w:style w:type="character" w:customStyle="1" w:styleId="Nadpis5Char">
    <w:name w:val="Nadpis 5 Char"/>
    <w:aliases w:val="popisek Tab Char"/>
    <w:basedOn w:val="Standardnpsmoodstavce"/>
    <w:link w:val="Nadpis5"/>
    <w:uiPriority w:val="9"/>
    <w:rsid w:val="009F687A"/>
    <w:rPr>
      <w:rFonts w:ascii="Times New Roman" w:eastAsiaTheme="majorEastAsia" w:hAnsi="Times New Roman" w:cstheme="majorBidi"/>
      <w:i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microsoft.com/office/2011/relationships/commentsExtended" Target="commentsExtended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4" Type="http://schemas.microsoft.com/office/2007/relationships/stylesWithEffects" Target="stylesWithEffect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TES1\tabulky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U</a:t>
            </a:r>
            <a:r>
              <a:rPr lang="cs-CZ" baseline="-25000"/>
              <a:t>0 </a:t>
            </a:r>
            <a:r>
              <a:rPr lang="cs-CZ"/>
              <a:t>= f(I</a:t>
            </a:r>
            <a:r>
              <a:rPr lang="cs-CZ" baseline="-25000"/>
              <a:t>B</a:t>
            </a:r>
            <a:r>
              <a:rPr lang="cs-CZ"/>
              <a:t>) ; </a:t>
            </a:r>
            <a:r>
              <a:rPr lang="en-US" sz="1800" b="1" i="0" baseline="0"/>
              <a:t>I</a:t>
            </a:r>
            <a:r>
              <a:rPr lang="en-US" sz="1800" b="1" i="0" baseline="-25000"/>
              <a:t>K</a:t>
            </a:r>
            <a:r>
              <a:rPr lang="cs-CZ" sz="1800" b="1" i="0" baseline="0"/>
              <a:t> = f(I</a:t>
            </a:r>
            <a:r>
              <a:rPr lang="cs-CZ" sz="1800" b="1" i="0" baseline="-25000"/>
              <a:t>B</a:t>
            </a:r>
            <a:r>
              <a:rPr lang="cs-CZ" sz="1800" b="1" i="0" baseline="0"/>
              <a:t>)</a:t>
            </a:r>
            <a:endParaRPr lang="en-US" sz="1800" b="1" i="0" baseline="0"/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List1!$A$1</c:f>
              <c:strCache>
                <c:ptCount val="1"/>
                <c:pt idx="0">
                  <c:v>U0 ↑</c:v>
                </c:pt>
              </c:strCache>
            </c:strRef>
          </c:tx>
          <c:spPr>
            <a:ln w="19050"/>
          </c:spPr>
          <c:marker>
            <c:symbol val="plus"/>
            <c:size val="7"/>
          </c:marker>
          <c:xVal>
            <c:numRef>
              <c:f>List1!$C$2:$P$2</c:f>
              <c:numCache>
                <c:formatCode>0.0</c:formatCode>
                <c:ptCount val="14"/>
                <c:pt idx="0">
                  <c:v>0</c:v>
                </c:pt>
                <c:pt idx="1">
                  <c:v>0.5</c:v>
                </c:pt>
                <c:pt idx="2">
                  <c:v>0.70000000000000029</c:v>
                </c:pt>
                <c:pt idx="3">
                  <c:v>1</c:v>
                </c:pt>
                <c:pt idx="4">
                  <c:v>1.25</c:v>
                </c:pt>
                <c:pt idx="5">
                  <c:v>1.6</c:v>
                </c:pt>
                <c:pt idx="6">
                  <c:v>1.9000000000000001</c:v>
                </c:pt>
                <c:pt idx="7">
                  <c:v>2.1</c:v>
                </c:pt>
                <c:pt idx="8">
                  <c:v>2.4</c:v>
                </c:pt>
                <c:pt idx="9">
                  <c:v>2.7</c:v>
                </c:pt>
                <c:pt idx="10">
                  <c:v>2.9</c:v>
                </c:pt>
                <c:pt idx="11">
                  <c:v>3.3</c:v>
                </c:pt>
                <c:pt idx="12">
                  <c:v>3.55</c:v>
                </c:pt>
                <c:pt idx="13">
                  <c:v>4.0999999999999996</c:v>
                </c:pt>
              </c:numCache>
            </c:numRef>
          </c:xVal>
          <c:yVal>
            <c:numRef>
              <c:f>List1!$C$1:$P$1</c:f>
              <c:numCache>
                <c:formatCode>0.0</c:formatCode>
                <c:ptCount val="14"/>
                <c:pt idx="0">
                  <c:v>17.5</c:v>
                </c:pt>
                <c:pt idx="1">
                  <c:v>77.5</c:v>
                </c:pt>
                <c:pt idx="2">
                  <c:v>92</c:v>
                </c:pt>
                <c:pt idx="3">
                  <c:v>134</c:v>
                </c:pt>
                <c:pt idx="4">
                  <c:v>171</c:v>
                </c:pt>
                <c:pt idx="5">
                  <c:v>217</c:v>
                </c:pt>
                <c:pt idx="6">
                  <c:v>251</c:v>
                </c:pt>
                <c:pt idx="7">
                  <c:v>280</c:v>
                </c:pt>
                <c:pt idx="8">
                  <c:v>301</c:v>
                </c:pt>
                <c:pt idx="9">
                  <c:v>330</c:v>
                </c:pt>
                <c:pt idx="10">
                  <c:v>350</c:v>
                </c:pt>
                <c:pt idx="11">
                  <c:v>380</c:v>
                </c:pt>
                <c:pt idx="12">
                  <c:v>395</c:v>
                </c:pt>
                <c:pt idx="13">
                  <c:v>421</c:v>
                </c:pt>
              </c:numCache>
            </c:numRef>
          </c:yVal>
        </c:ser>
        <c:ser>
          <c:idx val="1"/>
          <c:order val="1"/>
          <c:tx>
            <c:strRef>
              <c:f>List1!$A$3</c:f>
              <c:strCache>
                <c:ptCount val="1"/>
                <c:pt idx="0">
                  <c:v>U0 ↓</c:v>
                </c:pt>
              </c:strCache>
            </c:strRef>
          </c:tx>
          <c:spPr>
            <a:ln w="19050">
              <a:solidFill>
                <a:schemeClr val="tx2"/>
              </a:solidFill>
            </a:ln>
          </c:spPr>
          <c:marker>
            <c:symbol val="plus"/>
            <c:size val="7"/>
            <c:spPr>
              <a:ln>
                <a:solidFill>
                  <a:srgbClr val="1F497D"/>
                </a:solidFill>
              </a:ln>
            </c:spPr>
          </c:marker>
          <c:xVal>
            <c:numRef>
              <c:f>List1!$C$4:$M$4</c:f>
              <c:numCache>
                <c:formatCode>0.0</c:formatCode>
                <c:ptCount val="11"/>
                <c:pt idx="0">
                  <c:v>4.0999999999999996</c:v>
                </c:pt>
                <c:pt idx="1">
                  <c:v>3.5</c:v>
                </c:pt>
                <c:pt idx="2">
                  <c:v>3</c:v>
                </c:pt>
                <c:pt idx="3">
                  <c:v>2.2000000000000002</c:v>
                </c:pt>
                <c:pt idx="4">
                  <c:v>2</c:v>
                </c:pt>
                <c:pt idx="5">
                  <c:v>1.75</c:v>
                </c:pt>
                <c:pt idx="6">
                  <c:v>1.5</c:v>
                </c:pt>
                <c:pt idx="7">
                  <c:v>1.2</c:v>
                </c:pt>
                <c:pt idx="8">
                  <c:v>0.8</c:v>
                </c:pt>
                <c:pt idx="9">
                  <c:v>0.60000000000000031</c:v>
                </c:pt>
                <c:pt idx="10">
                  <c:v>0.60000000000000031</c:v>
                </c:pt>
              </c:numCache>
            </c:numRef>
          </c:xVal>
          <c:yVal>
            <c:numRef>
              <c:f>List1!$C$3:$M$3</c:f>
              <c:numCache>
                <c:formatCode>0.0</c:formatCode>
                <c:ptCount val="11"/>
                <c:pt idx="0">
                  <c:v>421</c:v>
                </c:pt>
                <c:pt idx="1">
                  <c:v>399</c:v>
                </c:pt>
                <c:pt idx="2">
                  <c:v>362</c:v>
                </c:pt>
                <c:pt idx="3">
                  <c:v>306</c:v>
                </c:pt>
                <c:pt idx="4">
                  <c:v>275</c:v>
                </c:pt>
                <c:pt idx="5">
                  <c:v>249</c:v>
                </c:pt>
                <c:pt idx="6">
                  <c:v>216</c:v>
                </c:pt>
                <c:pt idx="7">
                  <c:v>183</c:v>
                </c:pt>
                <c:pt idx="8">
                  <c:v>130</c:v>
                </c:pt>
                <c:pt idx="9">
                  <c:v>102</c:v>
                </c:pt>
                <c:pt idx="10">
                  <c:v>100</c:v>
                </c:pt>
              </c:numCache>
            </c:numRef>
          </c:yVal>
        </c:ser>
        <c:axId val="49028480"/>
        <c:axId val="57058816"/>
      </c:scatterChart>
      <c:scatterChart>
        <c:scatterStyle val="lineMarker"/>
        <c:ser>
          <c:idx val="2"/>
          <c:order val="2"/>
          <c:tx>
            <c:strRef>
              <c:f>List1!$A$6</c:f>
              <c:strCache>
                <c:ptCount val="1"/>
                <c:pt idx="0">
                  <c:v>IK</c:v>
                </c:pt>
              </c:strCache>
            </c:strRef>
          </c:tx>
          <c:spPr>
            <a:ln w="19050">
              <a:solidFill>
                <a:srgbClr val="C00000"/>
              </a:solidFill>
            </a:ln>
          </c:spPr>
          <c:marker>
            <c:symbol val="plus"/>
            <c:size val="7"/>
            <c:spPr>
              <a:noFill/>
              <a:ln>
                <a:solidFill>
                  <a:srgbClr val="C00000"/>
                </a:solidFill>
              </a:ln>
            </c:spPr>
          </c:marker>
          <c:xVal>
            <c:numRef>
              <c:f>List1!$C$7:$G$7</c:f>
              <c:numCache>
                <c:formatCode>0.0</c:formatCode>
                <c:ptCount val="5"/>
                <c:pt idx="0">
                  <c:v>4.2</c:v>
                </c:pt>
                <c:pt idx="1">
                  <c:v>3.2</c:v>
                </c:pt>
                <c:pt idx="2">
                  <c:v>2.2999999999999998</c:v>
                </c:pt>
                <c:pt idx="3">
                  <c:v>1.2</c:v>
                </c:pt>
                <c:pt idx="4">
                  <c:v>0.60000000000000031</c:v>
                </c:pt>
              </c:numCache>
            </c:numRef>
          </c:xVal>
          <c:yVal>
            <c:numRef>
              <c:f>List1!$C$6:$G$6</c:f>
              <c:numCache>
                <c:formatCode>0.0</c:formatCode>
                <c:ptCount val="5"/>
                <c:pt idx="0">
                  <c:v>14.5</c:v>
                </c:pt>
                <c:pt idx="1">
                  <c:v>11</c:v>
                </c:pt>
                <c:pt idx="2">
                  <c:v>8</c:v>
                </c:pt>
                <c:pt idx="3">
                  <c:v>4.5999999999999996</c:v>
                </c:pt>
                <c:pt idx="4">
                  <c:v>2.6</c:v>
                </c:pt>
              </c:numCache>
            </c:numRef>
          </c:yVal>
        </c:ser>
        <c:axId val="58557184"/>
        <c:axId val="57361152"/>
      </c:scatterChart>
      <c:valAx>
        <c:axId val="49028480"/>
        <c:scaling>
          <c:orientation val="minMax"/>
          <c:max val="4.5"/>
          <c:min val="0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I</a:t>
                </a:r>
                <a:r>
                  <a:rPr lang="cs-CZ" baseline="-25000"/>
                  <a:t>B</a:t>
                </a:r>
                <a:r>
                  <a:rPr lang="cs-CZ"/>
                  <a:t> [A]</a:t>
                </a:r>
              </a:p>
            </c:rich>
          </c:tx>
        </c:title>
        <c:numFmt formatCode="0.0" sourceLinked="1"/>
        <c:tickLblPos val="nextTo"/>
        <c:crossAx val="57058816"/>
        <c:crosses val="autoZero"/>
        <c:crossBetween val="midCat"/>
        <c:majorUnit val="0.5"/>
      </c:valAx>
      <c:valAx>
        <c:axId val="57058816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U</a:t>
                </a:r>
                <a:r>
                  <a:rPr lang="cs-CZ" baseline="-25000"/>
                  <a:t>0</a:t>
                </a:r>
                <a:r>
                  <a:rPr lang="cs-CZ"/>
                  <a:t> [V]</a:t>
                </a:r>
              </a:p>
            </c:rich>
          </c:tx>
        </c:title>
        <c:numFmt formatCode="0.0" sourceLinked="1"/>
        <c:tickLblPos val="nextTo"/>
        <c:crossAx val="49028480"/>
        <c:crosses val="autoZero"/>
        <c:crossBetween val="midCat"/>
      </c:valAx>
      <c:valAx>
        <c:axId val="57361152"/>
        <c:scaling>
          <c:orientation val="minMax"/>
        </c:scaling>
        <c:axPos val="r"/>
        <c:majorGridlines>
          <c:spPr>
            <a:ln>
              <a:prstDash val="dash"/>
            </a:ln>
          </c:spPr>
        </c:majorGridlines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I</a:t>
                </a:r>
                <a:r>
                  <a:rPr lang="cs-CZ" baseline="-25000"/>
                  <a:t>K</a:t>
                </a:r>
                <a:r>
                  <a:rPr lang="cs-CZ"/>
                  <a:t> [A]</a:t>
                </a:r>
              </a:p>
            </c:rich>
          </c:tx>
        </c:title>
        <c:numFmt formatCode="0.0" sourceLinked="1"/>
        <c:tickLblPos val="nextTo"/>
        <c:crossAx val="58557184"/>
        <c:crosses val="max"/>
        <c:crossBetween val="midCat"/>
      </c:valAx>
      <c:valAx>
        <c:axId val="58557184"/>
        <c:scaling>
          <c:orientation val="minMax"/>
        </c:scaling>
        <c:delete val="1"/>
        <c:axPos val="b"/>
        <c:numFmt formatCode="0.0" sourceLinked="1"/>
        <c:tickLblPos val="nextTo"/>
        <c:crossAx val="57361152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8761D-1F2B-438C-9F5F-6E00A9287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6</Pages>
  <Words>596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ZČU</Company>
  <LinksUpToDate>false</LinksUpToDate>
  <CharactersWithSpaces>4108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Světlík</dc:creator>
  <cp:lastModifiedBy>Kasi</cp:lastModifiedBy>
  <cp:revision>31</cp:revision>
  <cp:lastPrinted>2016-11-09T15:47:00Z</cp:lastPrinted>
  <dcterms:created xsi:type="dcterms:W3CDTF">2016-11-01T19:36:00Z</dcterms:created>
  <dcterms:modified xsi:type="dcterms:W3CDTF">2016-11-09T17:07:00Z</dcterms:modified>
</cp:coreProperties>
</file>