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w:t>
      </w:r>
      <w:proofErr w:type="spellStart"/>
      <w:r w:rsidRPr="00510480">
        <w:rPr>
          <w:rFonts w:eastAsia="Times New Roman" w:cs="Times New Roman"/>
          <w:color w:val="800000"/>
          <w:sz w:val="20"/>
          <w:szCs w:val="20"/>
          <w:lang w:eastAsia="cs-CZ"/>
        </w:rPr>
        <w:t>newpage</w:t>
      </w:r>
      <w:proofErr w:type="spellEnd"/>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chapter</w:t>
      </w:r>
      <w:proofErr w:type="spellEnd"/>
      <w:r w:rsidRPr="00510480">
        <w:rPr>
          <w:rFonts w:eastAsia="Times New Roman" w:cs="Times New Roman"/>
          <w:b/>
          <w:bCs/>
          <w:color w:val="0000CC"/>
          <w:sz w:val="20"/>
          <w:szCs w:val="20"/>
          <w:lang w:eastAsia="cs-CZ"/>
        </w:rPr>
        <w:t>{Technologie pro tvrdé pájení mědi}</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w:t>
      </w:r>
      <w:proofErr w:type="spellStart"/>
      <w:r w:rsidRPr="00510480">
        <w:rPr>
          <w:rFonts w:eastAsia="Times New Roman" w:cs="Times New Roman"/>
          <w:color w:val="800000"/>
          <w:sz w:val="20"/>
          <w:szCs w:val="20"/>
          <w:lang w:eastAsia="cs-CZ"/>
        </w:rPr>
        <w:t>noindent</w:t>
      </w:r>
      <w:proofErr w:type="spellEnd"/>
      <w:r w:rsidRPr="00510480">
        <w:rPr>
          <w:rFonts w:eastAsia="Times New Roman" w:cs="Times New Roman"/>
          <w:color w:val="000000"/>
          <w:sz w:val="20"/>
          <w:szCs w:val="20"/>
          <w:lang w:eastAsia="cs-CZ"/>
        </w:rPr>
        <w:t xml:space="preserve"> Za tvrdé pájení označujeme veškeré pájení s teplotou nad </w:t>
      </w:r>
      <w:r w:rsidRPr="00510480">
        <w:rPr>
          <w:rFonts w:eastAsia="Times New Roman" w:cs="Times New Roman"/>
          <w:color w:val="000000"/>
          <w:sz w:val="20"/>
          <w:szCs w:val="20"/>
          <w:u w:val="single"/>
          <w:lang w:eastAsia="cs-CZ"/>
        </w:rPr>
        <w:t>450°C</w:t>
      </w:r>
      <w:r w:rsidRPr="00510480">
        <w:rPr>
          <w:rFonts w:eastAsia="Times New Roman" w:cs="Times New Roman"/>
          <w:color w:val="000000"/>
          <w:sz w:val="20"/>
          <w:szCs w:val="20"/>
          <w:lang w:eastAsia="cs-CZ"/>
        </w:rPr>
        <w:t>.</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000000"/>
          <w:sz w:val="20"/>
          <w:szCs w:val="20"/>
          <w:lang w:eastAsia="cs-CZ"/>
        </w:rPr>
        <w:t>V průmyslu je dnes přibližně 75</w:t>
      </w:r>
      <w:r w:rsidRPr="00510480">
        <w:rPr>
          <w:rFonts w:eastAsia="Times New Roman" w:cs="Times New Roman"/>
          <w:color w:val="800000"/>
          <w:sz w:val="20"/>
          <w:szCs w:val="20"/>
          <w:lang w:eastAsia="cs-CZ"/>
        </w:rPr>
        <w:t>\</w:t>
      </w:r>
      <w:r w:rsidRPr="00510480">
        <w:rPr>
          <w:rFonts w:eastAsia="Times New Roman" w:cs="Times New Roman"/>
          <w:color w:val="000000"/>
          <w:sz w:val="20"/>
          <w:szCs w:val="20"/>
          <w:lang w:eastAsia="cs-CZ"/>
        </w:rPr>
        <w:t>% všech pájení prováděno plamenem." [</w:t>
      </w:r>
      <w:proofErr w:type="spellStart"/>
      <w:r w:rsidRPr="00510480">
        <w:rPr>
          <w:rFonts w:eastAsia="Times New Roman" w:cs="Times New Roman"/>
          <w:color w:val="000000"/>
          <w:sz w:val="20"/>
          <w:szCs w:val="20"/>
          <w:lang w:eastAsia="cs-CZ"/>
        </w:rPr>
        <w:t>Roberts</w:t>
      </w:r>
      <w:proofErr w:type="spellEnd"/>
      <w:r w:rsidRPr="00510480">
        <w:rPr>
          <w:rFonts w:eastAsia="Times New Roman" w:cs="Times New Roman"/>
          <w:color w:val="000000"/>
          <w:sz w:val="20"/>
          <w:szCs w:val="20"/>
          <w:lang w:eastAsia="cs-CZ"/>
        </w:rPr>
        <w:t xml:space="preserve">] Kromě pájení plamenem se v praxi setkáváme s mnoha dalšími metodami tvrdého pájení: odporové pájení, pájení v pecích či ponorné pájení. Čím dál více se však do popředí dostává právě indukční pájení. Je to dáno především snadnou automatizací celého procesu pájení, rychlostí a širokou škálou možných aplikací. Indukčním pájením lze dosáhnout širokého spektra teplot, díky tomu, že teplo vniká v samotné vsázce. Tento fakt napomáhá i větší bezpečnosti celého provozu, není přítomen otevřený plamen či leptavé látky. Celý pájecí systém je potom vzhledem k ostatním metodám tichý, méně náročný na údržbu a lze ho použít i v ochranných atmosférách. Induktor však nemusí být umístěn pouze na automatické výrobní lince, ale často se v malovýrobě setkáváme i s manuálními nástroji s výměnnými tvary induktorů pro rozličné aplikace.  </w:t>
      </w:r>
      <w:r w:rsidRPr="00510480">
        <w:rPr>
          <w:rFonts w:eastAsia="Times New Roman" w:cs="Times New Roman"/>
          <w:color w:val="800000"/>
          <w:sz w:val="20"/>
          <w:szCs w:val="20"/>
          <w:lang w:eastAsia="cs-CZ"/>
        </w:rPr>
        <w:t>\\</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\indent</w:t>
      </w:r>
      <w:r w:rsidRPr="00510480">
        <w:rPr>
          <w:rFonts w:eastAsia="Times New Roman" w:cs="Times New Roman"/>
          <w:color w:val="000000"/>
          <w:sz w:val="20"/>
          <w:szCs w:val="20"/>
          <w:lang w:eastAsia="cs-CZ"/>
        </w:rPr>
        <w:t xml:space="preserve"> Parametry pájení lze v případě indukční metody ovlivňovat několika způsoby. Jedním ze způsobů je volba vhodného tvaru induktoru. V praxi se setkáme s různými tvary používaných induktorů, od typického tvaru solenoidu až po různorodé </w:t>
      </w:r>
      <w:proofErr w:type="spellStart"/>
      <w:r w:rsidRPr="00510480">
        <w:rPr>
          <w:rFonts w:eastAsia="Times New Roman" w:cs="Times New Roman"/>
          <w:color w:val="000000"/>
          <w:sz w:val="20"/>
          <w:szCs w:val="20"/>
          <w:u w:val="single"/>
          <w:lang w:eastAsia="cs-CZ"/>
        </w:rPr>
        <w:t>jednozávitové</w:t>
      </w:r>
      <w:proofErr w:type="spellEnd"/>
      <w:r w:rsidRPr="00510480">
        <w:rPr>
          <w:rFonts w:eastAsia="Times New Roman" w:cs="Times New Roman"/>
          <w:color w:val="000000"/>
          <w:sz w:val="20"/>
          <w:szCs w:val="20"/>
          <w:lang w:eastAsia="cs-CZ"/>
        </w:rPr>
        <w:t xml:space="preserve"> induktory. Samotné induktory potom často bývají chlazené pro snížení </w:t>
      </w:r>
      <w:proofErr w:type="spellStart"/>
      <w:r w:rsidRPr="00510480">
        <w:rPr>
          <w:rFonts w:eastAsia="Times New Roman" w:cs="Times New Roman"/>
          <w:color w:val="000000"/>
          <w:sz w:val="20"/>
          <w:szCs w:val="20"/>
          <w:lang w:eastAsia="cs-CZ"/>
        </w:rPr>
        <w:t>Jouleových</w:t>
      </w:r>
      <w:proofErr w:type="spellEnd"/>
      <w:r w:rsidRPr="00510480">
        <w:rPr>
          <w:rFonts w:eastAsia="Times New Roman" w:cs="Times New Roman"/>
          <w:color w:val="000000"/>
          <w:sz w:val="20"/>
          <w:szCs w:val="20"/>
          <w:lang w:eastAsia="cs-CZ"/>
        </w:rPr>
        <w:t xml:space="preserve"> tepelných ztrát. Chladit je lze jak vzduchem, tak častěji kapalinou, v praxi nejčastěji vodou. Induktory jsou často doplněny o koncentrátory elektromagnetického pole, které pomáhají soustředit elektromagnetické vlnění do vsázky. Dále lze celý proces ovlivňovat velikostí proudu induktorem a jeho frekvencí. Právě možnost ovlivnit hloubku vniku, tedy hloubku do které bude daná vsázka ohřívána, pomocí změny frekvence je jednou z předností indukčního ohřevu.</w:t>
      </w:r>
      <w:r w:rsidRPr="00510480">
        <w:rPr>
          <w:rFonts w:eastAsia="Times New Roman" w:cs="Times New Roman"/>
          <w:color w:val="800000"/>
          <w:sz w:val="20"/>
          <w:szCs w:val="20"/>
          <w:lang w:eastAsia="cs-CZ"/>
        </w:rPr>
        <w:t>\\</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\indent</w:t>
      </w:r>
      <w:r w:rsidRPr="00510480">
        <w:rPr>
          <w:rFonts w:eastAsia="Times New Roman" w:cs="Times New Roman"/>
          <w:color w:val="000000"/>
          <w:sz w:val="20"/>
          <w:szCs w:val="20"/>
          <w:lang w:eastAsia="cs-CZ"/>
        </w:rPr>
        <w:t xml:space="preserve"> "Při vhodné optimalizaci celého procesu lze snadno dosáhnout i účinností nad 90</w:t>
      </w:r>
      <w:r w:rsidRPr="00510480">
        <w:rPr>
          <w:rFonts w:eastAsia="Times New Roman" w:cs="Times New Roman"/>
          <w:color w:val="800000"/>
          <w:sz w:val="20"/>
          <w:szCs w:val="20"/>
          <w:lang w:eastAsia="cs-CZ"/>
        </w:rPr>
        <w:t>\</w:t>
      </w:r>
      <w:r w:rsidRPr="00510480">
        <w:rPr>
          <w:rFonts w:eastAsia="Times New Roman" w:cs="Times New Roman"/>
          <w:color w:val="000000"/>
          <w:sz w:val="20"/>
          <w:szCs w:val="20"/>
          <w:lang w:eastAsia="cs-CZ"/>
        </w:rPr>
        <w:t>%." [</w:t>
      </w:r>
      <w:proofErr w:type="spellStart"/>
      <w:r w:rsidRPr="00510480">
        <w:rPr>
          <w:rFonts w:eastAsia="Times New Roman" w:cs="Times New Roman"/>
          <w:color w:val="000000"/>
          <w:sz w:val="20"/>
          <w:szCs w:val="20"/>
          <w:u w:val="single"/>
          <w:lang w:eastAsia="cs-CZ"/>
        </w:rPr>
        <w:t>Zinn</w:t>
      </w:r>
      <w:proofErr w:type="spellEnd"/>
      <w:r w:rsidRPr="00510480">
        <w:rPr>
          <w:rFonts w:eastAsia="Times New Roman" w:cs="Times New Roman"/>
          <w:color w:val="000000"/>
          <w:sz w:val="20"/>
          <w:szCs w:val="20"/>
          <w:lang w:eastAsia="cs-CZ"/>
        </w:rPr>
        <w:t>] Na rozdíl od pájení plamenem lze ve vsázce dosahovat mnohem většího rozsahu požadovaných teplot. Při pájení se ideálně zahřívá pouze konkrétní pájené místo, při ohřevu nechtěných částí vsázky se vystavujeme nebezpečí zakřivení materiálu či následné korozi. Při příliš dlouhém ohřevu je problémem také růst zrn pájky a oduhličení. Indukční pájení tyto problémy do jisté míry eliminuje a "lze jím docílit poměrně přesného rozložení teploty v malém konkrétním místě spoje." [</w:t>
      </w:r>
      <w:proofErr w:type="spellStart"/>
      <w:r w:rsidRPr="00510480">
        <w:rPr>
          <w:rFonts w:eastAsia="Times New Roman" w:cs="Times New Roman"/>
          <w:color w:val="000000"/>
          <w:sz w:val="20"/>
          <w:szCs w:val="20"/>
          <w:u w:val="single"/>
          <w:lang w:eastAsia="cs-CZ"/>
        </w:rPr>
        <w:t>Rudnev</w:t>
      </w:r>
      <w:proofErr w:type="spellEnd"/>
      <w:r w:rsidRPr="00510480">
        <w:rPr>
          <w:rFonts w:eastAsia="Times New Roman" w:cs="Times New Roman"/>
          <w:color w:val="000000"/>
          <w:sz w:val="20"/>
          <w:szCs w:val="20"/>
          <w:lang w:eastAsia="cs-CZ"/>
        </w:rPr>
        <w:t>...] Životnost takového spoje je pak výrazně delší.</w:t>
      </w:r>
      <w:r w:rsidRPr="00510480">
        <w:rPr>
          <w:rFonts w:eastAsia="Times New Roman" w:cs="Times New Roman"/>
          <w:color w:val="800000"/>
          <w:sz w:val="20"/>
          <w:szCs w:val="20"/>
          <w:lang w:eastAsia="cs-CZ"/>
        </w:rPr>
        <w:t>\\</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\indent</w:t>
      </w:r>
      <w:r w:rsidRPr="00510480">
        <w:rPr>
          <w:rFonts w:eastAsia="Times New Roman" w:cs="Times New Roman"/>
          <w:color w:val="000000"/>
          <w:sz w:val="20"/>
          <w:szCs w:val="20"/>
          <w:lang w:eastAsia="cs-CZ"/>
        </w:rPr>
        <w:t xml:space="preserve"> Ačkoliv lze induktor vyrobit v nejrůznějších tvarech, jedním z problémů indukčního pájení je pájení složitých nebo velkých geometrií, pro tyto aplikace se stále používají spíše pájecí pece. Také náklady na automatizovaný systém indukčního pájení jsou poměrně vysoké a vyplatí se proto spíše pro velkosériovou výrobu. Nutné je také vzít v potaz velikost komplexního systému indukčního pájení zahrnujícího nejen induktor, ale hlavně zdroj elektrického proudu a chlazení celé systému. Nevýhodou je i to, že jeden tvar induktoru není většinou možné použít pro odlišné geometrie.  Ze samotného principu je pak zřejmé, že nelze pájet elektricky nevodivé materiály.</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section</w:t>
      </w:r>
      <w:proofErr w:type="spellEnd"/>
      <w:r w:rsidRPr="00510480">
        <w:rPr>
          <w:rFonts w:eastAsia="Times New Roman" w:cs="Times New Roman"/>
          <w:b/>
          <w:bCs/>
          <w:color w:val="0000CC"/>
          <w:sz w:val="20"/>
          <w:szCs w:val="20"/>
          <w:lang w:eastAsia="cs-CZ"/>
        </w:rPr>
        <w:t>{Induktory}</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w:t>
      </w:r>
      <w:proofErr w:type="spellStart"/>
      <w:r w:rsidRPr="00510480">
        <w:rPr>
          <w:rFonts w:eastAsia="Times New Roman" w:cs="Times New Roman"/>
          <w:color w:val="800000"/>
          <w:sz w:val="20"/>
          <w:szCs w:val="20"/>
          <w:lang w:eastAsia="cs-CZ"/>
        </w:rPr>
        <w:t>noindent</w:t>
      </w:r>
      <w:proofErr w:type="spellEnd"/>
      <w:r w:rsidRPr="00510480">
        <w:rPr>
          <w:rFonts w:eastAsia="Times New Roman" w:cs="Times New Roman"/>
          <w:color w:val="000000"/>
          <w:sz w:val="20"/>
          <w:szCs w:val="20"/>
          <w:lang w:eastAsia="cs-CZ"/>
        </w:rPr>
        <w:t xml:space="preserve"> Tvar induktoru je klíčový pro výslednou kvalitou pájeného spoje, avšak navrhnout správný tvar induktoru je poměrně složité. Pokud není geometrie vsázky příliš neobvyklá, vychází se z osvědčených, v praxi využívaných tvarů. Skoro vždy je však testováno více variant induktoru. Jednotlivé induktory se testují </w:t>
      </w:r>
      <w:proofErr w:type="spellStart"/>
      <w:r w:rsidRPr="00510480">
        <w:rPr>
          <w:rFonts w:eastAsia="Times New Roman" w:cs="Times New Roman"/>
          <w:color w:val="000000"/>
          <w:sz w:val="20"/>
          <w:szCs w:val="20"/>
          <w:u w:val="single"/>
          <w:lang w:eastAsia="cs-CZ"/>
        </w:rPr>
        <w:t>budťo</w:t>
      </w:r>
      <w:proofErr w:type="spellEnd"/>
      <w:r w:rsidRPr="00510480">
        <w:rPr>
          <w:rFonts w:eastAsia="Times New Roman" w:cs="Times New Roman"/>
          <w:color w:val="000000"/>
          <w:sz w:val="20"/>
          <w:szCs w:val="20"/>
          <w:lang w:eastAsia="cs-CZ"/>
        </w:rPr>
        <w:t xml:space="preserve"> přímo v provozu, z ekonomického hlediska je ale většinou nevýhodné vyrábět několik možných variant induktorů a často se tedy přistupuje k počítačovým simulacím. Analytické výpočty jsou z hlediska složitosti celého problému nemyslitelné. Poslední dobou se objevují i experimentální postupy optimalizace, jako využití </w:t>
      </w:r>
      <w:proofErr w:type="spellStart"/>
      <w:r w:rsidRPr="00510480">
        <w:rPr>
          <w:rFonts w:eastAsia="Times New Roman" w:cs="Times New Roman"/>
          <w:color w:val="000000"/>
          <w:sz w:val="20"/>
          <w:szCs w:val="20"/>
          <w:u w:val="single"/>
          <w:lang w:eastAsia="cs-CZ"/>
        </w:rPr>
        <w:t>Taguciho</w:t>
      </w:r>
      <w:proofErr w:type="spellEnd"/>
      <w:r w:rsidRPr="00510480">
        <w:rPr>
          <w:rFonts w:eastAsia="Times New Roman" w:cs="Times New Roman"/>
          <w:color w:val="000000"/>
          <w:sz w:val="20"/>
          <w:szCs w:val="20"/>
          <w:lang w:eastAsia="cs-CZ"/>
        </w:rPr>
        <w:t xml:space="preserve"> neuronové sítě.</w:t>
      </w:r>
      <w:r w:rsidRPr="00510480">
        <w:rPr>
          <w:rFonts w:eastAsia="Times New Roman" w:cs="Times New Roman"/>
          <w:color w:val="800000"/>
          <w:sz w:val="20"/>
          <w:szCs w:val="20"/>
          <w:lang w:eastAsia="cs-CZ"/>
        </w:rPr>
        <w:t>\\</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color w:val="800000"/>
          <w:sz w:val="20"/>
          <w:szCs w:val="20"/>
          <w:lang w:eastAsia="cs-CZ"/>
        </w:rPr>
        <w:t>\indent</w:t>
      </w:r>
      <w:r w:rsidRPr="00510480">
        <w:rPr>
          <w:rFonts w:eastAsia="Times New Roman" w:cs="Times New Roman"/>
          <w:color w:val="000000"/>
          <w:sz w:val="20"/>
          <w:szCs w:val="20"/>
          <w:lang w:eastAsia="cs-CZ"/>
        </w:rPr>
        <w:t xml:space="preserve"> Obecně lze tvrdit, že z důvodů minimalizace ztrát by měl být induktor co nejblíže ohřívané vsázce. V mnoha případech ale toto tvrzení vědomě porušujeme. Výhoda poměrně přesného zacílení místa ohřevu vsázky může být často nevýhodou z hlediska velkého teplotního gradientu, který způsobuje reziduální mechanické namáhání. Oddálením induktoru od vsázky tento gradient zmenšíme a vsázku prohříváme rovnoměrněji. Větší odstup induktoru od vsázky je nutný i v případě, že se průřezy pájených entit liší, či jsou vyrobeny z odlišně elektricky vodivých materiálů. Oddálení je využito i v tehdy, když je jeden tvar induktoru používán pro více různých vsázek. V tomto případě je geometrie pájeného spoje vždy tvarově odlišná a je tak nutné dané místo ohřívat rovnoměrněji.  Problém reziduálního namáhání se v praxi někdy řeší tak, že je na výrobní linku za vysokofrekvenční pájecí induktor umístěn další induktor </w:t>
      </w:r>
      <w:r w:rsidRPr="00510480">
        <w:rPr>
          <w:rFonts w:eastAsia="Times New Roman" w:cs="Times New Roman"/>
          <w:color w:val="000000"/>
          <w:sz w:val="20"/>
          <w:szCs w:val="20"/>
          <w:u w:val="single"/>
          <w:lang w:eastAsia="cs-CZ"/>
        </w:rPr>
        <w:t>prohřívací</w:t>
      </w:r>
      <w:r w:rsidRPr="00510480">
        <w:rPr>
          <w:rFonts w:eastAsia="Times New Roman" w:cs="Times New Roman"/>
          <w:color w:val="000000"/>
          <w:sz w:val="20"/>
          <w:szCs w:val="20"/>
          <w:lang w:eastAsia="cs-CZ"/>
        </w:rPr>
        <w:t xml:space="preserve"> s řádově nižší frekvencí. Tento induktor jednak redukuje teplotní gradient a reziduální namáhání, ale také zjemňuje a vylepšuje mikrostrukturu rychle zapájeného spoje.</w:t>
      </w:r>
      <w:r w:rsidRPr="00510480">
        <w:rPr>
          <w:rFonts w:eastAsia="Times New Roman" w:cs="Times New Roman"/>
          <w:color w:val="800000"/>
          <w:sz w:val="20"/>
          <w:szCs w:val="20"/>
          <w:lang w:eastAsia="cs-CZ"/>
        </w:rPr>
        <w:t>\\</w:t>
      </w:r>
    </w:p>
    <w:p w:rsid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800000"/>
          <w:sz w:val="20"/>
          <w:szCs w:val="20"/>
          <w:lang w:eastAsia="cs-CZ"/>
        </w:rPr>
      </w:pPr>
      <w:r w:rsidRPr="00510480">
        <w:rPr>
          <w:rFonts w:eastAsia="Times New Roman" w:cs="Times New Roman"/>
          <w:color w:val="800000"/>
          <w:sz w:val="20"/>
          <w:szCs w:val="20"/>
          <w:lang w:eastAsia="cs-CZ"/>
        </w:rPr>
        <w:t>\indent</w:t>
      </w:r>
      <w:r w:rsidRPr="00510480">
        <w:rPr>
          <w:rFonts w:eastAsia="Times New Roman" w:cs="Times New Roman"/>
          <w:color w:val="000000"/>
          <w:sz w:val="20"/>
          <w:szCs w:val="20"/>
          <w:lang w:eastAsia="cs-CZ"/>
        </w:rPr>
        <w:t xml:space="preserve"> Kategorizace induktorů je poměrně obtížná, jelikož každá geometrie vyžaduje speciálně uzpůsobený tvar. Ve všech případech je však snaha induktor co nejblíže tvarově přizpůsobit tvaru vsázky. V potaz musí být samozřejmě bráno i chlazení induktoru a to, jak je celý systém automatizován. Nejběžnějšími induktory jsou jedno či </w:t>
      </w:r>
      <w:proofErr w:type="spellStart"/>
      <w:r w:rsidRPr="00510480">
        <w:rPr>
          <w:rFonts w:eastAsia="Times New Roman" w:cs="Times New Roman"/>
          <w:color w:val="000000"/>
          <w:sz w:val="20"/>
          <w:szCs w:val="20"/>
          <w:u w:val="single"/>
          <w:lang w:eastAsia="cs-CZ"/>
        </w:rPr>
        <w:t>vícezávitové</w:t>
      </w:r>
      <w:proofErr w:type="spellEnd"/>
      <w:r w:rsidRPr="00510480">
        <w:rPr>
          <w:rFonts w:eastAsia="Times New Roman" w:cs="Times New Roman"/>
          <w:color w:val="000000"/>
          <w:sz w:val="20"/>
          <w:szCs w:val="20"/>
          <w:lang w:eastAsia="cs-CZ"/>
        </w:rPr>
        <w:t xml:space="preserve"> a to jak s kruhovým průřezem pro cylindrické vsázky, tak s čtvercovým, obdélníkovým či jinak atypickým. Tyto induktory se používají jednak ve vnější variantě, tak ve vnitřní variantě, kdy je induktor </w:t>
      </w:r>
      <w:r w:rsidRPr="00510480">
        <w:rPr>
          <w:rFonts w:eastAsia="Times New Roman" w:cs="Times New Roman"/>
          <w:color w:val="000000"/>
          <w:sz w:val="20"/>
          <w:szCs w:val="20"/>
          <w:lang w:eastAsia="cs-CZ"/>
        </w:rPr>
        <w:lastRenderedPageBreak/>
        <w:t xml:space="preserve">uvnitř duté vsázky. V těchto případech lze tvar elektromagnetického pole ovlivňovat vzdáleností induktoru od vsázky, počtem závitů, vzdáleností mezi nimi a samotným průměrem vodiče. Velmi často není induktor tvořen vodičem, ale je vyroben z masivního kovového bloku. Výrobně je složité v těchto induktorech tvořit dutiny pro chladící médium, chlazení je proto zajišťováno z vnějšku. Tyto induktory se většinou používají pro pájení více vsázek najednou. Lze se také setkat se systémy v nichž se vsázka nebo dokonce samotný induktor v průběhu pájení otáčí, či posouvá a je tak nutné aby elektromagnetické pole působilo po celé trase stejně.  </w:t>
      </w:r>
      <w:r w:rsidRPr="00510480">
        <w:rPr>
          <w:rFonts w:eastAsia="Times New Roman" w:cs="Times New Roman"/>
          <w:color w:val="800000"/>
          <w:sz w:val="20"/>
          <w:szCs w:val="20"/>
          <w:lang w:eastAsia="cs-CZ"/>
        </w:rPr>
        <w:t>\\</w:t>
      </w:r>
    </w:p>
    <w:p w:rsidR="002911B0" w:rsidRPr="00510480" w:rsidRDefault="002911B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Pr>
          <w:rFonts w:eastAsia="Times New Roman" w:cs="Times New Roman"/>
          <w:color w:val="800000"/>
          <w:sz w:val="20"/>
          <w:szCs w:val="20"/>
          <w:lang w:eastAsia="cs-CZ"/>
        </w:rPr>
        <w:t xml:space="preserve">Designu induktoru musí být řešen i s ohledem na vzájemné ručení magnetických polí. Nízkofrekvenční cívky jsou většinou velké a </w:t>
      </w:r>
      <w:proofErr w:type="spellStart"/>
      <w:r>
        <w:rPr>
          <w:rFonts w:eastAsia="Times New Roman" w:cs="Times New Roman"/>
          <w:color w:val="800000"/>
          <w:sz w:val="20"/>
          <w:szCs w:val="20"/>
          <w:lang w:eastAsia="cs-CZ"/>
        </w:rPr>
        <w:t>vícezávitové</w:t>
      </w:r>
      <w:proofErr w:type="spellEnd"/>
      <w:r>
        <w:rPr>
          <w:rFonts w:eastAsia="Times New Roman" w:cs="Times New Roman"/>
          <w:color w:val="800000"/>
          <w:sz w:val="20"/>
          <w:szCs w:val="20"/>
          <w:lang w:eastAsia="cs-CZ"/>
        </w:rPr>
        <w:t xml:space="preserve">. Cívky ve tvaru spirály lze využít na kuželová ozubená kola. Ploché palačinkové induktory jsou používány, pokud chceme vsázku prohřát pouze z jedné strany, nebo není možné jí induktorem obklopit. Pokud je nutné udělat induktor ve vnitřní variantě pouze </w:t>
      </w:r>
      <w:proofErr w:type="spellStart"/>
      <w:r>
        <w:rPr>
          <w:rFonts w:eastAsia="Times New Roman" w:cs="Times New Roman"/>
          <w:color w:val="800000"/>
          <w:sz w:val="20"/>
          <w:szCs w:val="20"/>
          <w:lang w:eastAsia="cs-CZ"/>
        </w:rPr>
        <w:t>jednozávitový</w:t>
      </w:r>
      <w:proofErr w:type="spellEnd"/>
      <w:r>
        <w:rPr>
          <w:rFonts w:eastAsia="Times New Roman" w:cs="Times New Roman"/>
          <w:color w:val="800000"/>
          <w:sz w:val="20"/>
          <w:szCs w:val="20"/>
          <w:lang w:eastAsia="cs-CZ"/>
        </w:rPr>
        <w:t>, je většinou pro dosažení rovnoměrného ohřívání nutné vsázkou či induktorem otáčet.</w:t>
      </w:r>
      <w:r w:rsidR="006F4442">
        <w:rPr>
          <w:rFonts w:eastAsia="Times New Roman" w:cs="Times New Roman"/>
          <w:color w:val="800000"/>
          <w:sz w:val="20"/>
          <w:szCs w:val="20"/>
          <w:lang w:eastAsia="cs-CZ"/>
        </w:rPr>
        <w:t xml:space="preserve"> Při vyšších frekven</w:t>
      </w:r>
      <w:r w:rsidR="00565AA3">
        <w:rPr>
          <w:rFonts w:eastAsia="Times New Roman" w:cs="Times New Roman"/>
          <w:color w:val="800000"/>
          <w:sz w:val="20"/>
          <w:szCs w:val="20"/>
          <w:lang w:eastAsia="cs-CZ"/>
        </w:rPr>
        <w:t>c</w:t>
      </w:r>
      <w:r w:rsidR="006F4442">
        <w:rPr>
          <w:rFonts w:eastAsia="Times New Roman" w:cs="Times New Roman"/>
          <w:color w:val="800000"/>
          <w:sz w:val="20"/>
          <w:szCs w:val="20"/>
          <w:lang w:eastAsia="cs-CZ"/>
        </w:rPr>
        <w:t>ích se často přehřívají ostré hrany a otvory ve vsázkách</w:t>
      </w:r>
      <w:r w:rsidR="00DD486D">
        <w:rPr>
          <w:rFonts w:eastAsia="Times New Roman" w:cs="Times New Roman"/>
          <w:color w:val="800000"/>
          <w:sz w:val="20"/>
          <w:szCs w:val="20"/>
          <w:lang w:eastAsia="cs-CZ"/>
        </w:rPr>
        <w:t>, lze tomu zamezit jednak tvarem induktor</w:t>
      </w:r>
      <w:r w:rsidR="00DF14CF">
        <w:rPr>
          <w:rFonts w:eastAsia="Times New Roman" w:cs="Times New Roman"/>
          <w:color w:val="800000"/>
          <w:sz w:val="20"/>
          <w:szCs w:val="20"/>
          <w:lang w:eastAsia="cs-CZ"/>
        </w:rPr>
        <w:t>u, tak vyplnění otvoru kovovým vložkami</w:t>
      </w:r>
      <w:r w:rsidR="00DD486D">
        <w:rPr>
          <w:rFonts w:eastAsia="Times New Roman" w:cs="Times New Roman"/>
          <w:color w:val="800000"/>
          <w:sz w:val="20"/>
          <w:szCs w:val="20"/>
          <w:lang w:eastAsia="cs-CZ"/>
        </w:rPr>
        <w:t>. Pokud je vsázka pájena na dvou blízkých místech jedním induktorem a přesto je nežádoucí aby se materiál mezi pájenými spoji příliš ohříval, je nutno cívku motat tak, aby se pole obou části vzájemně rušila.</w:t>
      </w:r>
      <w:r w:rsidR="00983674">
        <w:rPr>
          <w:rFonts w:eastAsia="Times New Roman" w:cs="Times New Roman"/>
          <w:color w:val="800000"/>
          <w:sz w:val="20"/>
          <w:szCs w:val="20"/>
          <w:lang w:eastAsia="cs-CZ"/>
        </w:rPr>
        <w:t xml:space="preserve"> Pro tento účel lze také využít </w:t>
      </w:r>
      <w:proofErr w:type="spellStart"/>
      <w:r w:rsidR="00983674">
        <w:rPr>
          <w:rFonts w:eastAsia="Times New Roman" w:cs="Times New Roman"/>
          <w:color w:val="800000"/>
          <w:sz w:val="20"/>
          <w:szCs w:val="20"/>
          <w:lang w:eastAsia="cs-CZ"/>
        </w:rPr>
        <w:t>absorbérů</w:t>
      </w:r>
      <w:proofErr w:type="spellEnd"/>
      <w:r w:rsidR="00983674">
        <w:rPr>
          <w:rFonts w:eastAsia="Times New Roman" w:cs="Times New Roman"/>
          <w:color w:val="800000"/>
          <w:sz w:val="20"/>
          <w:szCs w:val="20"/>
          <w:lang w:eastAsia="cs-CZ"/>
        </w:rPr>
        <w:t xml:space="preserve">, které pohlcují nežádoucí magnetický tok, </w:t>
      </w:r>
      <w:proofErr w:type="spellStart"/>
      <w:r w:rsidR="00983674">
        <w:rPr>
          <w:rFonts w:eastAsia="Times New Roman" w:cs="Times New Roman"/>
          <w:color w:val="800000"/>
          <w:sz w:val="20"/>
          <w:szCs w:val="20"/>
          <w:lang w:eastAsia="cs-CZ"/>
        </w:rPr>
        <w:t>absorbéry</w:t>
      </w:r>
      <w:proofErr w:type="spellEnd"/>
      <w:r w:rsidR="00983674">
        <w:rPr>
          <w:rFonts w:eastAsia="Times New Roman" w:cs="Times New Roman"/>
          <w:color w:val="800000"/>
          <w:sz w:val="20"/>
          <w:szCs w:val="20"/>
          <w:lang w:eastAsia="cs-CZ"/>
        </w:rPr>
        <w:t xml:space="preserve"> musí být často chlazeny. V případě cívek z masivních bloků je třeba dbát na vzdálenosti mezi jednotlivými vsázkami</w:t>
      </w:r>
      <w:r w:rsidR="00DE2B63">
        <w:rPr>
          <w:rFonts w:eastAsia="Times New Roman" w:cs="Times New Roman"/>
          <w:color w:val="800000"/>
          <w:sz w:val="20"/>
          <w:szCs w:val="20"/>
          <w:lang w:eastAsia="cs-CZ"/>
        </w:rPr>
        <w:t xml:space="preserve">. Při pohybu cívky lze přehřívání </w:t>
      </w:r>
      <w:r w:rsidR="000B1FCA">
        <w:rPr>
          <w:rFonts w:eastAsia="Times New Roman" w:cs="Times New Roman"/>
          <w:color w:val="800000"/>
          <w:sz w:val="20"/>
          <w:szCs w:val="20"/>
          <w:lang w:eastAsia="cs-CZ"/>
        </w:rPr>
        <w:t>omezit nejen tvarem cívky ale i jejím přibližováním a oddalováním od vsázky.</w:t>
      </w:r>
      <w:r w:rsidR="00DA4C6E">
        <w:rPr>
          <w:rFonts w:eastAsia="Times New Roman" w:cs="Times New Roman"/>
          <w:color w:val="800000"/>
          <w:sz w:val="20"/>
          <w:szCs w:val="20"/>
          <w:lang w:eastAsia="cs-CZ"/>
        </w:rPr>
        <w:t xml:space="preserve"> Trubice pro induktor se volí nejčastěji s kruhovým či čtvercovým průřezem. "Trubice se čtvercovým průřezem mají tu výhodu, že předávají víc magnetického toku vsázce, než-li trubice s průřezem kruhovým." </w:t>
      </w:r>
      <w:r w:rsidR="008C6803">
        <w:rPr>
          <w:rFonts w:eastAsia="Times New Roman" w:cs="Times New Roman"/>
          <w:color w:val="800000"/>
          <w:sz w:val="20"/>
          <w:szCs w:val="20"/>
          <w:lang w:eastAsia="cs-CZ"/>
        </w:rPr>
        <w:t>[</w:t>
      </w:r>
      <w:proofErr w:type="spellStart"/>
      <w:r w:rsidR="008C6803">
        <w:rPr>
          <w:rFonts w:eastAsia="Times New Roman" w:cs="Times New Roman"/>
          <w:color w:val="800000"/>
          <w:sz w:val="20"/>
          <w:szCs w:val="20"/>
          <w:lang w:eastAsia="cs-CZ"/>
        </w:rPr>
        <w:t>Zinn</w:t>
      </w:r>
      <w:proofErr w:type="spellEnd"/>
      <w:r w:rsidR="008C6803">
        <w:rPr>
          <w:rFonts w:eastAsia="Times New Roman" w:cs="Times New Roman"/>
          <w:color w:val="800000"/>
          <w:sz w:val="20"/>
          <w:szCs w:val="20"/>
          <w:lang w:eastAsia="cs-CZ"/>
        </w:rPr>
        <w:t>]</w:t>
      </w:r>
      <w:r w:rsidR="007E2EA2">
        <w:rPr>
          <w:rFonts w:eastAsia="Times New Roman" w:cs="Times New Roman"/>
          <w:color w:val="800000"/>
          <w:sz w:val="20"/>
          <w:szCs w:val="20"/>
          <w:lang w:eastAsia="cs-CZ"/>
        </w:rPr>
        <w:t xml:space="preserve"> Při konstrukci induktoru je nutné vzít v potaz i síly působící mezi vsázkou a induktorem. Induktor je tak často kromě upevnění konců k napájecímu zdroji ještě připevněn </w:t>
      </w:r>
      <w:r w:rsidR="00004CE4">
        <w:rPr>
          <w:rFonts w:eastAsia="Times New Roman" w:cs="Times New Roman"/>
          <w:color w:val="800000"/>
          <w:sz w:val="20"/>
          <w:szCs w:val="20"/>
          <w:lang w:eastAsia="cs-CZ"/>
        </w:rPr>
        <w:t>k pevné konstrukci. V případě nízkofrekvenčních induktorů je třeba uvažovat i akustický šum.</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0000CC"/>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section</w:t>
      </w:r>
      <w:proofErr w:type="spellEnd"/>
      <w:r w:rsidRPr="00510480">
        <w:rPr>
          <w:rFonts w:eastAsia="Times New Roman" w:cs="Times New Roman"/>
          <w:b/>
          <w:bCs/>
          <w:color w:val="0000CC"/>
          <w:sz w:val="20"/>
          <w:szCs w:val="20"/>
          <w:lang w:eastAsia="cs-CZ"/>
        </w:rPr>
        <w:t>{Koncentrátory</w:t>
      </w:r>
      <w:r w:rsidR="00B263C1">
        <w:rPr>
          <w:rFonts w:eastAsia="Times New Roman" w:cs="Times New Roman"/>
          <w:b/>
          <w:bCs/>
          <w:color w:val="0000CC"/>
          <w:sz w:val="20"/>
          <w:szCs w:val="20"/>
          <w:lang w:eastAsia="cs-CZ"/>
        </w:rPr>
        <w:t xml:space="preserve"> a</w:t>
      </w:r>
      <w:r w:rsidR="0000623D">
        <w:rPr>
          <w:rFonts w:eastAsia="Times New Roman" w:cs="Times New Roman"/>
          <w:b/>
          <w:bCs/>
          <w:color w:val="0000CC"/>
          <w:sz w:val="20"/>
          <w:szCs w:val="20"/>
          <w:lang w:eastAsia="cs-CZ"/>
        </w:rPr>
        <w:t xml:space="preserve"> </w:t>
      </w:r>
      <w:r w:rsidR="00B263C1">
        <w:rPr>
          <w:rFonts w:eastAsia="Times New Roman" w:cs="Times New Roman"/>
          <w:b/>
          <w:bCs/>
          <w:color w:val="0000CC"/>
          <w:sz w:val="20"/>
          <w:szCs w:val="20"/>
          <w:lang w:eastAsia="cs-CZ"/>
        </w:rPr>
        <w:t>stínění</w:t>
      </w:r>
      <w:r w:rsidRPr="00510480">
        <w:rPr>
          <w:rFonts w:eastAsia="Times New Roman" w:cs="Times New Roman"/>
          <w:b/>
          <w:bCs/>
          <w:color w:val="0000CC"/>
          <w:sz w:val="20"/>
          <w:szCs w:val="20"/>
          <w:lang w:eastAsia="cs-CZ"/>
        </w:rPr>
        <w:t>}</w:t>
      </w:r>
    </w:p>
    <w:p w:rsidR="00B5083F" w:rsidRDefault="00063D1C"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color w:val="C0504D" w:themeColor="accent2"/>
          <w:sz w:val="20"/>
          <w:szCs w:val="20"/>
          <w:lang w:eastAsia="cs-CZ"/>
        </w:rPr>
      </w:pPr>
      <w:r>
        <w:rPr>
          <w:rFonts w:eastAsia="Times New Roman" w:cs="Times New Roman"/>
          <w:bCs/>
          <w:color w:val="C0504D" w:themeColor="accent2"/>
          <w:sz w:val="20"/>
          <w:szCs w:val="20"/>
          <w:lang w:eastAsia="cs-CZ"/>
        </w:rPr>
        <w:t>Častým problémem při optimalizaci indukčního ohřevu je nedokonalé rozložení teploty ve vsázce. Pokud tento problém nelze dostatečně eliminovat tvarem induktoru či parametry</w:t>
      </w:r>
      <w:r w:rsidR="00565AA3">
        <w:rPr>
          <w:rFonts w:eastAsia="Times New Roman" w:cs="Times New Roman"/>
          <w:bCs/>
          <w:color w:val="C0504D" w:themeColor="accent2"/>
          <w:sz w:val="20"/>
          <w:szCs w:val="20"/>
          <w:lang w:eastAsia="cs-CZ"/>
        </w:rPr>
        <w:t>, lze pro lepší zacílení a zvýšení efektivity ohřevu použít koncentrátory a stínění. Koncentrátory jsou materiály s vysokou relativní permeabilitou.</w:t>
      </w:r>
      <w:r w:rsidR="00244A2C">
        <w:rPr>
          <w:rFonts w:eastAsia="Times New Roman" w:cs="Times New Roman"/>
          <w:bCs/>
          <w:color w:val="C0504D" w:themeColor="accent2"/>
          <w:sz w:val="20"/>
          <w:szCs w:val="20"/>
          <w:lang w:eastAsia="cs-CZ"/>
        </w:rPr>
        <w:t xml:space="preserve"> Tyto materiály přirozeně představují snazší cestu pro magnetický tok a ten se jimi uzavírá, lze tak magnetické pole koncentrovat do požadovaného místa.</w:t>
      </w:r>
      <w:r w:rsidR="004164CF">
        <w:rPr>
          <w:rFonts w:eastAsia="Times New Roman" w:cs="Times New Roman"/>
          <w:bCs/>
          <w:color w:val="C0504D" w:themeColor="accent2"/>
          <w:sz w:val="20"/>
          <w:szCs w:val="20"/>
          <w:lang w:eastAsia="cs-CZ"/>
        </w:rPr>
        <w:t xml:space="preserve"> Pro nižší frekvence se využívají svazky laminovaných elektrotechnických plechů. Plechy musí být nevodivě odděleny aby se co nejvíce eliminovaly ztráty vířivými proudy. Nevýhodou těchto svazků je vysoká hmotnost. Pro frekvence vyšší se potom využívají ferity vyráběné z keramických oxidů, </w:t>
      </w:r>
      <w:r w:rsidR="003C343C">
        <w:rPr>
          <w:rFonts w:eastAsia="Times New Roman" w:cs="Times New Roman"/>
          <w:bCs/>
          <w:color w:val="C0504D" w:themeColor="accent2"/>
          <w:sz w:val="20"/>
          <w:szCs w:val="20"/>
          <w:lang w:eastAsia="cs-CZ"/>
        </w:rPr>
        <w:t>jsou odolné proti korozi, ale velmi křehké</w:t>
      </w:r>
      <w:r w:rsidR="004164CF">
        <w:rPr>
          <w:rFonts w:eastAsia="Times New Roman" w:cs="Times New Roman"/>
          <w:bCs/>
          <w:color w:val="C0504D" w:themeColor="accent2"/>
          <w:sz w:val="20"/>
          <w:szCs w:val="20"/>
          <w:lang w:eastAsia="cs-CZ"/>
        </w:rPr>
        <w:t xml:space="preserve">. </w:t>
      </w:r>
      <w:r w:rsidR="00565AA3">
        <w:rPr>
          <w:rFonts w:eastAsia="Times New Roman" w:cs="Times New Roman"/>
          <w:bCs/>
          <w:color w:val="C0504D" w:themeColor="accent2"/>
          <w:sz w:val="20"/>
          <w:szCs w:val="20"/>
          <w:lang w:eastAsia="cs-CZ"/>
        </w:rPr>
        <w:t>Problém</w:t>
      </w:r>
      <w:r>
        <w:rPr>
          <w:rFonts w:eastAsia="Times New Roman" w:cs="Times New Roman"/>
          <w:bCs/>
          <w:color w:val="C0504D" w:themeColor="accent2"/>
          <w:sz w:val="20"/>
          <w:szCs w:val="20"/>
          <w:lang w:eastAsia="cs-CZ"/>
        </w:rPr>
        <w:t xml:space="preserve"> také</w:t>
      </w:r>
      <w:r w:rsidR="00565AA3">
        <w:rPr>
          <w:rFonts w:eastAsia="Times New Roman" w:cs="Times New Roman"/>
          <w:bCs/>
          <w:color w:val="C0504D" w:themeColor="accent2"/>
          <w:sz w:val="20"/>
          <w:szCs w:val="20"/>
          <w:lang w:eastAsia="cs-CZ"/>
        </w:rPr>
        <w:t xml:space="preserve"> nastává při překročení </w:t>
      </w:r>
      <w:proofErr w:type="spellStart"/>
      <w:r w:rsidR="00565AA3">
        <w:rPr>
          <w:rFonts w:eastAsia="Times New Roman" w:cs="Times New Roman"/>
          <w:bCs/>
          <w:color w:val="C0504D" w:themeColor="accent2"/>
          <w:sz w:val="20"/>
          <w:szCs w:val="20"/>
          <w:lang w:eastAsia="cs-CZ"/>
        </w:rPr>
        <w:t>Curieho</w:t>
      </w:r>
      <w:proofErr w:type="spellEnd"/>
      <w:r w:rsidR="00565AA3">
        <w:rPr>
          <w:rFonts w:eastAsia="Times New Roman" w:cs="Times New Roman"/>
          <w:bCs/>
          <w:color w:val="C0504D" w:themeColor="accent2"/>
          <w:sz w:val="20"/>
          <w:szCs w:val="20"/>
          <w:lang w:eastAsia="cs-CZ"/>
        </w:rPr>
        <w:t xml:space="preserve"> teploty, kdy tyto materiály ztrácí svoje magnetické vlastnosti.</w:t>
      </w:r>
      <w:r>
        <w:rPr>
          <w:rFonts w:eastAsia="Times New Roman" w:cs="Times New Roman"/>
          <w:bCs/>
          <w:color w:val="C0504D" w:themeColor="accent2"/>
          <w:sz w:val="20"/>
          <w:szCs w:val="20"/>
          <w:lang w:eastAsia="cs-CZ"/>
        </w:rPr>
        <w:t xml:space="preserve"> Z tohoto důvodu často vyžadují vlastní chlazení.</w:t>
      </w:r>
      <w:r w:rsidR="00B263C1">
        <w:rPr>
          <w:rFonts w:eastAsia="Times New Roman" w:cs="Times New Roman"/>
          <w:bCs/>
          <w:color w:val="C0504D" w:themeColor="accent2"/>
          <w:sz w:val="20"/>
          <w:szCs w:val="20"/>
          <w:lang w:eastAsia="cs-CZ"/>
        </w:rPr>
        <w:t xml:space="preserve"> </w:t>
      </w:r>
    </w:p>
    <w:p w:rsidR="00471720" w:rsidRDefault="00317E89"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color w:val="C0504D" w:themeColor="accent2"/>
          <w:sz w:val="20"/>
          <w:szCs w:val="20"/>
          <w:lang w:eastAsia="cs-CZ"/>
        </w:rPr>
      </w:pPr>
      <w:r>
        <w:rPr>
          <w:rFonts w:eastAsia="Times New Roman" w:cs="Times New Roman"/>
          <w:bCs/>
          <w:color w:val="C0504D" w:themeColor="accent2"/>
          <w:sz w:val="20"/>
          <w:szCs w:val="20"/>
          <w:lang w:eastAsia="cs-CZ"/>
        </w:rPr>
        <w:t xml:space="preserve">Stínění </w:t>
      </w:r>
      <w:r w:rsidR="00B5083F">
        <w:rPr>
          <w:rFonts w:eastAsia="Times New Roman" w:cs="Times New Roman"/>
          <w:bCs/>
          <w:color w:val="C0504D" w:themeColor="accent2"/>
          <w:sz w:val="20"/>
          <w:szCs w:val="20"/>
          <w:lang w:eastAsia="cs-CZ"/>
        </w:rPr>
        <w:t>spíše než pro koncentraci magnetického pole slouží k jeho odstínění tak, aby nebyla zahřívána nežádoucí místa jak na vsázce, tak na samotném systému indukčního ohřevu. Pro stínění jsou obecně používány k</w:t>
      </w:r>
      <w:r w:rsidR="00F21465">
        <w:rPr>
          <w:rFonts w:eastAsia="Times New Roman" w:cs="Times New Roman"/>
          <w:bCs/>
          <w:color w:val="C0504D" w:themeColor="accent2"/>
          <w:sz w:val="20"/>
          <w:szCs w:val="20"/>
          <w:lang w:eastAsia="cs-CZ"/>
        </w:rPr>
        <w:t>ovové pláty s takovou tloušťkou, aby bylo pole induktoru při dané frekvenci utlumeno. Nejčastěji je používána ocel, hliník či měď.</w:t>
      </w:r>
    </w:p>
    <w:p w:rsidR="00B263C1" w:rsidRPr="0092739B" w:rsidRDefault="00B263C1"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Cs/>
          <w:color w:val="C0504D" w:themeColor="accent2"/>
          <w:sz w:val="20"/>
          <w:szCs w:val="20"/>
          <w:lang w:eastAsia="cs-CZ"/>
        </w:rPr>
      </w:pPr>
    </w:p>
    <w:p w:rsidR="00B263C1" w:rsidRDefault="00B263C1" w:rsidP="00B26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0000CC"/>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section</w:t>
      </w:r>
      <w:proofErr w:type="spellEnd"/>
      <w:r w:rsidRPr="00510480">
        <w:rPr>
          <w:rFonts w:eastAsia="Times New Roman" w:cs="Times New Roman"/>
          <w:b/>
          <w:bCs/>
          <w:color w:val="0000CC"/>
          <w:sz w:val="20"/>
          <w:szCs w:val="20"/>
          <w:lang w:eastAsia="cs-CZ"/>
        </w:rPr>
        <w:t>{</w:t>
      </w:r>
      <w:proofErr w:type="spellStart"/>
      <w:r>
        <w:rPr>
          <w:rFonts w:eastAsia="Times New Roman" w:cs="Times New Roman"/>
          <w:b/>
          <w:bCs/>
          <w:color w:val="0000CC"/>
          <w:sz w:val="20"/>
          <w:szCs w:val="20"/>
          <w:lang w:eastAsia="cs-CZ"/>
        </w:rPr>
        <w:t>Susceptory</w:t>
      </w:r>
      <w:proofErr w:type="spellEnd"/>
      <w:r w:rsidRPr="00510480">
        <w:rPr>
          <w:rFonts w:eastAsia="Times New Roman" w:cs="Times New Roman"/>
          <w:b/>
          <w:bCs/>
          <w:color w:val="0000CC"/>
          <w:sz w:val="20"/>
          <w:szCs w:val="20"/>
          <w:lang w:eastAsia="cs-CZ"/>
        </w:rPr>
        <w:t>}</w:t>
      </w:r>
    </w:p>
    <w:p w:rsidR="00510480" w:rsidRDefault="00B87D3E"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roofErr w:type="spellStart"/>
      <w:r>
        <w:rPr>
          <w:rFonts w:eastAsia="Times New Roman" w:cs="Times New Roman"/>
          <w:sz w:val="20"/>
          <w:szCs w:val="20"/>
          <w:lang w:eastAsia="cs-CZ"/>
        </w:rPr>
        <w:t>Susceptory</w:t>
      </w:r>
      <w:proofErr w:type="spellEnd"/>
      <w:r>
        <w:rPr>
          <w:rFonts w:eastAsia="Times New Roman" w:cs="Times New Roman"/>
          <w:sz w:val="20"/>
          <w:szCs w:val="20"/>
          <w:lang w:eastAsia="cs-CZ"/>
        </w:rPr>
        <w:t xml:space="preserve"> popírají </w:t>
      </w:r>
      <w:r w:rsidR="00C5178C">
        <w:rPr>
          <w:rFonts w:eastAsia="Times New Roman" w:cs="Times New Roman"/>
          <w:sz w:val="20"/>
          <w:szCs w:val="20"/>
          <w:lang w:eastAsia="cs-CZ"/>
        </w:rPr>
        <w:t xml:space="preserve">tvrzení, že indukčně nelze pájet nevodivé materiály. </w:t>
      </w:r>
      <w:proofErr w:type="spellStart"/>
      <w:r w:rsidR="00C5178C">
        <w:rPr>
          <w:rFonts w:eastAsia="Times New Roman" w:cs="Times New Roman"/>
          <w:sz w:val="20"/>
          <w:szCs w:val="20"/>
          <w:lang w:eastAsia="cs-CZ"/>
        </w:rPr>
        <w:t>Susceptory</w:t>
      </w:r>
      <w:proofErr w:type="spellEnd"/>
      <w:r w:rsidR="00C5178C">
        <w:rPr>
          <w:rFonts w:eastAsia="Times New Roman" w:cs="Times New Roman"/>
          <w:sz w:val="20"/>
          <w:szCs w:val="20"/>
          <w:lang w:eastAsia="cs-CZ"/>
        </w:rPr>
        <w:t xml:space="preserve"> jsou elektricky vodivé materiály přejímající roli vsázky ohřívané působením magnetického pole induktoru. Toto teplo je následně předáno vedením sáláním a prouděním samotné pájené entitě.  </w:t>
      </w:r>
      <w:proofErr w:type="spellStart"/>
      <w:r w:rsidR="00C5178C">
        <w:rPr>
          <w:rFonts w:eastAsia="Times New Roman" w:cs="Times New Roman"/>
          <w:sz w:val="20"/>
          <w:szCs w:val="20"/>
          <w:lang w:eastAsia="cs-CZ"/>
        </w:rPr>
        <w:t>Susceptor</w:t>
      </w:r>
      <w:proofErr w:type="spellEnd"/>
      <w:r w:rsidR="00C5178C">
        <w:rPr>
          <w:rFonts w:eastAsia="Times New Roman" w:cs="Times New Roman"/>
          <w:sz w:val="20"/>
          <w:szCs w:val="20"/>
          <w:lang w:eastAsia="cs-CZ"/>
        </w:rPr>
        <w:t xml:space="preserve"> se jakožto součást systému nesmí ohřevem nikterak zakřivovat, namí</w:t>
      </w:r>
      <w:r w:rsidR="00EC19F9">
        <w:rPr>
          <w:rFonts w:eastAsia="Times New Roman" w:cs="Times New Roman"/>
          <w:sz w:val="20"/>
          <w:szCs w:val="20"/>
          <w:lang w:eastAsia="cs-CZ"/>
        </w:rPr>
        <w:t>sto kovů se tedy používá grafit</w:t>
      </w:r>
      <w:r w:rsidR="005A2F26">
        <w:rPr>
          <w:rFonts w:eastAsia="Times New Roman" w:cs="Times New Roman"/>
          <w:sz w:val="20"/>
          <w:szCs w:val="20"/>
          <w:lang w:eastAsia="cs-CZ"/>
        </w:rPr>
        <w:t xml:space="preserve"> či molybden. Nevýhodou těchto materiálů</w:t>
      </w:r>
      <w:r w:rsidR="00EC19F9">
        <w:rPr>
          <w:rFonts w:eastAsia="Times New Roman" w:cs="Times New Roman"/>
          <w:sz w:val="20"/>
          <w:szCs w:val="20"/>
          <w:lang w:eastAsia="cs-CZ"/>
        </w:rPr>
        <w:t xml:space="preserve"> je, že </w:t>
      </w:r>
      <w:r w:rsidR="005A2F26">
        <w:rPr>
          <w:rFonts w:eastAsia="Times New Roman" w:cs="Times New Roman"/>
          <w:sz w:val="20"/>
          <w:szCs w:val="20"/>
          <w:lang w:eastAsia="cs-CZ"/>
        </w:rPr>
        <w:t>při vyšších teplotách rychle oxidují</w:t>
      </w:r>
      <w:r w:rsidR="00EC19F9">
        <w:rPr>
          <w:rFonts w:eastAsia="Times New Roman" w:cs="Times New Roman"/>
          <w:sz w:val="20"/>
          <w:szCs w:val="20"/>
          <w:lang w:eastAsia="cs-CZ"/>
        </w:rPr>
        <w:t xml:space="preserve">, </w:t>
      </w:r>
      <w:proofErr w:type="spellStart"/>
      <w:r w:rsidR="00EC19F9">
        <w:rPr>
          <w:rFonts w:eastAsia="Times New Roman" w:cs="Times New Roman"/>
          <w:sz w:val="20"/>
          <w:szCs w:val="20"/>
          <w:lang w:eastAsia="cs-CZ"/>
        </w:rPr>
        <w:t>susceptory</w:t>
      </w:r>
      <w:proofErr w:type="spellEnd"/>
      <w:r w:rsidR="00EC19F9">
        <w:rPr>
          <w:rFonts w:eastAsia="Times New Roman" w:cs="Times New Roman"/>
          <w:sz w:val="20"/>
          <w:szCs w:val="20"/>
          <w:lang w:eastAsia="cs-CZ"/>
        </w:rPr>
        <w:t xml:space="preserve"> tak často vyžadují ochrannou atmosféru či pokrytí vrstvou karbidu křemíku.</w:t>
      </w:r>
      <w:r w:rsidR="00C5178C">
        <w:rPr>
          <w:rFonts w:eastAsia="Times New Roman" w:cs="Times New Roman"/>
          <w:sz w:val="20"/>
          <w:szCs w:val="20"/>
          <w:lang w:eastAsia="cs-CZ"/>
        </w:rPr>
        <w:t xml:space="preserve"> </w:t>
      </w:r>
      <w:proofErr w:type="spellStart"/>
      <w:r w:rsidR="00A16C7C">
        <w:rPr>
          <w:rFonts w:eastAsia="Times New Roman" w:cs="Times New Roman"/>
          <w:sz w:val="20"/>
          <w:szCs w:val="20"/>
          <w:lang w:eastAsia="cs-CZ"/>
        </w:rPr>
        <w:t>Susceptory</w:t>
      </w:r>
      <w:proofErr w:type="spellEnd"/>
      <w:r w:rsidR="00A16C7C">
        <w:rPr>
          <w:rFonts w:eastAsia="Times New Roman" w:cs="Times New Roman"/>
          <w:sz w:val="20"/>
          <w:szCs w:val="20"/>
          <w:lang w:eastAsia="cs-CZ"/>
        </w:rPr>
        <w:t xml:space="preserve"> jsou v praxi využívány hlavně v polovodičové technice </w:t>
      </w:r>
      <w:r w:rsidR="001B1F94">
        <w:rPr>
          <w:rFonts w:eastAsia="Times New Roman" w:cs="Times New Roman"/>
          <w:sz w:val="20"/>
          <w:szCs w:val="20"/>
          <w:lang w:eastAsia="cs-CZ"/>
        </w:rPr>
        <w:t xml:space="preserve">a při práci s optickými vlákny, kde jsou </w:t>
      </w:r>
      <w:r w:rsidR="00006404">
        <w:rPr>
          <w:rFonts w:eastAsia="Times New Roman" w:cs="Times New Roman"/>
          <w:sz w:val="20"/>
          <w:szCs w:val="20"/>
          <w:lang w:eastAsia="cs-CZ"/>
        </w:rPr>
        <w:t>vy</w:t>
      </w:r>
      <w:r w:rsidR="001B1F94">
        <w:rPr>
          <w:rFonts w:eastAsia="Times New Roman" w:cs="Times New Roman"/>
          <w:sz w:val="20"/>
          <w:szCs w:val="20"/>
          <w:lang w:eastAsia="cs-CZ"/>
        </w:rPr>
        <w:t>žadovány vysoké teploty.</w:t>
      </w:r>
    </w:p>
    <w:p w:rsidR="00B87D3E" w:rsidRDefault="00B87D3E"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B87D3E" w:rsidRPr="00510480" w:rsidRDefault="00B87D3E"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section</w:t>
      </w:r>
      <w:proofErr w:type="spellEnd"/>
      <w:r w:rsidRPr="00510480">
        <w:rPr>
          <w:rFonts w:eastAsia="Times New Roman" w:cs="Times New Roman"/>
          <w:b/>
          <w:bCs/>
          <w:color w:val="0000CC"/>
          <w:sz w:val="20"/>
          <w:szCs w:val="20"/>
          <w:lang w:eastAsia="cs-CZ"/>
        </w:rPr>
        <w:t>{Pájky}</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section</w:t>
      </w:r>
      <w:proofErr w:type="spellEnd"/>
      <w:r w:rsidRPr="00510480">
        <w:rPr>
          <w:rFonts w:eastAsia="Times New Roman" w:cs="Times New Roman"/>
          <w:b/>
          <w:bCs/>
          <w:color w:val="0000CC"/>
          <w:sz w:val="20"/>
          <w:szCs w:val="20"/>
          <w:lang w:eastAsia="cs-CZ"/>
        </w:rPr>
        <w:t>{Napájecí zdroje}</w:t>
      </w:r>
    </w:p>
    <w:p w:rsid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bCs/>
          <w:color w:val="0000CC"/>
          <w:sz w:val="20"/>
          <w:szCs w:val="20"/>
          <w:lang w:eastAsia="cs-CZ"/>
        </w:rPr>
      </w:pPr>
      <w:r w:rsidRPr="00510480">
        <w:rPr>
          <w:rFonts w:eastAsia="Times New Roman" w:cs="Times New Roman"/>
          <w:b/>
          <w:bCs/>
          <w:color w:val="0000CC"/>
          <w:sz w:val="20"/>
          <w:szCs w:val="20"/>
          <w:lang w:eastAsia="cs-CZ"/>
        </w:rPr>
        <w:t>\</w:t>
      </w:r>
      <w:proofErr w:type="spellStart"/>
      <w:r w:rsidRPr="00510480">
        <w:rPr>
          <w:rFonts w:eastAsia="Times New Roman" w:cs="Times New Roman"/>
          <w:b/>
          <w:bCs/>
          <w:color w:val="0000CC"/>
          <w:sz w:val="20"/>
          <w:szCs w:val="20"/>
          <w:lang w:eastAsia="cs-CZ"/>
        </w:rPr>
        <w:t>section</w:t>
      </w:r>
      <w:proofErr w:type="spellEnd"/>
      <w:r w:rsidRPr="00510480">
        <w:rPr>
          <w:rFonts w:eastAsia="Times New Roman" w:cs="Times New Roman"/>
          <w:b/>
          <w:bCs/>
          <w:color w:val="0000CC"/>
          <w:sz w:val="20"/>
          <w:szCs w:val="20"/>
          <w:lang w:eastAsia="cs-CZ"/>
        </w:rPr>
        <w:t>{Chlazení}</w:t>
      </w:r>
    </w:p>
    <w:p w:rsidR="000B1FCA" w:rsidRPr="00DA4C6E" w:rsidRDefault="000B1FCA"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C0504D" w:themeColor="accent2"/>
          <w:sz w:val="20"/>
          <w:szCs w:val="20"/>
          <w:lang w:eastAsia="cs-CZ"/>
        </w:rPr>
      </w:pPr>
      <w:r w:rsidRPr="00DA4C6E">
        <w:rPr>
          <w:rFonts w:eastAsia="Times New Roman" w:cs="Times New Roman"/>
          <w:bCs/>
          <w:color w:val="C0504D" w:themeColor="accent2"/>
          <w:sz w:val="20"/>
          <w:szCs w:val="20"/>
          <w:lang w:eastAsia="cs-CZ"/>
        </w:rPr>
        <w:t>Induktor se od vsázky přirozeně ohřívá sáláním a prouděním.</w:t>
      </w:r>
      <w:r w:rsidR="00DA4C6E">
        <w:rPr>
          <w:rFonts w:eastAsia="Times New Roman" w:cs="Times New Roman"/>
          <w:bCs/>
          <w:color w:val="C0504D" w:themeColor="accent2"/>
          <w:sz w:val="20"/>
          <w:szCs w:val="20"/>
          <w:lang w:eastAsia="cs-CZ"/>
        </w:rPr>
        <w:t xml:space="preserve"> Zvýšení teploty vede u vodičů k nárůstu </w:t>
      </w:r>
      <w:proofErr w:type="spellStart"/>
      <w:r w:rsidR="00DA4C6E">
        <w:rPr>
          <w:rFonts w:eastAsia="Times New Roman" w:cs="Times New Roman"/>
          <w:bCs/>
          <w:color w:val="C0504D" w:themeColor="accent2"/>
          <w:sz w:val="20"/>
          <w:szCs w:val="20"/>
          <w:lang w:eastAsia="cs-CZ"/>
        </w:rPr>
        <w:t>rezistivity</w:t>
      </w:r>
      <w:proofErr w:type="spellEnd"/>
      <w:r w:rsidR="00DA4C6E">
        <w:rPr>
          <w:rFonts w:eastAsia="Times New Roman" w:cs="Times New Roman"/>
          <w:bCs/>
          <w:color w:val="C0504D" w:themeColor="accent2"/>
          <w:sz w:val="20"/>
          <w:szCs w:val="20"/>
          <w:lang w:eastAsia="cs-CZ"/>
        </w:rPr>
        <w:t xml:space="preserve"> a k vyšším </w:t>
      </w:r>
      <w:proofErr w:type="spellStart"/>
      <w:r w:rsidR="00DA4C6E">
        <w:rPr>
          <w:rFonts w:eastAsia="Times New Roman" w:cs="Times New Roman"/>
          <w:bCs/>
          <w:color w:val="C0504D" w:themeColor="accent2"/>
          <w:sz w:val="20"/>
          <w:szCs w:val="20"/>
          <w:lang w:eastAsia="cs-CZ"/>
        </w:rPr>
        <w:t>Jouleovým</w:t>
      </w:r>
      <w:proofErr w:type="spellEnd"/>
      <w:r w:rsidR="00DA4C6E">
        <w:rPr>
          <w:rFonts w:eastAsia="Times New Roman" w:cs="Times New Roman"/>
          <w:bCs/>
          <w:color w:val="C0504D" w:themeColor="accent2"/>
          <w:sz w:val="20"/>
          <w:szCs w:val="20"/>
          <w:lang w:eastAsia="cs-CZ"/>
        </w:rPr>
        <w:t xml:space="preserve"> ztrátám. Tyto ztráty sou samozřejmě závislé i na frekvenci a je nutno podle ní volit i šířku stěny induktoru.</w:t>
      </w: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510480" w:rsidRPr="00510480" w:rsidRDefault="00510480" w:rsidP="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cs-CZ"/>
        </w:rPr>
      </w:pPr>
    </w:p>
    <w:p w:rsidR="00A73123" w:rsidRPr="00510480" w:rsidRDefault="00A73123" w:rsidP="00510480">
      <w:pPr>
        <w:rPr>
          <w:rFonts w:cs="Times New Roman"/>
        </w:rPr>
      </w:pPr>
    </w:p>
    <w:sectPr w:rsidR="00A73123" w:rsidRPr="00510480" w:rsidSect="009D33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A73123"/>
    <w:rsid w:val="00004B25"/>
    <w:rsid w:val="00004CE4"/>
    <w:rsid w:val="000059C9"/>
    <w:rsid w:val="0000623D"/>
    <w:rsid w:val="00006404"/>
    <w:rsid w:val="00021316"/>
    <w:rsid w:val="00023A70"/>
    <w:rsid w:val="000300C3"/>
    <w:rsid w:val="00047655"/>
    <w:rsid w:val="00063D1C"/>
    <w:rsid w:val="00075EF2"/>
    <w:rsid w:val="000825AB"/>
    <w:rsid w:val="00084030"/>
    <w:rsid w:val="0009249B"/>
    <w:rsid w:val="00095FA8"/>
    <w:rsid w:val="000B1FCA"/>
    <w:rsid w:val="000B61F0"/>
    <w:rsid w:val="000D263A"/>
    <w:rsid w:val="000F6E19"/>
    <w:rsid w:val="00126461"/>
    <w:rsid w:val="00142469"/>
    <w:rsid w:val="00145AC7"/>
    <w:rsid w:val="00176A62"/>
    <w:rsid w:val="00181C45"/>
    <w:rsid w:val="0019321C"/>
    <w:rsid w:val="001A51A7"/>
    <w:rsid w:val="001B06A1"/>
    <w:rsid w:val="001B1F94"/>
    <w:rsid w:val="001D7985"/>
    <w:rsid w:val="001E2F8E"/>
    <w:rsid w:val="001F0BA5"/>
    <w:rsid w:val="00216E40"/>
    <w:rsid w:val="00244A2C"/>
    <w:rsid w:val="00254C39"/>
    <w:rsid w:val="00255226"/>
    <w:rsid w:val="00264A72"/>
    <w:rsid w:val="002822BE"/>
    <w:rsid w:val="002850DD"/>
    <w:rsid w:val="002868C0"/>
    <w:rsid w:val="002911B0"/>
    <w:rsid w:val="002B267F"/>
    <w:rsid w:val="002B2928"/>
    <w:rsid w:val="002E3FBE"/>
    <w:rsid w:val="00311A4D"/>
    <w:rsid w:val="0031557E"/>
    <w:rsid w:val="00317E89"/>
    <w:rsid w:val="003452BD"/>
    <w:rsid w:val="00352BCB"/>
    <w:rsid w:val="00381779"/>
    <w:rsid w:val="003872F8"/>
    <w:rsid w:val="003C2AA9"/>
    <w:rsid w:val="003C343C"/>
    <w:rsid w:val="003E0BC0"/>
    <w:rsid w:val="004164CF"/>
    <w:rsid w:val="00434EBA"/>
    <w:rsid w:val="00442F71"/>
    <w:rsid w:val="00453299"/>
    <w:rsid w:val="00471720"/>
    <w:rsid w:val="004B6A87"/>
    <w:rsid w:val="004B6BE2"/>
    <w:rsid w:val="004C1CCC"/>
    <w:rsid w:val="00506A08"/>
    <w:rsid w:val="00510480"/>
    <w:rsid w:val="00565AA3"/>
    <w:rsid w:val="00597216"/>
    <w:rsid w:val="005A2F26"/>
    <w:rsid w:val="005A3B77"/>
    <w:rsid w:val="005F4D9E"/>
    <w:rsid w:val="00642FA8"/>
    <w:rsid w:val="00643B03"/>
    <w:rsid w:val="006619F9"/>
    <w:rsid w:val="00673877"/>
    <w:rsid w:val="00677251"/>
    <w:rsid w:val="00694B9B"/>
    <w:rsid w:val="006C39E9"/>
    <w:rsid w:val="006E2F5D"/>
    <w:rsid w:val="006F4442"/>
    <w:rsid w:val="00704E1F"/>
    <w:rsid w:val="00731E51"/>
    <w:rsid w:val="00777576"/>
    <w:rsid w:val="007926EA"/>
    <w:rsid w:val="007A6A3E"/>
    <w:rsid w:val="007E2EA2"/>
    <w:rsid w:val="007F654C"/>
    <w:rsid w:val="00804858"/>
    <w:rsid w:val="00820119"/>
    <w:rsid w:val="0082196D"/>
    <w:rsid w:val="00842545"/>
    <w:rsid w:val="00850020"/>
    <w:rsid w:val="00851562"/>
    <w:rsid w:val="008549AC"/>
    <w:rsid w:val="008A518C"/>
    <w:rsid w:val="008B0EB8"/>
    <w:rsid w:val="008C6803"/>
    <w:rsid w:val="0090056B"/>
    <w:rsid w:val="009243FE"/>
    <w:rsid w:val="0092739B"/>
    <w:rsid w:val="00982355"/>
    <w:rsid w:val="00983674"/>
    <w:rsid w:val="009844CE"/>
    <w:rsid w:val="009A2EC0"/>
    <w:rsid w:val="009D1031"/>
    <w:rsid w:val="009D2061"/>
    <w:rsid w:val="009D3370"/>
    <w:rsid w:val="009D608F"/>
    <w:rsid w:val="00A028EE"/>
    <w:rsid w:val="00A067A0"/>
    <w:rsid w:val="00A16C7C"/>
    <w:rsid w:val="00A70D72"/>
    <w:rsid w:val="00A73123"/>
    <w:rsid w:val="00AA5B32"/>
    <w:rsid w:val="00AA6F8B"/>
    <w:rsid w:val="00AE32BB"/>
    <w:rsid w:val="00AF5E04"/>
    <w:rsid w:val="00B015CC"/>
    <w:rsid w:val="00B165D1"/>
    <w:rsid w:val="00B248FD"/>
    <w:rsid w:val="00B263C1"/>
    <w:rsid w:val="00B41462"/>
    <w:rsid w:val="00B5083F"/>
    <w:rsid w:val="00B87D3E"/>
    <w:rsid w:val="00B91120"/>
    <w:rsid w:val="00B933CA"/>
    <w:rsid w:val="00B97AA5"/>
    <w:rsid w:val="00BA25B9"/>
    <w:rsid w:val="00BA2FB3"/>
    <w:rsid w:val="00BA46C7"/>
    <w:rsid w:val="00BC01F4"/>
    <w:rsid w:val="00BC2335"/>
    <w:rsid w:val="00C017A7"/>
    <w:rsid w:val="00C05E13"/>
    <w:rsid w:val="00C16182"/>
    <w:rsid w:val="00C5178C"/>
    <w:rsid w:val="00C652B0"/>
    <w:rsid w:val="00CA5D49"/>
    <w:rsid w:val="00CA71C8"/>
    <w:rsid w:val="00CB4994"/>
    <w:rsid w:val="00CB6F65"/>
    <w:rsid w:val="00CB7629"/>
    <w:rsid w:val="00CC7C57"/>
    <w:rsid w:val="00CF02C6"/>
    <w:rsid w:val="00CF6BC0"/>
    <w:rsid w:val="00D347F4"/>
    <w:rsid w:val="00D361E2"/>
    <w:rsid w:val="00D623E7"/>
    <w:rsid w:val="00DA1EE5"/>
    <w:rsid w:val="00DA4C6E"/>
    <w:rsid w:val="00DA5ED0"/>
    <w:rsid w:val="00DC7D2A"/>
    <w:rsid w:val="00DC7F41"/>
    <w:rsid w:val="00DD486D"/>
    <w:rsid w:val="00DD6BC9"/>
    <w:rsid w:val="00DE2B63"/>
    <w:rsid w:val="00DE5C9B"/>
    <w:rsid w:val="00DF0DCB"/>
    <w:rsid w:val="00DF14CF"/>
    <w:rsid w:val="00DF2F15"/>
    <w:rsid w:val="00E17F61"/>
    <w:rsid w:val="00E22C8B"/>
    <w:rsid w:val="00E30F39"/>
    <w:rsid w:val="00E60F33"/>
    <w:rsid w:val="00E653DC"/>
    <w:rsid w:val="00E65958"/>
    <w:rsid w:val="00E82667"/>
    <w:rsid w:val="00E908DC"/>
    <w:rsid w:val="00E94F02"/>
    <w:rsid w:val="00EA0EB8"/>
    <w:rsid w:val="00EC19F9"/>
    <w:rsid w:val="00EC3EAA"/>
    <w:rsid w:val="00F14A50"/>
    <w:rsid w:val="00F21465"/>
    <w:rsid w:val="00F40127"/>
    <w:rsid w:val="00F57331"/>
    <w:rsid w:val="00F71DE6"/>
    <w:rsid w:val="00F76299"/>
    <w:rsid w:val="00F810C8"/>
    <w:rsid w:val="00F81C58"/>
    <w:rsid w:val="00FD4BDA"/>
    <w:rsid w:val="00FE739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D337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FormtovanvHTML">
    <w:name w:val="HTML Preformatted"/>
    <w:basedOn w:val="Normln"/>
    <w:link w:val="FormtovanvHTMLChar"/>
    <w:uiPriority w:val="99"/>
    <w:semiHidden/>
    <w:unhideWhenUsed/>
    <w:rsid w:val="0051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510480"/>
    <w:rPr>
      <w:rFonts w:ascii="Courier New" w:eastAsia="Times New Roman" w:hAnsi="Courier New" w:cs="Courier New"/>
      <w:sz w:val="20"/>
      <w:szCs w:val="20"/>
      <w:lang w:eastAsia="cs-CZ"/>
    </w:rPr>
  </w:style>
</w:styles>
</file>

<file path=word/webSettings.xml><?xml version="1.0" encoding="utf-8"?>
<w:webSettings xmlns:r="http://schemas.openxmlformats.org/officeDocument/2006/relationships" xmlns:w="http://schemas.openxmlformats.org/wordprocessingml/2006/main">
  <w:divs>
    <w:div w:id="323247324">
      <w:bodyDiv w:val="1"/>
      <w:marLeft w:val="0"/>
      <w:marRight w:val="0"/>
      <w:marTop w:val="0"/>
      <w:marBottom w:val="0"/>
      <w:divBdr>
        <w:top w:val="none" w:sz="0" w:space="0" w:color="auto"/>
        <w:left w:val="none" w:sz="0" w:space="0" w:color="auto"/>
        <w:bottom w:val="none" w:sz="0" w:space="0" w:color="auto"/>
        <w:right w:val="none" w:sz="0" w:space="0" w:color="auto"/>
      </w:divBdr>
    </w:div>
    <w:div w:id="34671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13387</TotalTime>
  <Pages>3</Pages>
  <Words>1463</Words>
  <Characters>8635</Characters>
  <Application>Microsoft Office Word</Application>
  <DocSecurity>0</DocSecurity>
  <Lines>71</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Kasi</dc:creator>
  <cp:lastModifiedBy>Kasi</cp:lastModifiedBy>
  <cp:revision>135</cp:revision>
  <cp:lastPrinted>2016-10-18T08:45:00Z</cp:lastPrinted>
  <dcterms:created xsi:type="dcterms:W3CDTF">2016-10-01T12:35:00Z</dcterms:created>
  <dcterms:modified xsi:type="dcterms:W3CDTF">2016-12-30T20:58:00Z</dcterms:modified>
</cp:coreProperties>
</file>