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A4E6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📄</w:t>
      </w:r>
      <w:r w:rsidRPr="00E721B8">
        <w:rPr>
          <w:b/>
          <w:bCs/>
        </w:rPr>
        <w:t xml:space="preserve"> Anleitung zum </w:t>
      </w:r>
      <w:proofErr w:type="spellStart"/>
      <w:r w:rsidRPr="00E721B8">
        <w:rPr>
          <w:b/>
          <w:bCs/>
        </w:rPr>
        <w:t>erstellen</w:t>
      </w:r>
      <w:proofErr w:type="spellEnd"/>
      <w:r w:rsidRPr="00E721B8">
        <w:rPr>
          <w:b/>
          <w:bCs/>
        </w:rPr>
        <w:t xml:space="preserve"> der Ausrüstungsakte-vorläufig!</w:t>
      </w:r>
    </w:p>
    <w:p w14:paraId="35A3B631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📘</w:t>
      </w:r>
      <w:r w:rsidRPr="00E721B8">
        <w:rPr>
          <w:b/>
          <w:bCs/>
        </w:rPr>
        <w:t xml:space="preserve"> Anleitung: Ausfüllhilfe für Spielleiter</w:t>
      </w:r>
    </w:p>
    <w:p w14:paraId="649136D6" w14:textId="77777777" w:rsidR="00E721B8" w:rsidRPr="00E721B8" w:rsidRDefault="00E721B8" w:rsidP="00E721B8">
      <w:pPr>
        <w:rPr>
          <w:b/>
          <w:bCs/>
        </w:rPr>
      </w:pPr>
      <w:r w:rsidRPr="00E721B8">
        <w:rPr>
          <w:b/>
          <w:bCs/>
        </w:rPr>
        <w:t>Verwendung der Ausrüstungsakte</w:t>
      </w:r>
    </w:p>
    <w:p w14:paraId="31F1A30F" w14:textId="77777777" w:rsidR="00E721B8" w:rsidRPr="00E721B8" w:rsidRDefault="00E721B8" w:rsidP="00E721B8">
      <w:r w:rsidRPr="00E721B8">
        <w:t>Die sogenannte **Ausrüstungsakte** dokumentiert technische, taktische und logistische Informationen zu einem Ausrüstungsgegenstand im Spiel. Sie dient der Einordnung, Beschreibung und Ausgabe innerhalb der Spielwelt – z.</w:t>
      </w:r>
      <w:r w:rsidRPr="00E721B8">
        <w:rPr>
          <w:rFonts w:ascii="Arial" w:hAnsi="Arial" w:cs="Arial"/>
        </w:rPr>
        <w:t> </w:t>
      </w:r>
      <w:r w:rsidRPr="00E721B8">
        <w:t>B. bei Missionen, Materialvergabe, Fundobjekten oder Inventar</w:t>
      </w:r>
      <w:r w:rsidRPr="00E721B8">
        <w:rPr>
          <w:rFonts w:ascii="Aptos" w:hAnsi="Aptos" w:cs="Aptos"/>
        </w:rPr>
        <w:t>ü</w:t>
      </w:r>
      <w:r w:rsidRPr="00E721B8">
        <w:t>berblick.</w:t>
      </w:r>
    </w:p>
    <w:p w14:paraId="1E093ED5" w14:textId="77777777" w:rsidR="00E721B8" w:rsidRPr="00E721B8" w:rsidRDefault="00E721B8" w:rsidP="00E721B8">
      <w:r w:rsidRPr="00E721B8">
        <w:pict w14:anchorId="27C9F200">
          <v:rect id="_x0000_i1031" style="width:0;height:1.5pt" o:hralign="center" o:hrstd="t" o:hr="t" fillcolor="#a0a0a0" stroked="f"/>
        </w:pict>
      </w:r>
    </w:p>
    <w:p w14:paraId="63BC36B0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🖋️</w:t>
      </w:r>
      <w:r w:rsidRPr="00E721B8">
        <w:rPr>
          <w:b/>
          <w:bCs/>
        </w:rPr>
        <w:t xml:space="preserve"> Schritt-für-Schritt-Ausfüllhilfe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3136"/>
        <w:gridCol w:w="3270"/>
      </w:tblGrid>
      <w:tr w:rsidR="00E721B8" w:rsidRPr="00E721B8" w14:paraId="7A2AB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AD873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579E9DCD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Was hier eingetragen wird</w:t>
            </w:r>
          </w:p>
        </w:tc>
        <w:tc>
          <w:tcPr>
            <w:tcW w:w="0" w:type="auto"/>
            <w:vAlign w:val="center"/>
            <w:hideMark/>
          </w:tcPr>
          <w:p w14:paraId="7B189C22" w14:textId="77777777" w:rsidR="00E721B8" w:rsidRPr="00E721B8" w:rsidRDefault="00E721B8" w:rsidP="00E721B8">
            <w:pPr>
              <w:rPr>
                <w:b/>
                <w:bCs/>
              </w:rPr>
            </w:pPr>
            <w:r w:rsidRPr="00E721B8">
              <w:rPr>
                <w:b/>
                <w:bCs/>
              </w:rPr>
              <w:t>Hinweise</w:t>
            </w:r>
          </w:p>
        </w:tc>
      </w:tr>
      <w:tr w:rsidR="00E721B8" w:rsidRPr="00E721B8" w14:paraId="538A1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1B8F" w14:textId="77777777" w:rsidR="00E721B8" w:rsidRPr="00E721B8" w:rsidRDefault="00E721B8" w:rsidP="00E721B8">
            <w:r w:rsidRPr="00E721B8">
              <w:rPr>
                <w:b/>
                <w:bCs/>
              </w:rPr>
              <w:t>Ausrüstungseintrag</w:t>
            </w:r>
          </w:p>
        </w:tc>
        <w:tc>
          <w:tcPr>
            <w:tcW w:w="0" w:type="auto"/>
            <w:vAlign w:val="center"/>
            <w:hideMark/>
          </w:tcPr>
          <w:p w14:paraId="5E391656" w14:textId="77777777" w:rsidR="00E721B8" w:rsidRPr="00E721B8" w:rsidRDefault="00E721B8" w:rsidP="00E721B8">
            <w:r w:rsidRPr="00E721B8">
              <w:t>Der offizielle Name des Gegenstands, z.</w:t>
            </w:r>
            <w:r w:rsidRPr="00E721B8">
              <w:rPr>
                <w:rFonts w:ascii="Arial" w:hAnsi="Arial" w:cs="Arial"/>
              </w:rPr>
              <w:t> </w:t>
            </w:r>
            <w:r w:rsidRPr="00E721B8">
              <w:t xml:space="preserve">B. </w:t>
            </w:r>
            <w:r w:rsidRPr="00E721B8">
              <w:rPr>
                <w:rFonts w:ascii="Aptos" w:hAnsi="Aptos" w:cs="Aptos"/>
              </w:rPr>
              <w:t>„</w:t>
            </w:r>
            <w:r w:rsidRPr="00E721B8">
              <w:t>Au</w:t>
            </w:r>
            <w:r w:rsidRPr="00E721B8">
              <w:rPr>
                <w:rFonts w:ascii="Aptos" w:hAnsi="Aptos" w:cs="Aptos"/>
              </w:rPr>
              <w:t>ß</w:t>
            </w:r>
            <w:r w:rsidRPr="00E721B8">
              <w:t>endienstanzug f</w:t>
            </w:r>
            <w:r w:rsidRPr="00E721B8">
              <w:rPr>
                <w:rFonts w:ascii="Aptos" w:hAnsi="Aptos" w:cs="Aptos"/>
              </w:rPr>
              <w:t>ü</w:t>
            </w:r>
            <w:r w:rsidRPr="00E721B8">
              <w:t>r technischen Dienst</w:t>
            </w:r>
            <w:r w:rsidRPr="00E721B8">
              <w:rPr>
                <w:rFonts w:ascii="Aptos" w:hAnsi="Aptos" w:cs="Aptos"/>
              </w:rPr>
              <w:t>“</w:t>
            </w:r>
          </w:p>
        </w:tc>
        <w:tc>
          <w:tcPr>
            <w:tcW w:w="0" w:type="auto"/>
            <w:vAlign w:val="center"/>
            <w:hideMark/>
          </w:tcPr>
          <w:p w14:paraId="4F1AD5D4" w14:textId="77777777" w:rsidR="00E721B8" w:rsidRPr="00E721B8" w:rsidRDefault="00E721B8" w:rsidP="00E721B8">
            <w:r w:rsidRPr="00E721B8">
              <w:t>Der Name sollte beschreibend, aber kein Spitzname sein.</w:t>
            </w:r>
          </w:p>
        </w:tc>
      </w:tr>
      <w:tr w:rsidR="00E721B8" w:rsidRPr="00E721B8" w14:paraId="2E62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9C53" w14:textId="77777777" w:rsidR="00E721B8" w:rsidRPr="00E721B8" w:rsidRDefault="00E721B8" w:rsidP="00E721B8">
            <w:r w:rsidRPr="00E721B8">
              <w:rPr>
                <w:b/>
                <w:bCs/>
              </w:rPr>
              <w:t>Artikel (Langtext)</w:t>
            </w:r>
          </w:p>
        </w:tc>
        <w:tc>
          <w:tcPr>
            <w:tcW w:w="0" w:type="auto"/>
            <w:vAlign w:val="center"/>
            <w:hideMark/>
          </w:tcPr>
          <w:p w14:paraId="0B962367" w14:textId="77777777" w:rsidR="00E721B8" w:rsidRPr="00E721B8" w:rsidRDefault="00E721B8" w:rsidP="00E721B8">
            <w:r w:rsidRPr="00E721B8">
              <w:t>Klartext der technischen Identnummer (Truppe · Gruppe · Typ · Modellnummer)</w:t>
            </w:r>
          </w:p>
        </w:tc>
        <w:tc>
          <w:tcPr>
            <w:tcW w:w="0" w:type="auto"/>
            <w:vAlign w:val="center"/>
            <w:hideMark/>
          </w:tcPr>
          <w:p w14:paraId="19D8D4A7" w14:textId="77777777" w:rsidR="00E721B8" w:rsidRPr="00E721B8" w:rsidRDefault="00E721B8" w:rsidP="00E721B8">
            <w:r w:rsidRPr="00E721B8">
              <w:t>Z.</w:t>
            </w:r>
            <w:r w:rsidRPr="00E721B8">
              <w:rPr>
                <w:rFonts w:ascii="Arial" w:hAnsi="Arial" w:cs="Arial"/>
              </w:rPr>
              <w:t> </w:t>
            </w:r>
            <w:r w:rsidRPr="00E721B8">
              <w:t xml:space="preserve">B.: </w:t>
            </w:r>
            <w:r w:rsidRPr="00E721B8">
              <w:rPr>
                <w:rFonts w:ascii="Aptos" w:hAnsi="Aptos" w:cs="Aptos"/>
              </w:rPr>
              <w:t>„</w:t>
            </w:r>
            <w:r w:rsidRPr="00E721B8">
              <w:t>Regul</w:t>
            </w:r>
            <w:r w:rsidRPr="00E721B8">
              <w:rPr>
                <w:rFonts w:ascii="Aptos" w:hAnsi="Aptos" w:cs="Aptos"/>
              </w:rPr>
              <w:t>ä</w:t>
            </w:r>
            <w:r w:rsidRPr="00E721B8">
              <w:t xml:space="preserve">re Truppe </w:t>
            </w:r>
            <w:r w:rsidRPr="00E721B8">
              <w:rPr>
                <w:rFonts w:ascii="Aptos" w:hAnsi="Aptos" w:cs="Aptos"/>
              </w:rPr>
              <w:t>·</w:t>
            </w:r>
            <w:r w:rsidRPr="00E721B8">
              <w:t xml:space="preserve"> Geraffel </w:t>
            </w:r>
            <w:r w:rsidRPr="00E721B8">
              <w:rPr>
                <w:rFonts w:ascii="Aptos" w:hAnsi="Aptos" w:cs="Aptos"/>
              </w:rPr>
              <w:t>·</w:t>
            </w:r>
            <w:r w:rsidRPr="00E721B8">
              <w:t xml:space="preserve"> Spezialhandschuh </w:t>
            </w:r>
            <w:r w:rsidRPr="00E721B8">
              <w:rPr>
                <w:rFonts w:ascii="Aptos" w:hAnsi="Aptos" w:cs="Aptos"/>
              </w:rPr>
              <w:t>–</w:t>
            </w:r>
            <w:r w:rsidRPr="00E721B8">
              <w:t xml:space="preserve"> Modell 2020287 </w:t>
            </w:r>
            <w:r w:rsidRPr="00E721B8">
              <w:rPr>
                <w:rFonts w:ascii="Aptos" w:hAnsi="Aptos" w:cs="Aptos"/>
              </w:rPr>
              <w:t>–</w:t>
            </w:r>
            <w:r w:rsidRPr="00E721B8">
              <w:t xml:space="preserve"> IN-kompatibel</w:t>
            </w:r>
            <w:r w:rsidRPr="00E721B8">
              <w:rPr>
                <w:rFonts w:ascii="Aptos" w:hAnsi="Aptos" w:cs="Aptos"/>
              </w:rPr>
              <w:t>“</w:t>
            </w:r>
          </w:p>
        </w:tc>
      </w:tr>
      <w:tr w:rsidR="00E721B8" w:rsidRPr="00E721B8" w14:paraId="7DD1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BE55" w14:textId="77777777" w:rsidR="00E721B8" w:rsidRPr="00E721B8" w:rsidRDefault="00E721B8" w:rsidP="00E721B8">
            <w:r w:rsidRPr="00E721B8">
              <w:rPr>
                <w:b/>
                <w:bCs/>
              </w:rPr>
              <w:t>Artikel-ID</w:t>
            </w:r>
          </w:p>
        </w:tc>
        <w:tc>
          <w:tcPr>
            <w:tcW w:w="0" w:type="auto"/>
            <w:vAlign w:val="center"/>
            <w:hideMark/>
          </w:tcPr>
          <w:p w14:paraId="2E8576E1" w14:textId="77777777" w:rsidR="00E721B8" w:rsidRPr="00E721B8" w:rsidRDefault="00E721B8" w:rsidP="00E721B8">
            <w:r w:rsidRPr="00E721B8">
              <w:t xml:space="preserve">Der technische </w:t>
            </w:r>
            <w:proofErr w:type="spellStart"/>
            <w:r w:rsidRPr="00E721B8">
              <w:t>Kurzcode</w:t>
            </w:r>
            <w:proofErr w:type="spellEnd"/>
            <w:r w:rsidRPr="00E721B8">
              <w:t xml:space="preserve"> laut System</w:t>
            </w:r>
          </w:p>
        </w:tc>
        <w:tc>
          <w:tcPr>
            <w:tcW w:w="0" w:type="auto"/>
            <w:vAlign w:val="center"/>
            <w:hideMark/>
          </w:tcPr>
          <w:p w14:paraId="512E71D3" w14:textId="77777777" w:rsidR="00E721B8" w:rsidRPr="00E721B8" w:rsidRDefault="00E721B8" w:rsidP="00E721B8">
            <w:r w:rsidRPr="00E721B8">
              <w:t>Format: RGS-2020287I (Truppe + Hauptgruppe + Typ + Nummer + Suffixe)</w:t>
            </w:r>
          </w:p>
        </w:tc>
      </w:tr>
      <w:tr w:rsidR="00E721B8" w:rsidRPr="00E721B8" w14:paraId="7427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D4CB" w14:textId="77777777" w:rsidR="00E721B8" w:rsidRPr="00E721B8" w:rsidRDefault="00E721B8" w:rsidP="00E721B8">
            <w:r w:rsidRPr="00E721B8">
              <w:rPr>
                <w:b/>
                <w:bCs/>
              </w:rPr>
              <w:t>Gebrauchsbezeichnung</w:t>
            </w:r>
          </w:p>
        </w:tc>
        <w:tc>
          <w:tcPr>
            <w:tcW w:w="0" w:type="auto"/>
            <w:vAlign w:val="center"/>
            <w:hideMark/>
          </w:tcPr>
          <w:p w14:paraId="7D2E6FA5" w14:textId="77777777" w:rsidR="00E721B8" w:rsidRPr="00E721B8" w:rsidRDefault="00E721B8" w:rsidP="00E721B8">
            <w:r w:rsidRPr="00E721B8">
              <w:t>Kurzer, eindeutiger Funktionsname</w:t>
            </w:r>
          </w:p>
        </w:tc>
        <w:tc>
          <w:tcPr>
            <w:tcW w:w="0" w:type="auto"/>
            <w:vAlign w:val="center"/>
            <w:hideMark/>
          </w:tcPr>
          <w:p w14:paraId="797E0F8A" w14:textId="77777777" w:rsidR="00E721B8" w:rsidRPr="00E721B8" w:rsidRDefault="00E721B8" w:rsidP="00E721B8">
            <w:r w:rsidRPr="00E721B8">
              <w:t>z.</w:t>
            </w:r>
            <w:r w:rsidRPr="00E721B8">
              <w:rPr>
                <w:rFonts w:ascii="Arial" w:hAnsi="Arial" w:cs="Arial"/>
              </w:rPr>
              <w:t> </w:t>
            </w:r>
            <w:r w:rsidRPr="00E721B8">
              <w:t xml:space="preserve">B. </w:t>
            </w:r>
            <w:r w:rsidRPr="00E721B8">
              <w:rPr>
                <w:rFonts w:ascii="Aptos" w:hAnsi="Aptos" w:cs="Aptos"/>
              </w:rPr>
              <w:t>„</w:t>
            </w:r>
            <w:r w:rsidRPr="00E721B8">
              <w:t>Spezialhandschuhe R-100.2</w:t>
            </w:r>
            <w:r w:rsidRPr="00E721B8">
              <w:rPr>
                <w:rFonts w:ascii="Aptos" w:hAnsi="Aptos" w:cs="Aptos"/>
              </w:rPr>
              <w:t>“</w:t>
            </w:r>
          </w:p>
        </w:tc>
      </w:tr>
      <w:tr w:rsidR="00E721B8" w:rsidRPr="00E721B8" w14:paraId="41D73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4C60" w14:textId="77777777" w:rsidR="00E721B8" w:rsidRPr="00E721B8" w:rsidRDefault="00E721B8" w:rsidP="00E721B8">
            <w:r w:rsidRPr="00E721B8">
              <w:rPr>
                <w:b/>
                <w:bCs/>
              </w:rPr>
              <w:t>Spitzname in der Truppe</w:t>
            </w:r>
          </w:p>
        </w:tc>
        <w:tc>
          <w:tcPr>
            <w:tcW w:w="0" w:type="auto"/>
            <w:vAlign w:val="center"/>
            <w:hideMark/>
          </w:tcPr>
          <w:p w14:paraId="193AB5A6" w14:textId="77777777" w:rsidR="00E721B8" w:rsidRPr="00E721B8" w:rsidRDefault="00E721B8" w:rsidP="00E721B8">
            <w:r w:rsidRPr="00E721B8">
              <w:t>Interner Begriff oder Rufname unter Soldaten</w:t>
            </w:r>
          </w:p>
        </w:tc>
        <w:tc>
          <w:tcPr>
            <w:tcW w:w="0" w:type="auto"/>
            <w:vAlign w:val="center"/>
            <w:hideMark/>
          </w:tcPr>
          <w:p w14:paraId="7C5772AC" w14:textId="77777777" w:rsidR="00E721B8" w:rsidRPr="00E721B8" w:rsidRDefault="00E721B8" w:rsidP="00E721B8">
            <w:r w:rsidRPr="00E721B8">
              <w:t>z.</w:t>
            </w:r>
            <w:r w:rsidRPr="00E721B8">
              <w:rPr>
                <w:rFonts w:ascii="Arial" w:hAnsi="Arial" w:cs="Arial"/>
              </w:rPr>
              <w:t> </w:t>
            </w:r>
            <w:r w:rsidRPr="00E721B8">
              <w:t xml:space="preserve">B. </w:t>
            </w:r>
            <w:r w:rsidRPr="00E721B8">
              <w:rPr>
                <w:rFonts w:ascii="Aptos" w:hAnsi="Aptos" w:cs="Aptos"/>
              </w:rPr>
              <w:t>„</w:t>
            </w:r>
            <w:r w:rsidRPr="00E721B8">
              <w:t>Greifer</w:t>
            </w:r>
            <w:r w:rsidRPr="00E721B8">
              <w:rPr>
                <w:rFonts w:ascii="Aptos" w:hAnsi="Aptos" w:cs="Aptos"/>
              </w:rPr>
              <w:t>“</w:t>
            </w:r>
            <w:r w:rsidRPr="00E721B8">
              <w:t xml:space="preserve">, </w:t>
            </w:r>
            <w:r w:rsidRPr="00E721B8">
              <w:rPr>
                <w:rFonts w:ascii="Aptos" w:hAnsi="Aptos" w:cs="Aptos"/>
              </w:rPr>
              <w:t>„</w:t>
            </w:r>
            <w:r w:rsidRPr="00E721B8">
              <w:t>Marsfaust</w:t>
            </w:r>
            <w:r w:rsidRPr="00E721B8">
              <w:rPr>
                <w:rFonts w:ascii="Aptos" w:hAnsi="Aptos" w:cs="Aptos"/>
              </w:rPr>
              <w:t>“</w:t>
            </w:r>
            <w:r w:rsidRPr="00E721B8">
              <w:t xml:space="preserve">, </w:t>
            </w:r>
            <w:r w:rsidRPr="00E721B8">
              <w:rPr>
                <w:rFonts w:ascii="Aptos" w:hAnsi="Aptos" w:cs="Aptos"/>
              </w:rPr>
              <w:t>„</w:t>
            </w:r>
            <w:proofErr w:type="spellStart"/>
            <w:r w:rsidRPr="00E721B8">
              <w:t>Br</w:t>
            </w:r>
            <w:r w:rsidRPr="00E721B8">
              <w:rPr>
                <w:rFonts w:ascii="Aptos" w:hAnsi="Aptos" w:cs="Aptos"/>
              </w:rPr>
              <w:t>ü</w:t>
            </w:r>
            <w:r w:rsidRPr="00E721B8">
              <w:t>llohr</w:t>
            </w:r>
            <w:proofErr w:type="spellEnd"/>
            <w:r w:rsidRPr="00E721B8">
              <w:rPr>
                <w:rFonts w:ascii="Aptos" w:hAnsi="Aptos" w:cs="Aptos"/>
              </w:rPr>
              <w:t>“</w:t>
            </w:r>
          </w:p>
        </w:tc>
      </w:tr>
    </w:tbl>
    <w:p w14:paraId="78F4D05A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🎯</w:t>
      </w:r>
      <w:r w:rsidRPr="00E721B8">
        <w:rPr>
          <w:b/>
          <w:bCs/>
        </w:rPr>
        <w:t xml:space="preserve"> Verwendung</w:t>
      </w:r>
    </w:p>
    <w:p w14:paraId="62EA0447" w14:textId="77777777" w:rsidR="00E721B8" w:rsidRPr="00E721B8" w:rsidRDefault="00E721B8" w:rsidP="00E721B8">
      <w:r w:rsidRPr="00E721B8">
        <w:t>Beschreibt, in welchen Einsätzen, von welchen Gruppen und in welchen Umgebungen das Objekt eingesetzt wird. Auch Einschränkungen (z.</w:t>
      </w:r>
      <w:r w:rsidRPr="00E721B8">
        <w:rPr>
          <w:rFonts w:ascii="Arial" w:hAnsi="Arial" w:cs="Arial"/>
        </w:rPr>
        <w:t> </w:t>
      </w:r>
      <w:r w:rsidRPr="00E721B8">
        <w:t>B. nur ab Kadettenstufe</w:t>
      </w:r>
      <w:r w:rsidRPr="00E721B8">
        <w:rPr>
          <w:rFonts w:ascii="Arial" w:hAnsi="Arial" w:cs="Arial"/>
        </w:rPr>
        <w:t> </w:t>
      </w:r>
      <w:r w:rsidRPr="00E721B8">
        <w:t>2) k</w:t>
      </w:r>
      <w:r w:rsidRPr="00E721B8">
        <w:rPr>
          <w:rFonts w:ascii="Aptos" w:hAnsi="Aptos" w:cs="Aptos"/>
        </w:rPr>
        <w:t>ö</w:t>
      </w:r>
      <w:r w:rsidRPr="00E721B8">
        <w:t>nnen erw</w:t>
      </w:r>
      <w:r w:rsidRPr="00E721B8">
        <w:rPr>
          <w:rFonts w:ascii="Aptos" w:hAnsi="Aptos" w:cs="Aptos"/>
        </w:rPr>
        <w:t>ä</w:t>
      </w:r>
      <w:r w:rsidRPr="00E721B8">
        <w:t>hnt werden.</w:t>
      </w:r>
    </w:p>
    <w:p w14:paraId="46B31419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📄</w:t>
      </w:r>
      <w:r w:rsidRPr="00E721B8">
        <w:rPr>
          <w:b/>
          <w:bCs/>
        </w:rPr>
        <w:t xml:space="preserve"> Allgemeines</w:t>
      </w:r>
    </w:p>
    <w:p w14:paraId="5F16EA08" w14:textId="77777777" w:rsidR="00E721B8" w:rsidRPr="00E721B8" w:rsidRDefault="00E721B8" w:rsidP="00E721B8">
      <w:r w:rsidRPr="00E721B8">
        <w:t>Allgemeiner Beschreibungstext für die Lesbarkeit. Was ist das Gerät? Wofür ist es da? Wer benutzt es? Woher stammt es?</w:t>
      </w:r>
    </w:p>
    <w:p w14:paraId="0D1D24C7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lastRenderedPageBreak/>
        <w:t>📡</w:t>
      </w:r>
      <w:r w:rsidRPr="00E721B8">
        <w:rPr>
          <w:b/>
          <w:bCs/>
        </w:rPr>
        <w:t xml:space="preserve"> Einsatzprofil</w:t>
      </w:r>
    </w:p>
    <w:p w14:paraId="3218A10A" w14:textId="77777777" w:rsidR="00E721B8" w:rsidRPr="00E721B8" w:rsidRDefault="00E721B8" w:rsidP="00E721B8">
      <w:r w:rsidRPr="00E721B8">
        <w:t>Liste mit „geeignet für“ und „nicht empfohlen für“. Diese Liste hilft Spielern bei taktischen Entscheidungen im Spiel.</w:t>
      </w:r>
    </w:p>
    <w:p w14:paraId="75E6BFB1" w14:textId="77777777" w:rsidR="00E721B8" w:rsidRPr="00E721B8" w:rsidRDefault="00E721B8" w:rsidP="00E721B8">
      <w:pPr>
        <w:rPr>
          <w:b/>
          <w:bCs/>
        </w:rPr>
      </w:pPr>
      <w:r w:rsidRPr="00E721B8">
        <w:rPr>
          <w:rFonts w:ascii="Segoe UI Emoji" w:hAnsi="Segoe UI Emoji" w:cs="Segoe UI Emoji"/>
          <w:b/>
          <w:bCs/>
        </w:rPr>
        <w:t>🔍</w:t>
      </w:r>
      <w:r w:rsidRPr="00E721B8">
        <w:rPr>
          <w:b/>
          <w:bCs/>
        </w:rPr>
        <w:t xml:space="preserve"> Besonderheiten</w:t>
      </w:r>
    </w:p>
    <w:p w14:paraId="3054D8F2" w14:textId="77777777" w:rsidR="00E721B8" w:rsidRPr="00E721B8" w:rsidRDefault="00E721B8" w:rsidP="00E721B8">
      <w:r w:rsidRPr="00E721B8">
        <w:t>Stichpunkte zu Features, Freigaben, Einschränkungen oder logistischen Besonderheiten. Auch: „Zubehörposten – keine Grundausstattung“.</w:t>
      </w:r>
    </w:p>
    <w:p w14:paraId="588C86DD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B8"/>
    <w:rsid w:val="00AB328A"/>
    <w:rsid w:val="00B965BA"/>
    <w:rsid w:val="00BD5D27"/>
    <w:rsid w:val="00E7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6933"/>
  <w15:chartTrackingRefBased/>
  <w15:docId w15:val="{D7FBB15A-452D-4A7F-83E9-9CC75C4A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21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21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21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21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21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21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21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21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21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21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2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2026-09-26T10:01:00Z</dcterms:created>
  <dcterms:modified xsi:type="dcterms:W3CDTF">2026-09-26T10:02:00Z</dcterms:modified>
</cp:coreProperties>
</file>