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0"/>
          <w:szCs w:val="40"/>
        </w:rPr>
        <w:t xml:space="preserve">SeekMeal Terms of Service</w:t>
      </w:r>
    </w:p>
    <w:p>
      <w:pPr>
        <w:spacing w:after="480"/>
        <w:jc w:val="center"/>
      </w:pPr>
      <w:r>
        <w:rPr>
          <w:rFonts w:ascii="Arial" w:cs="Arial" w:eastAsia="Arial" w:hAnsi="Arial"/>
          <w:color w:val="666666"/>
          <w:sz w:val="20"/>
          <w:szCs w:val="20"/>
        </w:rPr>
        <w:t xml:space="preserve">Effective Date: February 22, 2026 | Language: English</w:t>
      </w:r>
    </w:p>
    <w:p>
      <w:pPr>
        <w:pStyle w:val="Heading1"/>
      </w:pPr>
      <w:r>
        <w:rPr>
          <w:rFonts w:ascii="Arial" w:cs="Arial" w:eastAsia="Arial" w:hAnsi="Arial"/>
          <w:b/>
          <w:bCs/>
          <w:sz w:val="32"/>
          <w:szCs w:val="32"/>
        </w:rPr>
        <w:t xml:space="preserve">1. Acceptance of Terms</w:t>
      </w:r>
    </w:p>
    <w:p>
      <w:pPr>
        <w:spacing w:after="160"/>
      </w:pPr>
      <w:r>
        <w:rPr>
          <w:rFonts w:ascii="Arial" w:cs="Arial" w:eastAsia="Arial" w:hAnsi="Arial"/>
          <w:sz w:val="22"/>
          <w:szCs w:val="22"/>
        </w:rPr>
        <w:t xml:space="preserve">By downloading, installing, or using SeekMeal ("the App"), you agree to be bound by these Terms of Service ("Terms"). If you do not agree to these Terms, do not use the App.</w:t>
      </w:r>
    </w:p>
    <w:p>
      <w:pPr>
        <w:spacing w:after="120"/>
      </w:pPr>
      <w:r>
        <w:t xml:space="preserve"/>
      </w:r>
    </w:p>
    <w:p>
      <w:pPr>
        <w:pStyle w:val="Heading1"/>
      </w:pPr>
      <w:r>
        <w:rPr>
          <w:rFonts w:ascii="Arial" w:cs="Arial" w:eastAsia="Arial" w:hAnsi="Arial"/>
          <w:b/>
          <w:bCs/>
          <w:sz w:val="32"/>
          <w:szCs w:val="32"/>
        </w:rPr>
        <w:t xml:space="preserve">2. Description of Service</w:t>
      </w:r>
    </w:p>
    <w:p>
      <w:pPr>
        <w:spacing w:after="160"/>
      </w:pPr>
      <w:r>
        <w:rPr>
          <w:rFonts w:ascii="Arial" w:cs="Arial" w:eastAsia="Arial" w:hAnsi="Arial"/>
          <w:sz w:val="22"/>
          <w:szCs w:val="22"/>
        </w:rPr>
        <w:t xml:space="preserve">SeekMeal is an AI-powered nutrition and meal planning application that provides:</w:t>
      </w:r>
    </w:p>
    <w:p>
      <w:pPr>
        <w:pStyle w:val="ListParagraph"/>
        <w:numPr>
          <w:ilvl w:val="0"/>
          <w:numId w:val="2"/>
        </w:numPr>
      </w:pPr>
      <w:r>
        <w:rPr>
          <w:rFonts w:ascii="Arial" w:cs="Arial" w:eastAsia="Arial" w:hAnsi="Arial"/>
          <w:sz w:val="22"/>
          <w:szCs w:val="22"/>
        </w:rPr>
        <w:t xml:space="preserve">Personalised AI-generated meal plans based on your nutritional goals</w:t>
      </w:r>
    </w:p>
    <w:p>
      <w:pPr>
        <w:pStyle w:val="ListParagraph"/>
        <w:numPr>
          <w:ilvl w:val="0"/>
          <w:numId w:val="2"/>
        </w:numPr>
      </w:pPr>
      <w:r>
        <w:rPr>
          <w:rFonts w:ascii="Arial" w:cs="Arial" w:eastAsia="Arial" w:hAnsi="Arial"/>
          <w:sz w:val="22"/>
          <w:szCs w:val="22"/>
        </w:rPr>
        <w:t xml:space="preserve">Daily nutrition tracking and progress monitoring</w:t>
      </w:r>
    </w:p>
    <w:p>
      <w:pPr>
        <w:pStyle w:val="ListParagraph"/>
        <w:numPr>
          <w:ilvl w:val="0"/>
          <w:numId w:val="2"/>
        </w:numPr>
      </w:pPr>
      <w:r>
        <w:rPr>
          <w:rFonts w:ascii="Arial" w:cs="Arial" w:eastAsia="Arial" w:hAnsi="Arial"/>
          <w:sz w:val="22"/>
          <w:szCs w:val="22"/>
        </w:rPr>
        <w:t xml:space="preserve">AI coaching for dietary guidance</w:t>
      </w:r>
    </w:p>
    <w:p>
      <w:pPr>
        <w:pStyle w:val="ListParagraph"/>
        <w:numPr>
          <w:ilvl w:val="0"/>
          <w:numId w:val="2"/>
        </w:numPr>
      </w:pPr>
      <w:r>
        <w:rPr>
          <w:rFonts w:ascii="Arial" w:cs="Arial" w:eastAsia="Arial" w:hAnsi="Arial"/>
          <w:sz w:val="22"/>
          <w:szCs w:val="22"/>
        </w:rPr>
        <w:t xml:space="preserve">Weight tracking and historical progress analysis</w:t>
      </w:r>
    </w:p>
    <w:p>
      <w:pPr>
        <w:pStyle w:val="ListParagraph"/>
        <w:numPr>
          <w:ilvl w:val="0"/>
          <w:numId w:val="2"/>
        </w:numPr>
      </w:pPr>
      <w:r>
        <w:rPr>
          <w:rFonts w:ascii="Arial" w:cs="Arial" w:eastAsia="Arial" w:hAnsi="Arial"/>
          <w:sz w:val="22"/>
          <w:szCs w:val="22"/>
        </w:rPr>
        <w:t xml:space="preserve">Special event meal planning assistance</w:t>
      </w:r>
    </w:p>
    <w:p>
      <w:pPr>
        <w:spacing w:after="120"/>
      </w:pPr>
      <w:r>
        <w:t xml:space="preserve"/>
      </w:r>
    </w:p>
    <w:p>
      <w:pPr>
        <w:pStyle w:val="Heading1"/>
      </w:pPr>
      <w:r>
        <w:rPr>
          <w:rFonts w:ascii="Arial" w:cs="Arial" w:eastAsia="Arial" w:hAnsi="Arial"/>
          <w:b/>
          <w:bCs/>
          <w:sz w:val="32"/>
          <w:szCs w:val="32"/>
        </w:rPr>
        <w:t xml:space="preserve">3. User Accounts</w:t>
      </w:r>
    </w:p>
    <w:p>
      <w:pPr>
        <w:spacing w:after="160"/>
      </w:pPr>
      <w:r>
        <w:rPr>
          <w:rFonts w:ascii="Arial" w:cs="Arial" w:eastAsia="Arial" w:hAnsi="Arial"/>
          <w:sz w:val="22"/>
          <w:szCs w:val="22"/>
        </w:rPr>
        <w:t xml:space="preserve">To use SeekMeal, you must create an account. You agree to:</w:t>
      </w:r>
    </w:p>
    <w:p>
      <w:pPr>
        <w:pStyle w:val="ListParagraph"/>
        <w:numPr>
          <w:ilvl w:val="0"/>
          <w:numId w:val="2"/>
        </w:numPr>
      </w:pPr>
      <w:r>
        <w:rPr>
          <w:rFonts w:ascii="Arial" w:cs="Arial" w:eastAsia="Arial" w:hAnsi="Arial"/>
          <w:sz w:val="22"/>
          <w:szCs w:val="22"/>
        </w:rPr>
        <w:t xml:space="preserve">Provide accurate and truthful information during registration</w:t>
      </w:r>
    </w:p>
    <w:p>
      <w:pPr>
        <w:pStyle w:val="ListParagraph"/>
        <w:numPr>
          <w:ilvl w:val="0"/>
          <w:numId w:val="2"/>
        </w:numPr>
      </w:pPr>
      <w:r>
        <w:rPr>
          <w:rFonts w:ascii="Arial" w:cs="Arial" w:eastAsia="Arial" w:hAnsi="Arial"/>
          <w:sz w:val="22"/>
          <w:szCs w:val="22"/>
        </w:rPr>
        <w:t xml:space="preserve">Maintain the security of your account credentials</w:t>
      </w:r>
    </w:p>
    <w:p>
      <w:pPr>
        <w:pStyle w:val="ListParagraph"/>
        <w:numPr>
          <w:ilvl w:val="0"/>
          <w:numId w:val="2"/>
        </w:numPr>
      </w:pPr>
      <w:r>
        <w:rPr>
          <w:rFonts w:ascii="Arial" w:cs="Arial" w:eastAsia="Arial" w:hAnsi="Arial"/>
          <w:sz w:val="22"/>
          <w:szCs w:val="22"/>
        </w:rPr>
        <w:t xml:space="preserve">Notify us immediately of any unauthorised use of your account</w:t>
      </w:r>
    </w:p>
    <w:p>
      <w:pPr>
        <w:pStyle w:val="ListParagraph"/>
        <w:numPr>
          <w:ilvl w:val="0"/>
          <w:numId w:val="2"/>
        </w:numPr>
      </w:pPr>
      <w:r>
        <w:rPr>
          <w:rFonts w:ascii="Arial" w:cs="Arial" w:eastAsia="Arial" w:hAnsi="Arial"/>
          <w:sz w:val="22"/>
          <w:szCs w:val="22"/>
        </w:rPr>
        <w:t xml:space="preserve">Be responsible for all activities that occur under your account</w:t>
      </w:r>
    </w:p>
    <w:p>
      <w:pPr>
        <w:spacing w:after="120"/>
      </w:pPr>
      <w:r>
        <w:t xml:space="preserve"/>
      </w:r>
    </w:p>
    <w:p>
      <w:pPr>
        <w:pStyle w:val="Heading1"/>
      </w:pPr>
      <w:r>
        <w:rPr>
          <w:rFonts w:ascii="Arial" w:cs="Arial" w:eastAsia="Arial" w:hAnsi="Arial"/>
          <w:b/>
          <w:bCs/>
          <w:sz w:val="32"/>
          <w:szCs w:val="32"/>
        </w:rPr>
        <w:t xml:space="preserve">4. Acceptable Use</w:t>
      </w:r>
    </w:p>
    <w:p>
      <w:pPr>
        <w:spacing w:after="160"/>
      </w:pPr>
      <w:r>
        <w:rPr>
          <w:rFonts w:ascii="Arial" w:cs="Arial" w:eastAsia="Arial" w:hAnsi="Arial"/>
          <w:sz w:val="22"/>
          <w:szCs w:val="22"/>
        </w:rPr>
        <w:t xml:space="preserve">You agree NOT to:</w:t>
      </w:r>
    </w:p>
    <w:p>
      <w:pPr>
        <w:pStyle w:val="ListParagraph"/>
        <w:numPr>
          <w:ilvl w:val="0"/>
          <w:numId w:val="2"/>
        </w:numPr>
      </w:pPr>
      <w:r>
        <w:rPr>
          <w:rFonts w:ascii="Arial" w:cs="Arial" w:eastAsia="Arial" w:hAnsi="Arial"/>
          <w:sz w:val="22"/>
          <w:szCs w:val="22"/>
        </w:rPr>
        <w:t xml:space="preserve">Use the App for any unlawful purpose</w:t>
      </w:r>
    </w:p>
    <w:p>
      <w:pPr>
        <w:pStyle w:val="ListParagraph"/>
        <w:numPr>
          <w:ilvl w:val="0"/>
          <w:numId w:val="2"/>
        </w:numPr>
      </w:pPr>
      <w:r>
        <w:rPr>
          <w:rFonts w:ascii="Arial" w:cs="Arial" w:eastAsia="Arial" w:hAnsi="Arial"/>
          <w:sz w:val="22"/>
          <w:szCs w:val="22"/>
        </w:rPr>
        <w:t xml:space="preserve">Attempt to reverse engineer or tamper with the App</w:t>
      </w:r>
    </w:p>
    <w:p>
      <w:pPr>
        <w:pStyle w:val="ListParagraph"/>
        <w:numPr>
          <w:ilvl w:val="0"/>
          <w:numId w:val="2"/>
        </w:numPr>
      </w:pPr>
      <w:r>
        <w:rPr>
          <w:rFonts w:ascii="Arial" w:cs="Arial" w:eastAsia="Arial" w:hAnsi="Arial"/>
          <w:sz w:val="22"/>
          <w:szCs w:val="22"/>
        </w:rPr>
        <w:t xml:space="preserve">Use the App to harm yourself or others</w:t>
      </w:r>
    </w:p>
    <w:p>
      <w:pPr>
        <w:pStyle w:val="ListParagraph"/>
        <w:numPr>
          <w:ilvl w:val="0"/>
          <w:numId w:val="2"/>
        </w:numPr>
      </w:pPr>
      <w:r>
        <w:rPr>
          <w:rFonts w:ascii="Arial" w:cs="Arial" w:eastAsia="Arial" w:hAnsi="Arial"/>
          <w:sz w:val="22"/>
          <w:szCs w:val="22"/>
        </w:rPr>
        <w:t xml:space="preserve">Share your account with other individuals</w:t>
      </w:r>
    </w:p>
    <w:p>
      <w:pPr>
        <w:pStyle w:val="ListParagraph"/>
        <w:numPr>
          <w:ilvl w:val="0"/>
          <w:numId w:val="2"/>
        </w:numPr>
      </w:pPr>
      <w:r>
        <w:rPr>
          <w:rFonts w:ascii="Arial" w:cs="Arial" w:eastAsia="Arial" w:hAnsi="Arial"/>
          <w:sz w:val="22"/>
          <w:szCs w:val="22"/>
        </w:rPr>
        <w:t xml:space="preserve">Provide false health or medical information</w:t>
      </w:r>
    </w:p>
    <w:p>
      <w:pPr>
        <w:spacing w:after="120"/>
      </w:pPr>
      <w:r>
        <w:t xml:space="preserve"/>
      </w:r>
    </w:p>
    <w:p>
      <w:pPr>
        <w:pStyle w:val="Heading1"/>
      </w:pPr>
      <w:r>
        <w:rPr>
          <w:rFonts w:ascii="Arial" w:cs="Arial" w:eastAsia="Arial" w:hAnsi="Arial"/>
          <w:b/>
          <w:bCs/>
          <w:sz w:val="32"/>
          <w:szCs w:val="32"/>
        </w:rPr>
        <w:t xml:space="preserve">5. Health and Medical Disclaimer</w:t>
      </w:r>
    </w:p>
    <w:p>
      <w:pPr>
        <w:spacing w:after="160"/>
      </w:pPr>
      <w:r>
        <w:rPr>
          <w:rFonts w:ascii="Arial" w:cs="Arial" w:eastAsia="Arial" w:hAnsi="Arial"/>
          <w:sz w:val="22"/>
          <w:szCs w:val="22"/>
        </w:rPr>
        <w:t xml:space="preserve">IMPORTANT: SeekMeal provides general nutritional information and AI-generated meal suggestions for informational and wellness purposes only. The App is NOT a medical device and does NOT provide medical advice, diagnosis, or treatment.</w:t>
      </w:r>
    </w:p>
    <w:p>
      <w:pPr>
        <w:spacing w:after="120"/>
      </w:pPr>
      <w:r>
        <w:t xml:space="preserve"/>
      </w:r>
    </w:p>
    <w:p>
      <w:pPr>
        <w:spacing w:after="160"/>
      </w:pPr>
      <w:r>
        <w:rPr>
          <w:rFonts w:ascii="Arial" w:cs="Arial" w:eastAsia="Arial" w:hAnsi="Arial"/>
          <w:sz w:val="22"/>
          <w:szCs w:val="22"/>
        </w:rPr>
        <w:t xml:space="preserve">You acknowledge and agree that:</w:t>
      </w:r>
    </w:p>
    <w:p>
      <w:pPr>
        <w:pStyle w:val="ListParagraph"/>
        <w:numPr>
          <w:ilvl w:val="0"/>
          <w:numId w:val="2"/>
        </w:numPr>
      </w:pPr>
      <w:r>
        <w:rPr>
          <w:rFonts w:ascii="Arial" w:cs="Arial" w:eastAsia="Arial" w:hAnsi="Arial"/>
          <w:sz w:val="22"/>
          <w:szCs w:val="22"/>
        </w:rPr>
        <w:t xml:space="preserve">AI-generated meal plans are based on general nutritional principles and your self-reported data</w:t>
      </w:r>
    </w:p>
    <w:p>
      <w:pPr>
        <w:pStyle w:val="ListParagraph"/>
        <w:numPr>
          <w:ilvl w:val="0"/>
          <w:numId w:val="2"/>
        </w:numPr>
      </w:pPr>
      <w:r>
        <w:rPr>
          <w:rFonts w:ascii="Arial" w:cs="Arial" w:eastAsia="Arial" w:hAnsi="Arial"/>
          <w:sz w:val="22"/>
          <w:szCs w:val="22"/>
        </w:rPr>
        <w:t xml:space="preserve">You should consult a qualified healthcare professional, registered dietitian, or physician before making significant dietary changes</w:t>
      </w:r>
    </w:p>
    <w:p>
      <w:pPr>
        <w:pStyle w:val="ListParagraph"/>
        <w:numPr>
          <w:ilvl w:val="0"/>
          <w:numId w:val="2"/>
        </w:numPr>
      </w:pPr>
      <w:r>
        <w:rPr>
          <w:rFonts w:ascii="Arial" w:cs="Arial" w:eastAsia="Arial" w:hAnsi="Arial"/>
          <w:sz w:val="22"/>
          <w:szCs w:val="22"/>
        </w:rPr>
        <w:t xml:space="preserve">Calorie and nutritional calculations are estimates and may not be precise</w:t>
      </w:r>
    </w:p>
    <w:p>
      <w:pPr>
        <w:pStyle w:val="ListParagraph"/>
        <w:numPr>
          <w:ilvl w:val="0"/>
          <w:numId w:val="2"/>
        </w:numPr>
      </w:pPr>
      <w:r>
        <w:rPr>
          <w:rFonts w:ascii="Arial" w:cs="Arial" w:eastAsia="Arial" w:hAnsi="Arial"/>
          <w:sz w:val="22"/>
          <w:szCs w:val="22"/>
        </w:rPr>
        <w:t xml:space="preserve">The App is not suitable as a sole treatment for any medical condition including obesity, diabetes, eating disorders, or any other health condition</w:t>
      </w:r>
    </w:p>
    <w:p>
      <w:pPr>
        <w:pStyle w:val="ListParagraph"/>
        <w:numPr>
          <w:ilvl w:val="0"/>
          <w:numId w:val="2"/>
        </w:numPr>
      </w:pPr>
      <w:r>
        <w:rPr>
          <w:rFonts w:ascii="Arial" w:cs="Arial" w:eastAsia="Arial" w:hAnsi="Arial"/>
          <w:sz w:val="22"/>
          <w:szCs w:val="22"/>
        </w:rPr>
        <w:t xml:space="preserve">Results may vary between individuals</w:t>
      </w:r>
    </w:p>
    <w:p>
      <w:pPr>
        <w:spacing w:after="120"/>
      </w:pPr>
      <w:r>
        <w:t xml:space="preserve"/>
      </w:r>
    </w:p>
    <w:p>
      <w:pPr>
        <w:pStyle w:val="Heading1"/>
      </w:pPr>
      <w:r>
        <w:rPr>
          <w:rFonts w:ascii="Arial" w:cs="Arial" w:eastAsia="Arial" w:hAnsi="Arial"/>
          <w:b/>
          <w:bCs/>
          <w:sz w:val="32"/>
          <w:szCs w:val="32"/>
        </w:rPr>
        <w:t xml:space="preserve">6. Intellectual Property</w:t>
      </w:r>
    </w:p>
    <w:p>
      <w:pPr>
        <w:spacing w:after="160"/>
      </w:pPr>
      <w:r>
        <w:rPr>
          <w:rFonts w:ascii="Arial" w:cs="Arial" w:eastAsia="Arial" w:hAnsi="Arial"/>
          <w:sz w:val="22"/>
          <w:szCs w:val="22"/>
        </w:rPr>
        <w:t xml:space="preserve">All content, features, and functionality of SeekMeal — including but not limited to text, graphics, logos, and software — are the property of SeekMeal and are protected by applicable intellectual property laws.</w:t>
      </w:r>
    </w:p>
    <w:p>
      <w:pPr>
        <w:spacing w:after="120"/>
      </w:pPr>
      <w:r>
        <w:t xml:space="preserve"/>
      </w:r>
    </w:p>
    <w:p>
      <w:pPr>
        <w:pStyle w:val="Heading1"/>
      </w:pPr>
      <w:r>
        <w:rPr>
          <w:rFonts w:ascii="Arial" w:cs="Arial" w:eastAsia="Arial" w:hAnsi="Arial"/>
          <w:b/>
          <w:bCs/>
          <w:sz w:val="32"/>
          <w:szCs w:val="32"/>
        </w:rPr>
        <w:t xml:space="preserve">7. Third-Party Services</w:t>
      </w:r>
    </w:p>
    <w:p>
      <w:pPr>
        <w:spacing w:after="160"/>
      </w:pPr>
      <w:r>
        <w:rPr>
          <w:rFonts w:ascii="Arial" w:cs="Arial" w:eastAsia="Arial" w:hAnsi="Arial"/>
          <w:sz w:val="22"/>
          <w:szCs w:val="22"/>
        </w:rPr>
        <w:t xml:space="preserve">The App uses third-party services including Supabase and Google Gemini API. Your use of these services is subject to their respective terms of service and privacy policies. We are not responsible for the practices of these third-party providers.</w:t>
      </w:r>
    </w:p>
    <w:p>
      <w:pPr>
        <w:spacing w:after="120"/>
      </w:pPr>
      <w:r>
        <w:t xml:space="preserve"/>
      </w:r>
    </w:p>
    <w:p>
      <w:pPr>
        <w:pStyle w:val="Heading1"/>
      </w:pPr>
      <w:r>
        <w:rPr>
          <w:rFonts w:ascii="Arial" w:cs="Arial" w:eastAsia="Arial" w:hAnsi="Arial"/>
          <w:b/>
          <w:bCs/>
          <w:sz w:val="32"/>
          <w:szCs w:val="32"/>
        </w:rPr>
        <w:t xml:space="preserve">8. Limitation of Liability</w:t>
      </w:r>
    </w:p>
    <w:p>
      <w:pPr>
        <w:spacing w:after="160"/>
      </w:pPr>
      <w:r>
        <w:rPr>
          <w:rFonts w:ascii="Arial" w:cs="Arial" w:eastAsia="Arial" w:hAnsi="Arial"/>
          <w:sz w:val="22"/>
          <w:szCs w:val="22"/>
        </w:rPr>
        <w:t xml:space="preserve">To the maximum extent permitted by law, SeekMeal shall not be liable for any indirect, incidental, special, consequential, or punitive damages arising from your use of or inability to use the App, including but not limited to:</w:t>
      </w:r>
    </w:p>
    <w:p>
      <w:pPr>
        <w:pStyle w:val="ListParagraph"/>
        <w:numPr>
          <w:ilvl w:val="0"/>
          <w:numId w:val="2"/>
        </w:numPr>
      </w:pPr>
      <w:r>
        <w:rPr>
          <w:rFonts w:ascii="Arial" w:cs="Arial" w:eastAsia="Arial" w:hAnsi="Arial"/>
          <w:sz w:val="22"/>
          <w:szCs w:val="22"/>
        </w:rPr>
        <w:t xml:space="preserve">Health outcomes resulting from following AI-generated meal plans</w:t>
      </w:r>
    </w:p>
    <w:p>
      <w:pPr>
        <w:pStyle w:val="ListParagraph"/>
        <w:numPr>
          <w:ilvl w:val="0"/>
          <w:numId w:val="2"/>
        </w:numPr>
      </w:pPr>
      <w:r>
        <w:rPr>
          <w:rFonts w:ascii="Arial" w:cs="Arial" w:eastAsia="Arial" w:hAnsi="Arial"/>
          <w:sz w:val="22"/>
          <w:szCs w:val="22"/>
        </w:rPr>
        <w:t xml:space="preserve">Loss of data or account information</w:t>
      </w:r>
    </w:p>
    <w:p>
      <w:pPr>
        <w:pStyle w:val="ListParagraph"/>
        <w:numPr>
          <w:ilvl w:val="0"/>
          <w:numId w:val="2"/>
        </w:numPr>
      </w:pPr>
      <w:r>
        <w:rPr>
          <w:rFonts w:ascii="Arial" w:cs="Arial" w:eastAsia="Arial" w:hAnsi="Arial"/>
          <w:sz w:val="22"/>
          <w:szCs w:val="22"/>
        </w:rPr>
        <w:t xml:space="preserve">Service interruptions or technical failures</w:t>
      </w:r>
    </w:p>
    <w:p>
      <w:pPr>
        <w:pStyle w:val="ListParagraph"/>
        <w:numPr>
          <w:ilvl w:val="0"/>
          <w:numId w:val="2"/>
        </w:numPr>
      </w:pPr>
      <w:r>
        <w:rPr>
          <w:rFonts w:ascii="Arial" w:cs="Arial" w:eastAsia="Arial" w:hAnsi="Arial"/>
          <w:sz w:val="22"/>
          <w:szCs w:val="22"/>
        </w:rPr>
        <w:t xml:space="preserve">Decisions made based on nutritional information provided by the App</w:t>
      </w:r>
    </w:p>
    <w:p>
      <w:pPr>
        <w:spacing w:after="120"/>
      </w:pPr>
      <w:r>
        <w:t xml:space="preserve"/>
      </w:r>
    </w:p>
    <w:p>
      <w:pPr>
        <w:pStyle w:val="Heading1"/>
      </w:pPr>
      <w:r>
        <w:rPr>
          <w:rFonts w:ascii="Arial" w:cs="Arial" w:eastAsia="Arial" w:hAnsi="Arial"/>
          <w:b/>
          <w:bCs/>
          <w:sz w:val="32"/>
          <w:szCs w:val="32"/>
        </w:rPr>
        <w:t xml:space="preserve">9. Disclaimer of Warranties</w:t>
      </w:r>
    </w:p>
    <w:p>
      <w:pPr>
        <w:spacing w:after="160"/>
      </w:pPr>
      <w:r>
        <w:rPr>
          <w:rFonts w:ascii="Arial" w:cs="Arial" w:eastAsia="Arial" w:hAnsi="Arial"/>
          <w:sz w:val="22"/>
          <w:szCs w:val="22"/>
        </w:rPr>
        <w:t xml:space="preserve">The App is provided "as is" and "as available" without any warranties of any kind, either express or implied, including but not limited to warranties of merchantability, fitness for a particular purpose, or non-infringement.</w:t>
      </w:r>
    </w:p>
    <w:p>
      <w:pPr>
        <w:spacing w:after="120"/>
      </w:pPr>
      <w:r>
        <w:t xml:space="preserve"/>
      </w:r>
    </w:p>
    <w:p>
      <w:pPr>
        <w:pStyle w:val="Heading1"/>
      </w:pPr>
      <w:r>
        <w:rPr>
          <w:rFonts w:ascii="Arial" w:cs="Arial" w:eastAsia="Arial" w:hAnsi="Arial"/>
          <w:b/>
          <w:bCs/>
          <w:sz w:val="32"/>
          <w:szCs w:val="32"/>
        </w:rPr>
        <w:t xml:space="preserve">10. Termination</w:t>
      </w:r>
    </w:p>
    <w:p>
      <w:pPr>
        <w:spacing w:after="160"/>
      </w:pPr>
      <w:r>
        <w:rPr>
          <w:rFonts w:ascii="Arial" w:cs="Arial" w:eastAsia="Arial" w:hAnsi="Arial"/>
          <w:sz w:val="22"/>
          <w:szCs w:val="22"/>
        </w:rPr>
        <w:t xml:space="preserve">We reserve the right to suspend or terminate your account at any time for violation of these Terms. You may also terminate your account at any time through the Settings page. Upon termination, your right to use the App ceases immediately.</w:t>
      </w:r>
    </w:p>
    <w:p>
      <w:pPr>
        <w:spacing w:after="120"/>
      </w:pPr>
      <w:r>
        <w:t xml:space="preserve"/>
      </w:r>
    </w:p>
    <w:p>
      <w:pPr>
        <w:pStyle w:val="Heading1"/>
      </w:pPr>
      <w:r>
        <w:rPr>
          <w:rFonts w:ascii="Arial" w:cs="Arial" w:eastAsia="Arial" w:hAnsi="Arial"/>
          <w:b/>
          <w:bCs/>
          <w:sz w:val="32"/>
          <w:szCs w:val="32"/>
        </w:rPr>
        <w:t xml:space="preserve">11. Changes to Terms</w:t>
      </w:r>
    </w:p>
    <w:p>
      <w:pPr>
        <w:spacing w:after="160"/>
      </w:pPr>
      <w:r>
        <w:rPr>
          <w:rFonts w:ascii="Arial" w:cs="Arial" w:eastAsia="Arial" w:hAnsi="Arial"/>
          <w:sz w:val="22"/>
          <w:szCs w:val="22"/>
        </w:rPr>
        <w:t xml:space="preserve">We may modify these Terms at any time. We will provide notice of significant changes through the App. Your continued use after changes take effect constitutes acceptance of the revised Terms.</w:t>
      </w:r>
    </w:p>
    <w:p>
      <w:pPr>
        <w:spacing w:after="120"/>
      </w:pPr>
      <w:r>
        <w:t xml:space="preserve"/>
      </w:r>
    </w:p>
    <w:p>
      <w:pPr>
        <w:pStyle w:val="Heading1"/>
      </w:pPr>
      <w:r>
        <w:rPr>
          <w:rFonts w:ascii="Arial" w:cs="Arial" w:eastAsia="Arial" w:hAnsi="Arial"/>
          <w:b/>
          <w:bCs/>
          <w:sz w:val="32"/>
          <w:szCs w:val="32"/>
        </w:rPr>
        <w:t xml:space="preserve">12. Governing Law</w:t>
      </w:r>
    </w:p>
    <w:p>
      <w:pPr>
        <w:spacing w:after="160"/>
      </w:pPr>
      <w:r>
        <w:rPr>
          <w:rFonts w:ascii="Arial" w:cs="Arial" w:eastAsia="Arial" w:hAnsi="Arial"/>
          <w:sz w:val="22"/>
          <w:szCs w:val="22"/>
        </w:rPr>
        <w:t xml:space="preserve">These Terms are governed by applicable laws. Any disputes shall be resolved through good-faith negotiation first, followed by mediation if necessary.</w:t>
      </w:r>
    </w:p>
    <w:p>
      <w:pPr>
        <w:spacing w:after="120"/>
      </w:pPr>
      <w:r>
        <w:t xml:space="preserve"/>
      </w:r>
    </w:p>
    <w:p>
      <w:pPr>
        <w:pStyle w:val="Heading1"/>
      </w:pPr>
      <w:r>
        <w:rPr>
          <w:rFonts w:ascii="Arial" w:cs="Arial" w:eastAsia="Arial" w:hAnsi="Arial"/>
          <w:b/>
          <w:bCs/>
          <w:sz w:val="32"/>
          <w:szCs w:val="32"/>
        </w:rPr>
        <w:t xml:space="preserve">13. Contact</w:t>
      </w:r>
    </w:p>
    <w:p>
      <w:pPr>
        <w:spacing w:after="160"/>
      </w:pPr>
      <w:r>
        <w:rPr>
          <w:rFonts w:ascii="Arial" w:cs="Arial" w:eastAsia="Arial" w:hAnsi="Arial"/>
          <w:sz w:val="22"/>
          <w:szCs w:val="22"/>
        </w:rPr>
        <w:t xml:space="preserve">For questions about these Terms, contact us at:</w:t>
      </w:r>
    </w:p>
    <w:p>
      <w:pPr>
        <w:spacing w:after="160"/>
      </w:pPr>
      <w:r>
        <w:rPr>
          <w:rFonts w:ascii="Arial" w:cs="Arial" w:eastAsia="Arial" w:hAnsi="Arial"/>
          <w:b/>
          <w:bCs/>
          <w:sz w:val="22"/>
          <w:szCs w:val="22"/>
        </w:rPr>
        <w:t xml:space="preserve">Email: support@seekmeal.app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2026-02-22T03:25:22.871Z</dcterms:created>
  <dcterms:modified xsi:type="dcterms:W3CDTF">2026-02-22T03:25:22.871Z</dcterms:modified>
</cp:coreProperties>
</file>

<file path=docProps/custom.xml><?xml version="1.0" encoding="utf-8"?>
<Properties xmlns="http://schemas.openxmlformats.org/officeDocument/2006/custom-properties" xmlns:vt="http://schemas.openxmlformats.org/officeDocument/2006/docPropsVTypes"/>
</file>