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vfgafgasdfgasf</w:t>
      </w:r>
    </w:p>
    <w:p/>
    <w:p>
      <w:pPr>
        <w:jc w:val="center"/>
      </w:pPr>
      <w:r>
        <w:rPr>
          <w:sz w:val="28"/>
        </w:rPr>
        <w:t>Product: vfgafgasdfgasf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ITRC-2025-1748861167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dfsdfsdfsdfsd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vfgafgasdfgasf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vfgafgasdfgasf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dfsdfsdfsdfsd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ITRC-2025-1748861167</w:t>
            </w:r>
          </w:p>
        </w:tc>
      </w:tr>
    </w:tbl>
    <w:p>
      <w:pPr>
        <w:pStyle w:val="Heading2"/>
      </w:pPr>
      <w:r>
        <w:t>Product Description</w:t>
      </w:r>
    </w:p>
    <w:p>
      <w:r>
        <w:t>No description provided.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Real-time Protection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FAM_PRT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File system protection (FAM_PRT.1)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55.0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حفاظت بلادرنگ</w:t>
            </w:r>
          </w:p>
        </w:tc>
      </w:tr>
    </w:tbl>
    <w:p>
      <w:pPr>
        <w:pStyle w:val="Heading3"/>
      </w:pPr>
      <w:r>
        <w:t>Implementation</w:t>
      </w:r>
    </w:p>
    <w:p>
      <w:r>
        <w:t>sdfsdfsdf</w:t>
      </w:r>
    </w:p>
    <w:p>
      <w:pPr>
        <w:pStyle w:val="Heading3"/>
      </w:pPr>
      <w:r>
        <w:t>Evaluator Assessment</w:t>
      </w:r>
    </w:p>
    <w:p>
      <w:r>
        <w:t>sdfsdf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