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ffgdfgfgdfgdfgdfgdfg</w:t>
      </w:r>
    </w:p>
    <w:p/>
    <w:p>
      <w:pPr>
        <w:jc w:val="center"/>
      </w:pPr>
      <w:r>
        <w:rPr>
          <w:sz w:val="28"/>
        </w:rPr>
        <w:t>Product: ffgdfgfgdfgdfgdfgdfg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ITRC-2025-1748856005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dfgdfgdfg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ffgdfgfgdfgdfgdfgdfg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ffgdfgfgdfgdfgdfgdfg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dfgdfgdfg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ITRC-2025-1748856005</w:t>
            </w:r>
          </w:p>
        </w:tc>
      </w:tr>
    </w:tbl>
    <w:p>
      <w:pPr>
        <w:pStyle w:val="Heading2"/>
      </w:pPr>
      <w:r>
        <w:t>Product Description</w:t>
      </w:r>
    </w:p>
    <w:p>
      <w:r>
        <w:t>dfgdfg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54.0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dfgdfgf</w:t>
      </w:r>
    </w:p>
    <w:p>
      <w:pPr>
        <w:pStyle w:val="Heading3"/>
      </w:pPr>
      <w:r>
        <w:t>Evaluator Assessment</w:t>
      </w:r>
    </w:p>
    <w:p>
      <w:r>
        <w:t>dfgdfgdf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