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微軟正黑體" w:hAnsi="微軟正黑體" w:eastAsia="微軟正黑體"/>
          <w:sz w:val="40"/>
        </w:rPr>
        <w:t>○○市立○○國民中學 簽</w:t>
      </w:r>
    </w:p>
    <w:p>
      <w:r>
        <w:rPr>
          <w:rFonts w:ascii="微軟正黑體" w:hAnsi="微軟正黑體" w:eastAsia="微軟正黑體"/>
          <w:sz w:val="32"/>
        </w:rPr>
        <w:t>日期：中華民國 114 年 10 月 15 日</w:t>
      </w:r>
    </w:p>
    <w:p>
      <w:r>
        <w:rPr>
          <w:rFonts w:ascii="微軟正黑體" w:hAnsi="微軟正黑體" w:eastAsia="微軟正黑體"/>
          <w:sz w:val="32"/>
        </w:rPr>
        <w:t>單位：人事室</w:t>
      </w:r>
    </w:p>
    <w:p>
      <w:r>
        <w:rPr>
          <w:rFonts w:ascii="微軟正黑體" w:hAnsi="微軟正黑體" w:eastAsia="微軟正黑體"/>
          <w:sz w:val="32"/>
        </w:rPr>
        <w:t>主旨：</w:t>
      </w:r>
      <w:r>
        <w:rPr>
          <w:rFonts w:ascii="微軟正黑體" w:hAnsi="微軟正黑體" w:eastAsia="微軟正黑體"/>
          <w:sz w:val="32"/>
        </w:rPr>
        <w:t>為辦理本校 115 年度員工自強活動，請鈞長核示。</w:t>
      </w:r>
    </w:p>
    <w:p>
      <w:r>
        <w:rPr>
          <w:rFonts w:ascii="微軟正黑體" w:hAnsi="微軟正黑體" w:eastAsia="微軟正黑體"/>
          <w:sz w:val="32"/>
        </w:rPr>
        <w:t>說明：</w:t>
      </w:r>
      <w:r>
        <w:rPr>
          <w:rFonts w:ascii="微軟正黑體" w:hAnsi="微軟正黑體" w:eastAsia="微軟正黑體"/>
          <w:sz w:val="32"/>
        </w:rPr>
      </w:r>
    </w:p>
    <w:p>
      <w:r>
        <w:rPr>
          <w:rFonts w:ascii="微軟正黑體" w:hAnsi="微軟正黑體" w:eastAsia="微軟正黑體"/>
          <w:sz w:val="32"/>
        </w:rPr>
        <w:t>一、依 鈞長 114 年 10 月 10 日口頭交辦事項辦理。</w:t>
      </w:r>
    </w:p>
    <w:p>
      <w:r>
        <w:rPr>
          <w:rFonts w:ascii="微軟正黑體" w:hAnsi="微軟正黑體" w:eastAsia="微軟正黑體"/>
          <w:sz w:val="32"/>
        </w:rPr>
        <w:t>二、本校歷年員工自強活動均於每年 3 月辦理，由人事室主政，業經 鈞長核備有案。</w:t>
      </w:r>
    </w:p>
    <w:p>
      <w:r>
        <w:rPr>
          <w:rFonts w:ascii="微軟正黑體" w:hAnsi="微軟正黑體" w:eastAsia="微軟正黑體"/>
          <w:sz w:val="32"/>
        </w:rPr>
        <w:t>三、本次活動規劃內容如次：</w:t>
      </w:r>
    </w:p>
    <w:p>
      <w:pPr>
        <w:ind w:left="960"/>
      </w:pPr>
      <w:r>
        <w:rPr>
          <w:rFonts w:ascii="微軟正黑體" w:hAnsi="微軟正黑體" w:eastAsia="微軟正黑體"/>
          <w:sz w:val="32"/>
        </w:rPr>
        <w:t>（一）時間：115 年 3 月 15 日（星期日）上午 8 時至下午 5 時。</w:t>
      </w:r>
    </w:p>
    <w:p>
      <w:pPr>
        <w:ind w:left="960"/>
      </w:pPr>
      <w:r>
        <w:rPr>
          <w:rFonts w:ascii="微軟正黑體" w:hAnsi="微軟正黑體" w:eastAsia="微軟正黑體"/>
          <w:sz w:val="32"/>
        </w:rPr>
        <w:t>（二）地點：烏來內洞森林遊樂區，搭乘遊覽車往返。</w:t>
      </w:r>
    </w:p>
    <w:p>
      <w:pPr>
        <w:ind w:left="960"/>
      </w:pPr>
      <w:r>
        <w:rPr>
          <w:rFonts w:ascii="微軟正黑體" w:hAnsi="微軟正黑體" w:eastAsia="微軟正黑體"/>
          <w:sz w:val="32"/>
        </w:rPr>
        <w:t>（三）參加對象：本校編制內職員、約聘僱人員及教師（不含 鈞長），預計 78 人。</w:t>
      </w:r>
    </w:p>
    <w:p>
      <w:pPr>
        <w:ind w:left="960"/>
      </w:pPr>
      <w:r>
        <w:rPr>
          <w:rFonts w:ascii="微軟正黑體" w:hAnsi="微軟正黑體" w:eastAsia="微軟正黑體"/>
          <w:sz w:val="32"/>
        </w:rPr>
        <w:t>（四）活動內容：森林步道導覽、團康活動、桌餐。</w:t>
      </w:r>
    </w:p>
    <w:p>
      <w:r>
        <w:rPr>
          <w:rFonts w:ascii="微軟正黑體" w:hAnsi="微軟正黑體" w:eastAsia="微軟正黑體"/>
          <w:sz w:val="32"/>
        </w:rPr>
        <w:t>四、經費初估計新臺幣 12 萬元整，概算如左：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rFonts w:ascii="微軟正黑體" w:hAnsi="微軟正黑體" w:eastAsia="微軟正黑體"/>
                <w:sz w:val="28"/>
              </w:rPr>
              <w:t>項目</w:t>
            </w:r>
          </w:p>
        </w:tc>
        <w:tc>
          <w:tcPr>
            <w:tcW w:type="dxa" w:w="2880"/>
          </w:tcPr>
          <w:p>
            <w:r>
              <w:rPr>
                <w:rFonts w:ascii="微軟正黑體" w:hAnsi="微軟正黑體" w:eastAsia="微軟正黑體"/>
                <w:sz w:val="28"/>
              </w:rPr>
              <w:t>單價（元）</w:t>
            </w:r>
          </w:p>
        </w:tc>
        <w:tc>
          <w:tcPr>
            <w:tcW w:type="dxa" w:w="2880"/>
          </w:tcPr>
          <w:p>
            <w:r>
              <w:rPr>
                <w:rFonts w:ascii="微軟正黑體" w:hAnsi="微軟正黑體" w:eastAsia="微軟正黑體"/>
                <w:sz w:val="28"/>
              </w:rPr>
              <w:t>小計（元）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軟正黑體" w:hAnsi="微軟正黑體" w:eastAsia="微軟正黑體"/>
                <w:sz w:val="28"/>
              </w:rPr>
              <w:t>遊覽車租用（2 部）</w:t>
            </w:r>
          </w:p>
        </w:tc>
        <w:tc>
          <w:tcPr>
            <w:tcW w:type="dxa" w:w="2880"/>
          </w:tcPr>
          <w:p>
            <w:r>
              <w:rPr>
                <w:rFonts w:ascii="微軟正黑體" w:hAnsi="微軟正黑體" w:eastAsia="微軟正黑體"/>
                <w:sz w:val="28"/>
              </w:rPr>
              <w:t>8000</w:t>
            </w:r>
          </w:p>
        </w:tc>
        <w:tc>
          <w:tcPr>
            <w:tcW w:type="dxa" w:w="2880"/>
          </w:tcPr>
          <w:p>
            <w:r>
              <w:rPr>
                <w:rFonts w:ascii="微軟正黑體" w:hAnsi="微軟正黑體" w:eastAsia="微軟正黑體"/>
                <w:sz w:val="28"/>
              </w:rPr>
              <w:t>16000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軟正黑體" w:hAnsi="微軟正黑體" w:eastAsia="微軟正黑體"/>
                <w:sz w:val="28"/>
              </w:rPr>
              <w:t>門票（78 人）</w:t>
            </w:r>
          </w:p>
        </w:tc>
        <w:tc>
          <w:tcPr>
            <w:tcW w:type="dxa" w:w="2880"/>
          </w:tcPr>
          <w:p>
            <w:r>
              <w:rPr>
                <w:rFonts w:ascii="微軟正黑體" w:hAnsi="微軟正黑體" w:eastAsia="微軟正黑體"/>
                <w:sz w:val="28"/>
              </w:rPr>
              <w:t>100</w:t>
            </w:r>
          </w:p>
        </w:tc>
        <w:tc>
          <w:tcPr>
            <w:tcW w:type="dxa" w:w="2880"/>
          </w:tcPr>
          <w:p>
            <w:r>
              <w:rPr>
                <w:rFonts w:ascii="微軟正黑體" w:hAnsi="微軟正黑體" w:eastAsia="微軟正黑體"/>
                <w:sz w:val="28"/>
              </w:rPr>
              <w:t>7800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軟正黑體" w:hAnsi="微軟正黑體" w:eastAsia="微軟正黑體"/>
                <w:sz w:val="28"/>
              </w:rPr>
              <w:t>保險（78 人）</w:t>
            </w:r>
          </w:p>
        </w:tc>
        <w:tc>
          <w:tcPr>
            <w:tcW w:type="dxa" w:w="2880"/>
          </w:tcPr>
          <w:p>
            <w:r>
              <w:rPr>
                <w:rFonts w:ascii="微軟正黑體" w:hAnsi="微軟正黑體" w:eastAsia="微軟正黑體"/>
                <w:sz w:val="28"/>
              </w:rPr>
              <w:t>50</w:t>
            </w:r>
          </w:p>
        </w:tc>
        <w:tc>
          <w:tcPr>
            <w:tcW w:type="dxa" w:w="2880"/>
          </w:tcPr>
          <w:p>
            <w:r>
              <w:rPr>
                <w:rFonts w:ascii="微軟正黑體" w:hAnsi="微軟正黑體" w:eastAsia="微軟正黑體"/>
                <w:sz w:val="28"/>
              </w:rPr>
              <w:t>3900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軟正黑體" w:hAnsi="微軟正黑體" w:eastAsia="微軟正黑體"/>
                <w:sz w:val="28"/>
              </w:rPr>
              <w:t>午餐（78 人）</w:t>
            </w:r>
          </w:p>
        </w:tc>
        <w:tc>
          <w:tcPr>
            <w:tcW w:type="dxa" w:w="2880"/>
          </w:tcPr>
          <w:p>
            <w:r>
              <w:rPr>
                <w:rFonts w:ascii="微軟正黑體" w:hAnsi="微軟正黑體" w:eastAsia="微軟正黑體"/>
                <w:sz w:val="28"/>
              </w:rPr>
              <w:t>250</w:t>
            </w:r>
          </w:p>
        </w:tc>
        <w:tc>
          <w:tcPr>
            <w:tcW w:type="dxa" w:w="2880"/>
          </w:tcPr>
          <w:p>
            <w:r>
              <w:rPr>
                <w:rFonts w:ascii="微軟正黑體" w:hAnsi="微軟正黑體" w:eastAsia="微軟正黑體"/>
                <w:sz w:val="28"/>
              </w:rPr>
              <w:t>19500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軟正黑體" w:hAnsi="微軟正黑體" w:eastAsia="微軟正黑體"/>
                <w:sz w:val="28"/>
              </w:rPr>
              <w:t>雜支（礦泉水、藥品、雨具）</w:t>
            </w:r>
          </w:p>
        </w:tc>
        <w:tc>
          <w:tcPr>
            <w:tcW w:type="dxa" w:w="2880"/>
          </w:tcPr>
          <w:p>
            <w:r>
              <w:rPr>
                <w:rFonts w:ascii="微軟正黑體" w:hAnsi="微軟正黑體" w:eastAsia="微軟正黑體"/>
                <w:sz w:val="28"/>
              </w:rPr>
              <w:t>—</w:t>
            </w:r>
          </w:p>
        </w:tc>
        <w:tc>
          <w:tcPr>
            <w:tcW w:type="dxa" w:w="2880"/>
          </w:tcPr>
          <w:p>
            <w:r>
              <w:rPr>
                <w:rFonts w:ascii="微軟正黑體" w:hAnsi="微軟正黑體" w:eastAsia="微軟正黑體"/>
                <w:sz w:val="28"/>
              </w:rPr>
              <w:t>7800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軟正黑體" w:hAnsi="微軟正黑體" w:eastAsia="微軟正黑體"/>
                <w:sz w:val="28"/>
              </w:rPr>
              <w:t>合計</w:t>
            </w:r>
          </w:p>
        </w:tc>
        <w:tc>
          <w:tcPr>
            <w:tcW w:type="dxa" w:w="2880"/>
          </w:tcPr>
          <w:p>
            <w:r>
              <w:rPr>
                <w:rFonts w:ascii="微軟正黑體" w:hAnsi="微軟正黑體" w:eastAsia="微軟正黑體"/>
                <w:sz w:val="28"/>
              </w:rPr>
              <w:t>—</w:t>
            </w:r>
          </w:p>
        </w:tc>
        <w:tc>
          <w:tcPr>
            <w:tcW w:type="dxa" w:w="2880"/>
          </w:tcPr>
          <w:p>
            <w:r>
              <w:rPr>
                <w:rFonts w:ascii="微軟正黑體" w:hAnsi="微軟正黑體" w:eastAsia="微軟正黑體"/>
                <w:sz w:val="28"/>
              </w:rPr>
              <w:t>120000</w:t>
            </w:r>
          </w:p>
        </w:tc>
      </w:tr>
    </w:tbl>
    <w:p>
      <w:r>
        <w:rPr>
          <w:rFonts w:ascii="微軟正黑體" w:hAnsi="微軟正黑體" w:eastAsia="微軟正黑體"/>
          <w:sz w:val="32"/>
        </w:rPr>
        <w:t>五、本案如蒙同意，後續將簽辦發文並通知相關處處。</w:t>
      </w:r>
    </w:p>
    <w:p>
      <w:r>
        <w:rPr>
          <w:rFonts w:ascii="微軟正黑體" w:hAnsi="微軟正黑體" w:eastAsia="微軟正黑體"/>
          <w:sz w:val="32"/>
        </w:rPr>
        <w:t>擬辦：</w:t>
      </w:r>
      <w:r>
        <w:rPr>
          <w:rFonts w:ascii="微軟正黑體" w:hAnsi="微軟正黑體" w:eastAsia="微軟正黑體"/>
          <w:sz w:val="32"/>
        </w:rPr>
      </w:r>
    </w:p>
    <w:p>
      <w:r>
        <w:rPr>
          <w:rFonts w:ascii="微軟正黑體" w:hAnsi="微軟正黑體" w:eastAsia="微軟正黑體"/>
          <w:sz w:val="32"/>
        </w:rPr>
        <w:t>一、擬於 115 年 3 月 15 日辦理 115 年度員工自強活動，地點為烏來內洞森林遊樂區，由人事室主辦，總務處協辦。</w:t>
      </w:r>
    </w:p>
    <w:p>
      <w:r>
        <w:rPr>
          <w:rFonts w:ascii="微軟正黑體" w:hAnsi="微軟正黑體" w:eastAsia="微軟正黑體"/>
          <w:sz w:val="32"/>
        </w:rPr>
        <w:t>二、擬核撥經費新臺幣 12 萬元整，由本校 115 年度文康活動項下支應。</w:t>
      </w:r>
    </w:p>
    <w:p>
      <w:r>
        <w:rPr>
          <w:rFonts w:ascii="微軟正黑體" w:hAnsi="微軟正黑體" w:eastAsia="微軟正黑體"/>
          <w:sz w:val="32"/>
        </w:rPr>
        <w:t>三、奉核後，由人事室於 114 年 11 月 30 日前完成採購程序，並於 115 年 3 月 1 日前提報參加人員名冊及行程表；總務處協辦車輛與場地事宜。</w:t>
      </w:r>
    </w:p>
    <w:p>
      <w:pPr>
        <w:jc w:val="right"/>
      </w:pPr>
      <w:r>
        <w:rPr>
          <w:rFonts w:ascii="微軟正黑體" w:hAnsi="微軟正黑體" w:eastAsia="微軟正黑體"/>
          <w:sz w:val="32"/>
        </w:rPr>
        <w:t>敬陳</w:t>
        <w:br/>
        <w:t>鈞長</w:t>
      </w:r>
    </w:p>
    <w:p>
      <w:pPr>
        <w:jc w:val="right"/>
      </w:pPr>
      <w:r>
        <w:rPr>
          <w:rFonts w:ascii="微軟正黑體" w:hAnsi="微軟正黑體" w:eastAsia="微軟正黑體"/>
          <w:sz w:val="32"/>
        </w:rPr>
        <w:t>人事室主任 ○○○</w:t>
      </w:r>
    </w:p>
    <w:p>
      <w:pPr>
        <w:jc w:val="right"/>
      </w:pPr>
      <w:r>
        <w:rPr>
          <w:rFonts w:ascii="微軟正黑體" w:hAnsi="微軟正黑體" w:eastAsia="微軟正黑體"/>
          <w:sz w:val="32"/>
        </w:rPr>
        <w:t>中　華　民　國　114 　年　10 　月　15 　日</w:t>
      </w:r>
    </w:p>
    <w:p>
      <w:r>
        <w:rPr>
          <w:rFonts w:ascii="微軟正黑體" w:hAnsi="微軟正黑體" w:eastAsia="微軟正黑體"/>
          <w:sz w:val="32"/>
        </w:rPr>
        <w:t>附件：115 年度員工自強活動參加人員名冊及行程表（報核時檢附）</w:t>
      </w:r>
    </w:p>
    <w:p>
      <w:pPr>
        <w:jc w:val="center"/>
      </w:pPr>
      <w:r>
        <w:rPr>
          <w:rFonts w:ascii="微軟正黑體" w:hAnsi="微軟正黑體" w:eastAsia="微軟正黑體"/>
          <w:sz w:val="24"/>
        </w:rPr>
        <w:t>第 1 頁／共 2 頁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軟正黑體" w:hAnsi="微軟正黑體" w:eastAsia="微軟正黑體"/>
      <w:sz w:val="3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