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Datasheet page 1" descr="Page 1 of the two-page workshop datasheet" title="Build and Operate Foundry Agents datasheet,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inline distT="0" distB="0" distL="0" distR="0">
            <wp:extent cx="7772400" cy="10058400"/>
            <wp:effectExtent t="0" r="0" b="0" l="0"/>
            <wp:docPr id="1" name="Datasheet page 2" descr="Page 2 of the two-page workshop datasheet" title="Build and Operate Foundry Agents datasheet,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7cd44b4d098f68760972dcf737bf595d02c18d.png"/><Relationship Id="rId8" Type="http://schemas.openxmlformats.org/officeDocument/2006/relationships/image" Target="media/fbe6299052ef4c92b97d78d09c47a606499bebf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and Operate Foundry Agents</dc:title>
  <dc:subject>Microsoft Foundry hands-on engineering workshop datasheet</dc:subject>
  <dc:creator>GitHub Copilot</dc:creator>
  <dc:description>Two-page workshop datasheet for Build and Operate Foundry Agents.</dc:description>
  <cp:lastModifiedBy>Un-named</cp:lastModifiedBy>
  <cp:revision>1</cp:revision>
  <dcterms:created xsi:type="dcterms:W3CDTF">2026-10-01T16:35:11.668Z</dcterms:created>
  <dcterms:modified xsi:type="dcterms:W3CDTF">2026-10-01T16:35:11.669Z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