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5FA5"/>
          <w:sz w:val="40"/>
        </w:rPr>
        <w:t>OTTRIN DOCUMENT FIDELITY</w:t>
      </w:r>
    </w:p>
    <w:p>
      <w:r>
        <w:rPr>
          <w:b/>
        </w:rPr>
        <w:t>Bold sample</w:t>
      </w:r>
      <w:r>
        <w:t xml:space="preserve"> and </w:t>
      </w:r>
      <w:r>
        <w:rPr>
          <w:i/>
        </w:rPr>
        <w:t>italic sample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Feature</w:t>
            </w:r>
          </w:p>
        </w:tc>
        <w:tc>
          <w:tcPr>
            <w:tcW w:type="dxa" w:w="4680"/>
          </w:tcPr>
          <w:p>
            <w:r>
              <w:t>Expected layout</w:t>
            </w:r>
          </w:p>
        </w:tc>
      </w:tr>
      <w:tr>
        <w:tc>
          <w:tcPr>
            <w:tcW w:type="dxa" w:w="4680"/>
          </w:tcPr>
          <w:p>
            <w:r>
              <w:t>Image</w:t>
            </w:r>
          </w:p>
        </w:tc>
        <w:tc>
          <w:tcPr>
            <w:tcW w:type="dxa" w:w="4680"/>
          </w:tcPr>
          <w:p>
            <w:r>
              <w:t>Orange and cyan halves</w:t>
            </w:r>
          </w:p>
        </w:tc>
      </w:tr>
      <w:tr>
        <w:tc>
          <w:tcPr>
            <w:tcW w:type="dxa" w:w="4680"/>
          </w:tcPr>
          <w:p>
            <w:r>
              <w:t>Table</w:t>
            </w:r>
          </w:p>
        </w:tc>
        <w:tc>
          <w:tcPr>
            <w:tcW w:type="dxa" w:w="4680"/>
          </w:tcPr>
          <w:p>
            <w:r>
              <w:t>Two bordered columns</w:t>
            </w:r>
          </w:p>
        </w:tc>
      </w:tr>
    </w:tbl>
    <w:p>
      <w:r>
        <w:br w:type="page"/>
      </w:r>
    </w:p>
    <w:p>
      <w:pPr>
        <w:jc w:val="right"/>
      </w:pPr>
      <w:r>
        <w:t>SECOND PAGE RIGHT ALIGNED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