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BCE7" w14:textId="77777777" w:rsidR="009F2947" w:rsidRPr="00725805" w:rsidRDefault="009F2947" w:rsidP="002A353A">
      <w:pPr>
        <w:spacing w:line="360" w:lineRule="auto"/>
        <w:jc w:val="center"/>
        <w:rPr>
          <w:rFonts w:ascii="Times New Roman" w:hAnsi="Times New Roman" w:cs="Times New Roman"/>
          <w:sz w:val="22"/>
          <w:szCs w:val="22"/>
        </w:rPr>
      </w:pPr>
      <w:r w:rsidRPr="00725805">
        <w:rPr>
          <w:rFonts w:ascii="Times New Roman" w:hAnsi="Times New Roman" w:cs="Times New Roman"/>
          <w:b/>
          <w:bCs/>
          <w:sz w:val="22"/>
          <w:szCs w:val="22"/>
        </w:rPr>
        <w:t>MEMORANDUM</w:t>
      </w:r>
    </w:p>
    <w:p w14:paraId="52695EB6" w14:textId="6E6B7F53" w:rsidR="009F2947" w:rsidRPr="00725805" w:rsidRDefault="009F2947" w:rsidP="002A353A">
      <w:pPr>
        <w:spacing w:line="360" w:lineRule="auto"/>
        <w:rPr>
          <w:rFonts w:ascii="Times New Roman" w:hAnsi="Times New Roman" w:cs="Times New Roman"/>
          <w:sz w:val="22"/>
          <w:szCs w:val="22"/>
        </w:rPr>
      </w:pPr>
      <w:r w:rsidRPr="00725805">
        <w:rPr>
          <w:rFonts w:ascii="Times New Roman" w:hAnsi="Times New Roman" w:cs="Times New Roman"/>
          <w:b/>
          <w:bCs/>
          <w:sz w:val="22"/>
          <w:szCs w:val="22"/>
        </w:rPr>
        <w:t>To:</w:t>
      </w:r>
      <w:r w:rsidRPr="00725805">
        <w:rPr>
          <w:rFonts w:ascii="Times New Roman" w:hAnsi="Times New Roman" w:cs="Times New Roman"/>
          <w:sz w:val="22"/>
          <w:szCs w:val="22"/>
        </w:rPr>
        <w:t xml:space="preserve"> Managing Partner </w:t>
      </w:r>
    </w:p>
    <w:p w14:paraId="0AD408B8" w14:textId="0F3847A1" w:rsidR="009F2947" w:rsidRPr="00725805" w:rsidRDefault="009F2947" w:rsidP="002A353A">
      <w:pPr>
        <w:spacing w:line="360" w:lineRule="auto"/>
        <w:rPr>
          <w:rFonts w:ascii="Times New Roman" w:hAnsi="Times New Roman" w:cs="Times New Roman"/>
          <w:sz w:val="22"/>
          <w:szCs w:val="22"/>
        </w:rPr>
      </w:pPr>
      <w:r w:rsidRPr="00725805">
        <w:rPr>
          <w:rFonts w:ascii="Times New Roman" w:hAnsi="Times New Roman" w:cs="Times New Roman"/>
          <w:b/>
          <w:bCs/>
          <w:sz w:val="22"/>
          <w:szCs w:val="22"/>
        </w:rPr>
        <w:t>From:</w:t>
      </w:r>
      <w:r w:rsidRPr="00725805">
        <w:rPr>
          <w:rFonts w:ascii="Times New Roman" w:hAnsi="Times New Roman" w:cs="Times New Roman"/>
          <w:sz w:val="22"/>
          <w:szCs w:val="22"/>
        </w:rPr>
        <w:t xml:space="preserve"> Hope </w:t>
      </w:r>
      <w:r w:rsidR="00F359E3" w:rsidRPr="00725805">
        <w:rPr>
          <w:rFonts w:ascii="Times New Roman" w:hAnsi="Times New Roman" w:cs="Times New Roman"/>
          <w:sz w:val="22"/>
          <w:szCs w:val="22"/>
        </w:rPr>
        <w:t xml:space="preserve">T </w:t>
      </w:r>
      <w:r w:rsidRPr="00725805">
        <w:rPr>
          <w:rFonts w:ascii="Times New Roman" w:hAnsi="Times New Roman" w:cs="Times New Roman"/>
          <w:sz w:val="22"/>
          <w:szCs w:val="22"/>
        </w:rPr>
        <w:t>Mutema</w:t>
      </w:r>
    </w:p>
    <w:p w14:paraId="50E3DF93" w14:textId="41CE1877" w:rsidR="003F133D" w:rsidRPr="00725805" w:rsidRDefault="009F2947" w:rsidP="003F133D">
      <w:pPr>
        <w:spacing w:line="360" w:lineRule="auto"/>
        <w:rPr>
          <w:rFonts w:ascii="Times New Roman" w:hAnsi="Times New Roman" w:cs="Times New Roman"/>
          <w:sz w:val="22"/>
          <w:szCs w:val="22"/>
        </w:rPr>
      </w:pPr>
      <w:r w:rsidRPr="00725805">
        <w:rPr>
          <w:rFonts w:ascii="Times New Roman" w:hAnsi="Times New Roman" w:cs="Times New Roman"/>
          <w:sz w:val="22"/>
          <w:szCs w:val="22"/>
        </w:rPr>
        <w:t xml:space="preserve"> </w:t>
      </w:r>
      <w:r w:rsidRPr="00725805">
        <w:rPr>
          <w:rFonts w:ascii="Times New Roman" w:hAnsi="Times New Roman" w:cs="Times New Roman"/>
          <w:b/>
          <w:bCs/>
          <w:sz w:val="22"/>
          <w:szCs w:val="22"/>
        </w:rPr>
        <w:t>Subject:</w:t>
      </w:r>
      <w:r w:rsidRPr="00725805">
        <w:rPr>
          <w:rFonts w:ascii="Times New Roman" w:hAnsi="Times New Roman" w:cs="Times New Roman"/>
          <w:sz w:val="22"/>
          <w:szCs w:val="22"/>
        </w:rPr>
        <w:t xml:space="preserve"> Analysis of Netflix Movie</w:t>
      </w:r>
      <w:r w:rsidR="000A68BD">
        <w:rPr>
          <w:rFonts w:ascii="Times New Roman" w:hAnsi="Times New Roman" w:cs="Times New Roman"/>
          <w:sz w:val="22"/>
          <w:szCs w:val="22"/>
        </w:rPr>
        <w:t>s g</w:t>
      </w:r>
      <w:r w:rsidR="000A68BD" w:rsidRPr="00725805">
        <w:rPr>
          <w:rFonts w:ascii="Times New Roman" w:hAnsi="Times New Roman" w:cs="Times New Roman"/>
          <w:sz w:val="22"/>
          <w:szCs w:val="22"/>
        </w:rPr>
        <w:t xml:space="preserve">lobal </w:t>
      </w:r>
      <w:r w:rsidR="000A68BD">
        <w:rPr>
          <w:rFonts w:ascii="Times New Roman" w:hAnsi="Times New Roman" w:cs="Times New Roman"/>
          <w:sz w:val="22"/>
          <w:szCs w:val="22"/>
        </w:rPr>
        <w:t>a</w:t>
      </w:r>
      <w:r w:rsidR="000A68BD" w:rsidRPr="00725805">
        <w:rPr>
          <w:rFonts w:ascii="Times New Roman" w:hAnsi="Times New Roman" w:cs="Times New Roman"/>
          <w:sz w:val="22"/>
          <w:szCs w:val="22"/>
        </w:rPr>
        <w:t>vailability</w:t>
      </w:r>
      <w:r w:rsidR="000A68BD">
        <w:rPr>
          <w:rFonts w:ascii="Times New Roman" w:hAnsi="Times New Roman" w:cs="Times New Roman"/>
          <w:sz w:val="22"/>
          <w:szCs w:val="22"/>
        </w:rPr>
        <w:t xml:space="preserve"> and movie</w:t>
      </w:r>
      <w:r w:rsidRPr="00725805">
        <w:rPr>
          <w:rFonts w:ascii="Times New Roman" w:hAnsi="Times New Roman" w:cs="Times New Roman"/>
          <w:sz w:val="22"/>
          <w:szCs w:val="22"/>
        </w:rPr>
        <w:t xml:space="preserve"> </w:t>
      </w:r>
      <w:r w:rsidR="000A68BD">
        <w:rPr>
          <w:rFonts w:ascii="Times New Roman" w:hAnsi="Times New Roman" w:cs="Times New Roman"/>
          <w:sz w:val="22"/>
          <w:szCs w:val="22"/>
        </w:rPr>
        <w:t>r</w:t>
      </w:r>
      <w:r w:rsidRPr="00725805">
        <w:rPr>
          <w:rFonts w:ascii="Times New Roman" w:hAnsi="Times New Roman" w:cs="Times New Roman"/>
          <w:sz w:val="22"/>
          <w:szCs w:val="22"/>
        </w:rPr>
        <w:t>atings</w:t>
      </w:r>
      <w:r w:rsidR="000A68BD">
        <w:rPr>
          <w:rFonts w:ascii="Times New Roman" w:hAnsi="Times New Roman" w:cs="Times New Roman"/>
          <w:sz w:val="22"/>
          <w:szCs w:val="22"/>
        </w:rPr>
        <w:t>. (</w:t>
      </w:r>
      <w:r w:rsidR="003F133D" w:rsidRPr="00725805">
        <w:rPr>
          <w:rFonts w:ascii="Times New Roman" w:hAnsi="Times New Roman" w:cs="Times New Roman"/>
          <w:sz w:val="22"/>
          <w:szCs w:val="22"/>
        </w:rPr>
        <w:t>Test for independence between ratings and global availability)</w:t>
      </w:r>
      <w:r w:rsidR="00DA152B">
        <w:rPr>
          <w:rFonts w:ascii="Times New Roman" w:hAnsi="Times New Roman" w:cs="Times New Roman"/>
          <w:sz w:val="22"/>
          <w:szCs w:val="22"/>
        </w:rPr>
        <w:t>.</w:t>
      </w:r>
    </w:p>
    <w:tbl>
      <w:tblPr>
        <w:tblStyle w:val="TableGrid"/>
        <w:tblpPr w:leftFromText="180" w:rightFromText="180" w:vertAnchor="text" w:horzAnchor="margin" w:tblpY="354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9"/>
        <w:gridCol w:w="963"/>
        <w:gridCol w:w="1141"/>
      </w:tblGrid>
      <w:tr w:rsidR="006A5329" w:rsidRPr="00725805" w14:paraId="20456C94" w14:textId="77777777" w:rsidTr="006A5329">
        <w:trPr>
          <w:trHeight w:val="286"/>
        </w:trPr>
        <w:tc>
          <w:tcPr>
            <w:tcW w:w="5033" w:type="dxa"/>
            <w:gridSpan w:val="3"/>
            <w:tcBorders>
              <w:bottom w:val="double" w:sz="4" w:space="0" w:color="auto"/>
            </w:tcBorders>
          </w:tcPr>
          <w:p w14:paraId="1AFE13AC" w14:textId="77777777" w:rsidR="006A5329" w:rsidRPr="00725805" w:rsidRDefault="006A5329" w:rsidP="006A5329">
            <w:pPr>
              <w:contextualSpacing/>
              <w:jc w:val="center"/>
              <w:rPr>
                <w:rFonts w:ascii="Times New Roman" w:hAnsi="Times New Roman" w:cs="Times New Roman"/>
                <w:b/>
              </w:rPr>
            </w:pPr>
            <w:r w:rsidRPr="00725805">
              <w:rPr>
                <w:rFonts w:ascii="Times New Roman" w:hAnsi="Times New Roman" w:cs="Times New Roman"/>
                <w:b/>
              </w:rPr>
              <w:t>Table 1: Categorical Summary</w:t>
            </w:r>
          </w:p>
        </w:tc>
      </w:tr>
      <w:tr w:rsidR="006A5329" w:rsidRPr="00725805" w14:paraId="101DD7BB" w14:textId="77777777" w:rsidTr="006A5329">
        <w:trPr>
          <w:trHeight w:val="286"/>
        </w:trPr>
        <w:tc>
          <w:tcPr>
            <w:tcW w:w="2929" w:type="dxa"/>
            <w:tcBorders>
              <w:top w:val="double" w:sz="4" w:space="0" w:color="auto"/>
            </w:tcBorders>
          </w:tcPr>
          <w:p w14:paraId="22631AFF" w14:textId="77777777" w:rsidR="006A5329" w:rsidRPr="00725805" w:rsidRDefault="006A5329" w:rsidP="006A5329">
            <w:pPr>
              <w:contextualSpacing/>
              <w:rPr>
                <w:rFonts w:ascii="Times New Roman" w:hAnsi="Times New Roman" w:cs="Times New Roman"/>
              </w:rPr>
            </w:pPr>
          </w:p>
        </w:tc>
        <w:tc>
          <w:tcPr>
            <w:tcW w:w="963" w:type="dxa"/>
            <w:tcBorders>
              <w:top w:val="double" w:sz="4" w:space="0" w:color="auto"/>
            </w:tcBorders>
          </w:tcPr>
          <w:p w14:paraId="4F0F6913" w14:textId="77777777" w:rsidR="006A5329" w:rsidRPr="00725805" w:rsidRDefault="006A5329" w:rsidP="006A5329">
            <w:pPr>
              <w:contextualSpacing/>
              <w:rPr>
                <w:rFonts w:ascii="Times New Roman" w:hAnsi="Times New Roman" w:cs="Times New Roman"/>
              </w:rPr>
            </w:pPr>
            <w:r w:rsidRPr="00725805">
              <w:rPr>
                <w:rFonts w:ascii="Times New Roman" w:hAnsi="Times New Roman" w:cs="Times New Roman"/>
              </w:rPr>
              <w:t>Freq.</w:t>
            </w:r>
          </w:p>
        </w:tc>
        <w:tc>
          <w:tcPr>
            <w:tcW w:w="1141" w:type="dxa"/>
            <w:tcBorders>
              <w:top w:val="double" w:sz="4" w:space="0" w:color="auto"/>
            </w:tcBorders>
          </w:tcPr>
          <w:p w14:paraId="1D3EDFD6" w14:textId="77777777" w:rsidR="006A5329" w:rsidRPr="00725805" w:rsidRDefault="006A5329" w:rsidP="006A5329">
            <w:pPr>
              <w:contextualSpacing/>
              <w:rPr>
                <w:rFonts w:ascii="Times New Roman" w:hAnsi="Times New Roman" w:cs="Times New Roman"/>
              </w:rPr>
            </w:pPr>
            <w:r w:rsidRPr="00725805">
              <w:rPr>
                <w:rFonts w:ascii="Times New Roman" w:hAnsi="Times New Roman" w:cs="Times New Roman"/>
              </w:rPr>
              <w:t>Percent</w:t>
            </w:r>
          </w:p>
        </w:tc>
      </w:tr>
      <w:tr w:rsidR="006A5329" w:rsidRPr="00725805" w14:paraId="034171CD" w14:textId="77777777" w:rsidTr="006A5329">
        <w:trPr>
          <w:trHeight w:val="286"/>
        </w:trPr>
        <w:tc>
          <w:tcPr>
            <w:tcW w:w="2929" w:type="dxa"/>
          </w:tcPr>
          <w:p w14:paraId="63E9E33E" w14:textId="77777777" w:rsidR="006A5329" w:rsidRPr="00725805" w:rsidRDefault="006A5329" w:rsidP="006A5329">
            <w:pPr>
              <w:contextualSpacing/>
              <w:rPr>
                <w:rFonts w:ascii="Times New Roman" w:hAnsi="Times New Roman" w:cs="Times New Roman"/>
              </w:rPr>
            </w:pPr>
            <w:r w:rsidRPr="00725805">
              <w:rPr>
                <w:rFonts w:ascii="Times New Roman" w:hAnsi="Times New Roman" w:cs="Times New Roman"/>
              </w:rPr>
              <w:t>Availability</w:t>
            </w:r>
          </w:p>
        </w:tc>
        <w:tc>
          <w:tcPr>
            <w:tcW w:w="963" w:type="dxa"/>
          </w:tcPr>
          <w:p w14:paraId="1EBFB836" w14:textId="77777777" w:rsidR="006A5329" w:rsidRPr="00725805" w:rsidRDefault="006A5329" w:rsidP="006A5329">
            <w:pPr>
              <w:contextualSpacing/>
              <w:jc w:val="right"/>
              <w:rPr>
                <w:rFonts w:ascii="Times New Roman" w:hAnsi="Times New Roman" w:cs="Times New Roman"/>
              </w:rPr>
            </w:pPr>
          </w:p>
        </w:tc>
        <w:tc>
          <w:tcPr>
            <w:tcW w:w="1141" w:type="dxa"/>
          </w:tcPr>
          <w:p w14:paraId="3C0ABEAB" w14:textId="77777777" w:rsidR="006A5329" w:rsidRPr="00725805" w:rsidRDefault="006A5329" w:rsidP="006A5329">
            <w:pPr>
              <w:contextualSpacing/>
              <w:jc w:val="right"/>
              <w:rPr>
                <w:rFonts w:ascii="Times New Roman" w:hAnsi="Times New Roman" w:cs="Times New Roman"/>
              </w:rPr>
            </w:pPr>
          </w:p>
        </w:tc>
      </w:tr>
      <w:tr w:rsidR="006A5329" w:rsidRPr="00725805" w14:paraId="4BBCFE9F" w14:textId="77777777" w:rsidTr="006A5329">
        <w:trPr>
          <w:trHeight w:val="286"/>
        </w:trPr>
        <w:tc>
          <w:tcPr>
            <w:tcW w:w="2929" w:type="dxa"/>
          </w:tcPr>
          <w:p w14:paraId="00B78A7C" w14:textId="77777777" w:rsidR="006A5329" w:rsidRPr="00725805" w:rsidRDefault="006A5329" w:rsidP="006A5329">
            <w:pPr>
              <w:ind w:left="345"/>
              <w:contextualSpacing/>
              <w:rPr>
                <w:rFonts w:ascii="Times New Roman" w:hAnsi="Times New Roman" w:cs="Times New Roman"/>
              </w:rPr>
            </w:pPr>
            <w:r w:rsidRPr="00725805">
              <w:rPr>
                <w:rFonts w:ascii="Times New Roman" w:hAnsi="Times New Roman" w:cs="Times New Roman"/>
              </w:rPr>
              <w:t>No</w:t>
            </w:r>
          </w:p>
        </w:tc>
        <w:tc>
          <w:tcPr>
            <w:tcW w:w="963" w:type="dxa"/>
          </w:tcPr>
          <w:p w14:paraId="1C4875B1" w14:textId="77777777" w:rsidR="006A5329" w:rsidRPr="00725805" w:rsidRDefault="006A5329" w:rsidP="006A5329">
            <w:pPr>
              <w:contextualSpacing/>
              <w:jc w:val="right"/>
              <w:rPr>
                <w:rFonts w:ascii="Times New Roman" w:hAnsi="Times New Roman" w:cs="Times New Roman"/>
              </w:rPr>
            </w:pPr>
            <w:r w:rsidRPr="00725805">
              <w:rPr>
                <w:rFonts w:ascii="Times New Roman" w:hAnsi="Times New Roman" w:cs="Times New Roman"/>
              </w:rPr>
              <w:t>13</w:t>
            </w:r>
            <w:r>
              <w:rPr>
                <w:rFonts w:ascii="Times New Roman" w:hAnsi="Times New Roman" w:cs="Times New Roman"/>
              </w:rPr>
              <w:t>,</w:t>
            </w:r>
            <w:r w:rsidRPr="00725805">
              <w:rPr>
                <w:rFonts w:ascii="Times New Roman" w:hAnsi="Times New Roman" w:cs="Times New Roman"/>
              </w:rPr>
              <w:t>794</w:t>
            </w:r>
          </w:p>
        </w:tc>
        <w:tc>
          <w:tcPr>
            <w:tcW w:w="1141" w:type="dxa"/>
          </w:tcPr>
          <w:p w14:paraId="22D7CC15" w14:textId="77777777" w:rsidR="006A5329" w:rsidRPr="00753236" w:rsidRDefault="006A5329" w:rsidP="006A5329">
            <w:pPr>
              <w:contextualSpacing/>
              <w:jc w:val="right"/>
              <w:rPr>
                <w:rFonts w:ascii="Times New Roman" w:hAnsi="Times New Roman" w:cs="Times New Roman"/>
                <w:color w:val="EE0000"/>
              </w:rPr>
            </w:pPr>
            <w:r w:rsidRPr="00753236">
              <w:rPr>
                <w:rFonts w:ascii="Times New Roman" w:hAnsi="Times New Roman" w:cs="Times New Roman"/>
                <w:color w:val="EE0000"/>
              </w:rPr>
              <w:t>75.26%</w:t>
            </w:r>
          </w:p>
        </w:tc>
      </w:tr>
      <w:tr w:rsidR="006A5329" w:rsidRPr="00725805" w14:paraId="7EE11E9A" w14:textId="77777777" w:rsidTr="006A5329">
        <w:trPr>
          <w:trHeight w:val="286"/>
        </w:trPr>
        <w:tc>
          <w:tcPr>
            <w:tcW w:w="2929" w:type="dxa"/>
            <w:tcBorders>
              <w:bottom w:val="single" w:sz="4" w:space="0" w:color="auto"/>
            </w:tcBorders>
          </w:tcPr>
          <w:p w14:paraId="2C80EE0F" w14:textId="77777777" w:rsidR="006A5329" w:rsidRPr="00725805" w:rsidRDefault="006A5329" w:rsidP="006A5329">
            <w:pPr>
              <w:ind w:left="345"/>
              <w:contextualSpacing/>
              <w:rPr>
                <w:rFonts w:ascii="Times New Roman" w:hAnsi="Times New Roman" w:cs="Times New Roman"/>
              </w:rPr>
            </w:pPr>
            <w:r w:rsidRPr="00725805">
              <w:rPr>
                <w:rFonts w:ascii="Times New Roman" w:hAnsi="Times New Roman" w:cs="Times New Roman"/>
              </w:rPr>
              <w:t>yes</w:t>
            </w:r>
          </w:p>
        </w:tc>
        <w:tc>
          <w:tcPr>
            <w:tcW w:w="963" w:type="dxa"/>
            <w:tcBorders>
              <w:bottom w:val="single" w:sz="4" w:space="0" w:color="auto"/>
            </w:tcBorders>
          </w:tcPr>
          <w:p w14:paraId="6939762F" w14:textId="77777777" w:rsidR="006A5329" w:rsidRPr="00725805" w:rsidRDefault="006A5329" w:rsidP="006A5329">
            <w:pPr>
              <w:contextualSpacing/>
              <w:jc w:val="right"/>
              <w:rPr>
                <w:rFonts w:ascii="Times New Roman" w:hAnsi="Times New Roman" w:cs="Times New Roman"/>
              </w:rPr>
            </w:pPr>
            <w:r w:rsidRPr="00725805">
              <w:rPr>
                <w:rFonts w:ascii="Times New Roman" w:hAnsi="Times New Roman" w:cs="Times New Roman"/>
              </w:rPr>
              <w:t>4</w:t>
            </w:r>
            <w:r>
              <w:rPr>
                <w:rFonts w:ascii="Times New Roman" w:hAnsi="Times New Roman" w:cs="Times New Roman"/>
              </w:rPr>
              <w:t>,</w:t>
            </w:r>
            <w:r w:rsidRPr="00725805">
              <w:rPr>
                <w:rFonts w:ascii="Times New Roman" w:hAnsi="Times New Roman" w:cs="Times New Roman"/>
              </w:rPr>
              <w:t>534</w:t>
            </w:r>
          </w:p>
        </w:tc>
        <w:tc>
          <w:tcPr>
            <w:tcW w:w="1141" w:type="dxa"/>
            <w:tcBorders>
              <w:bottom w:val="single" w:sz="4" w:space="0" w:color="auto"/>
            </w:tcBorders>
          </w:tcPr>
          <w:p w14:paraId="5C77E6E1" w14:textId="77777777" w:rsidR="006A5329" w:rsidRPr="00753236" w:rsidRDefault="006A5329" w:rsidP="006A5329">
            <w:pPr>
              <w:contextualSpacing/>
              <w:jc w:val="right"/>
              <w:rPr>
                <w:rFonts w:ascii="Times New Roman" w:hAnsi="Times New Roman" w:cs="Times New Roman"/>
                <w:color w:val="EE0000"/>
              </w:rPr>
            </w:pPr>
            <w:r w:rsidRPr="00753236">
              <w:rPr>
                <w:rFonts w:ascii="Times New Roman" w:hAnsi="Times New Roman" w:cs="Times New Roman"/>
                <w:color w:val="EE0000"/>
              </w:rPr>
              <w:t>24.74%</w:t>
            </w:r>
          </w:p>
        </w:tc>
      </w:tr>
      <w:tr w:rsidR="006A5329" w:rsidRPr="00725805" w14:paraId="7E6F1C9E" w14:textId="77777777" w:rsidTr="006A5329">
        <w:trPr>
          <w:trHeight w:val="286"/>
        </w:trPr>
        <w:tc>
          <w:tcPr>
            <w:tcW w:w="2929" w:type="dxa"/>
            <w:tcBorders>
              <w:top w:val="single" w:sz="4" w:space="0" w:color="auto"/>
              <w:bottom w:val="single" w:sz="4" w:space="0" w:color="auto"/>
            </w:tcBorders>
          </w:tcPr>
          <w:p w14:paraId="1D5FE41F" w14:textId="77777777" w:rsidR="006A5329" w:rsidRPr="00725805" w:rsidRDefault="006A5329" w:rsidP="006A5329">
            <w:pPr>
              <w:ind w:left="345"/>
              <w:contextualSpacing/>
              <w:rPr>
                <w:rFonts w:ascii="Times New Roman" w:hAnsi="Times New Roman" w:cs="Times New Roman"/>
              </w:rPr>
            </w:pPr>
            <w:r w:rsidRPr="00725805">
              <w:rPr>
                <w:rFonts w:ascii="Times New Roman" w:hAnsi="Times New Roman" w:cs="Times New Roman"/>
              </w:rPr>
              <w:t>Total</w:t>
            </w:r>
          </w:p>
        </w:tc>
        <w:tc>
          <w:tcPr>
            <w:tcW w:w="963" w:type="dxa"/>
            <w:tcBorders>
              <w:top w:val="single" w:sz="4" w:space="0" w:color="auto"/>
              <w:bottom w:val="single" w:sz="4" w:space="0" w:color="auto"/>
            </w:tcBorders>
          </w:tcPr>
          <w:p w14:paraId="02BF3B94" w14:textId="77777777" w:rsidR="006A5329" w:rsidRPr="00725805" w:rsidRDefault="006A5329" w:rsidP="006A5329">
            <w:pPr>
              <w:contextualSpacing/>
              <w:jc w:val="right"/>
              <w:rPr>
                <w:rFonts w:ascii="Times New Roman" w:hAnsi="Times New Roman" w:cs="Times New Roman"/>
              </w:rPr>
            </w:pPr>
            <w:r w:rsidRPr="00725805">
              <w:rPr>
                <w:rFonts w:ascii="Times New Roman" w:hAnsi="Times New Roman" w:cs="Times New Roman"/>
              </w:rPr>
              <w:t>18</w:t>
            </w:r>
            <w:r>
              <w:rPr>
                <w:rFonts w:ascii="Times New Roman" w:hAnsi="Times New Roman" w:cs="Times New Roman"/>
              </w:rPr>
              <w:t>,</w:t>
            </w:r>
            <w:r w:rsidRPr="00725805">
              <w:rPr>
                <w:rFonts w:ascii="Times New Roman" w:hAnsi="Times New Roman" w:cs="Times New Roman"/>
              </w:rPr>
              <w:t>328</w:t>
            </w:r>
          </w:p>
        </w:tc>
        <w:tc>
          <w:tcPr>
            <w:tcW w:w="1141" w:type="dxa"/>
            <w:tcBorders>
              <w:top w:val="single" w:sz="4" w:space="0" w:color="auto"/>
              <w:bottom w:val="single" w:sz="4" w:space="0" w:color="auto"/>
            </w:tcBorders>
          </w:tcPr>
          <w:p w14:paraId="7D5D46B9" w14:textId="77777777" w:rsidR="006A5329" w:rsidRPr="00753236" w:rsidRDefault="006A5329" w:rsidP="006A5329">
            <w:pPr>
              <w:contextualSpacing/>
              <w:jc w:val="right"/>
              <w:rPr>
                <w:rFonts w:ascii="Times New Roman" w:hAnsi="Times New Roman" w:cs="Times New Roman"/>
                <w:color w:val="EE0000"/>
              </w:rPr>
            </w:pPr>
            <w:r w:rsidRPr="00753236">
              <w:rPr>
                <w:rFonts w:ascii="Times New Roman" w:hAnsi="Times New Roman" w:cs="Times New Roman"/>
                <w:color w:val="EE0000"/>
              </w:rPr>
              <w:t>100%</w:t>
            </w:r>
          </w:p>
        </w:tc>
      </w:tr>
      <w:tr w:rsidR="006A5329" w:rsidRPr="00725805" w14:paraId="33E02D6D" w14:textId="77777777" w:rsidTr="006A5329">
        <w:trPr>
          <w:trHeight w:val="286"/>
        </w:trPr>
        <w:tc>
          <w:tcPr>
            <w:tcW w:w="2929" w:type="dxa"/>
            <w:tcBorders>
              <w:top w:val="single" w:sz="4" w:space="0" w:color="auto"/>
            </w:tcBorders>
          </w:tcPr>
          <w:p w14:paraId="07A9E272" w14:textId="77777777" w:rsidR="006A5329" w:rsidRPr="00725805" w:rsidRDefault="006A5329" w:rsidP="006A5329">
            <w:pPr>
              <w:contextualSpacing/>
              <w:rPr>
                <w:rFonts w:ascii="Times New Roman" w:hAnsi="Times New Roman" w:cs="Times New Roman"/>
              </w:rPr>
            </w:pPr>
            <w:r w:rsidRPr="00725805">
              <w:rPr>
                <w:rFonts w:ascii="Times New Roman" w:hAnsi="Times New Roman" w:cs="Times New Roman"/>
              </w:rPr>
              <w:t>Rating Groups</w:t>
            </w:r>
          </w:p>
        </w:tc>
        <w:tc>
          <w:tcPr>
            <w:tcW w:w="963" w:type="dxa"/>
            <w:tcBorders>
              <w:top w:val="single" w:sz="4" w:space="0" w:color="auto"/>
            </w:tcBorders>
          </w:tcPr>
          <w:p w14:paraId="1B60EB6F" w14:textId="77777777" w:rsidR="006A5329" w:rsidRPr="00725805" w:rsidRDefault="006A5329" w:rsidP="006A5329">
            <w:pPr>
              <w:contextualSpacing/>
              <w:jc w:val="right"/>
              <w:rPr>
                <w:rFonts w:ascii="Times New Roman" w:hAnsi="Times New Roman" w:cs="Times New Roman"/>
              </w:rPr>
            </w:pPr>
          </w:p>
        </w:tc>
        <w:tc>
          <w:tcPr>
            <w:tcW w:w="1141" w:type="dxa"/>
            <w:tcBorders>
              <w:top w:val="single" w:sz="4" w:space="0" w:color="auto"/>
            </w:tcBorders>
          </w:tcPr>
          <w:p w14:paraId="7034C7C1" w14:textId="77777777" w:rsidR="006A5329" w:rsidRPr="00725805" w:rsidRDefault="006A5329" w:rsidP="006A5329">
            <w:pPr>
              <w:contextualSpacing/>
              <w:jc w:val="right"/>
              <w:rPr>
                <w:rFonts w:ascii="Times New Roman" w:hAnsi="Times New Roman" w:cs="Times New Roman"/>
              </w:rPr>
            </w:pPr>
          </w:p>
        </w:tc>
      </w:tr>
      <w:tr w:rsidR="006A5329" w:rsidRPr="00725805" w14:paraId="73A05252" w14:textId="77777777" w:rsidTr="006A5329">
        <w:trPr>
          <w:trHeight w:val="286"/>
        </w:trPr>
        <w:tc>
          <w:tcPr>
            <w:tcW w:w="2929" w:type="dxa"/>
          </w:tcPr>
          <w:p w14:paraId="3A3B813F" w14:textId="77777777" w:rsidR="006A5329" w:rsidRPr="00725805" w:rsidRDefault="006A5329" w:rsidP="006A5329">
            <w:pPr>
              <w:ind w:left="345"/>
              <w:contextualSpacing/>
              <w:rPr>
                <w:rFonts w:ascii="Times New Roman" w:hAnsi="Times New Roman" w:cs="Times New Roman"/>
              </w:rPr>
            </w:pPr>
            <w:r w:rsidRPr="00725805">
              <w:rPr>
                <w:rFonts w:ascii="Times New Roman" w:hAnsi="Times New Roman" w:cs="Times New Roman"/>
              </w:rPr>
              <w:t>Poor</w:t>
            </w:r>
          </w:p>
        </w:tc>
        <w:tc>
          <w:tcPr>
            <w:tcW w:w="963" w:type="dxa"/>
          </w:tcPr>
          <w:p w14:paraId="17DA0EC7" w14:textId="77777777" w:rsidR="006A5329" w:rsidRPr="00725805" w:rsidRDefault="006A5329" w:rsidP="006A5329">
            <w:pPr>
              <w:contextualSpacing/>
              <w:jc w:val="right"/>
              <w:rPr>
                <w:rFonts w:ascii="Times New Roman" w:hAnsi="Times New Roman" w:cs="Times New Roman"/>
              </w:rPr>
            </w:pPr>
            <w:r w:rsidRPr="00725805">
              <w:rPr>
                <w:rFonts w:ascii="Times New Roman" w:hAnsi="Times New Roman" w:cs="Times New Roman"/>
              </w:rPr>
              <w:t>1</w:t>
            </w:r>
            <w:r>
              <w:rPr>
                <w:rFonts w:ascii="Times New Roman" w:hAnsi="Times New Roman" w:cs="Times New Roman"/>
              </w:rPr>
              <w:t>,</w:t>
            </w:r>
            <w:r w:rsidRPr="00725805">
              <w:rPr>
                <w:rFonts w:ascii="Times New Roman" w:hAnsi="Times New Roman" w:cs="Times New Roman"/>
              </w:rPr>
              <w:t>878</w:t>
            </w:r>
          </w:p>
        </w:tc>
        <w:tc>
          <w:tcPr>
            <w:tcW w:w="1141" w:type="dxa"/>
          </w:tcPr>
          <w:p w14:paraId="2375A74F" w14:textId="77777777" w:rsidR="006A5329" w:rsidRPr="00753236" w:rsidRDefault="006A5329" w:rsidP="006A5329">
            <w:pPr>
              <w:contextualSpacing/>
              <w:jc w:val="right"/>
              <w:rPr>
                <w:rFonts w:ascii="Times New Roman" w:hAnsi="Times New Roman" w:cs="Times New Roman"/>
                <w:color w:val="EE0000"/>
              </w:rPr>
            </w:pPr>
            <w:r w:rsidRPr="00753236">
              <w:rPr>
                <w:rFonts w:ascii="Times New Roman" w:hAnsi="Times New Roman" w:cs="Times New Roman"/>
                <w:color w:val="EE0000"/>
              </w:rPr>
              <w:t>10.25%</w:t>
            </w:r>
          </w:p>
        </w:tc>
      </w:tr>
      <w:tr w:rsidR="006A5329" w:rsidRPr="00725805" w14:paraId="70527FDD" w14:textId="77777777" w:rsidTr="006A5329">
        <w:trPr>
          <w:trHeight w:val="286"/>
        </w:trPr>
        <w:tc>
          <w:tcPr>
            <w:tcW w:w="2929" w:type="dxa"/>
          </w:tcPr>
          <w:p w14:paraId="6882FEB6" w14:textId="77777777" w:rsidR="006A5329" w:rsidRPr="00725805" w:rsidRDefault="006A5329" w:rsidP="006A5329">
            <w:pPr>
              <w:ind w:left="345"/>
              <w:contextualSpacing/>
              <w:rPr>
                <w:rFonts w:ascii="Times New Roman" w:hAnsi="Times New Roman" w:cs="Times New Roman"/>
              </w:rPr>
            </w:pPr>
            <w:r w:rsidRPr="00725805">
              <w:rPr>
                <w:rFonts w:ascii="Times New Roman" w:hAnsi="Times New Roman" w:cs="Times New Roman"/>
              </w:rPr>
              <w:t>Below Average</w:t>
            </w:r>
          </w:p>
        </w:tc>
        <w:tc>
          <w:tcPr>
            <w:tcW w:w="963" w:type="dxa"/>
          </w:tcPr>
          <w:p w14:paraId="04726DC1" w14:textId="77777777" w:rsidR="006A5329" w:rsidRPr="00725805" w:rsidRDefault="006A5329" w:rsidP="006A5329">
            <w:pPr>
              <w:contextualSpacing/>
              <w:jc w:val="right"/>
              <w:rPr>
                <w:rFonts w:ascii="Times New Roman" w:hAnsi="Times New Roman" w:cs="Times New Roman"/>
              </w:rPr>
            </w:pPr>
            <w:r w:rsidRPr="00725805">
              <w:rPr>
                <w:rFonts w:ascii="Times New Roman" w:hAnsi="Times New Roman" w:cs="Times New Roman"/>
              </w:rPr>
              <w:t>9</w:t>
            </w:r>
            <w:r>
              <w:rPr>
                <w:rFonts w:ascii="Times New Roman" w:hAnsi="Times New Roman" w:cs="Times New Roman"/>
              </w:rPr>
              <w:t>,</w:t>
            </w:r>
            <w:r w:rsidRPr="00725805">
              <w:rPr>
                <w:rFonts w:ascii="Times New Roman" w:hAnsi="Times New Roman" w:cs="Times New Roman"/>
              </w:rPr>
              <w:t>510</w:t>
            </w:r>
          </w:p>
        </w:tc>
        <w:tc>
          <w:tcPr>
            <w:tcW w:w="1141" w:type="dxa"/>
          </w:tcPr>
          <w:p w14:paraId="34E92C3A" w14:textId="77777777" w:rsidR="006A5329" w:rsidRPr="00753236" w:rsidRDefault="006A5329" w:rsidP="006A5329">
            <w:pPr>
              <w:contextualSpacing/>
              <w:jc w:val="right"/>
              <w:rPr>
                <w:rFonts w:ascii="Times New Roman" w:hAnsi="Times New Roman" w:cs="Times New Roman"/>
                <w:color w:val="EE0000"/>
              </w:rPr>
            </w:pPr>
            <w:r w:rsidRPr="00753236">
              <w:rPr>
                <w:rFonts w:ascii="Times New Roman" w:hAnsi="Times New Roman" w:cs="Times New Roman"/>
                <w:color w:val="EE0000"/>
              </w:rPr>
              <w:t>51.89%</w:t>
            </w:r>
          </w:p>
        </w:tc>
      </w:tr>
      <w:tr w:rsidR="006A5329" w:rsidRPr="00725805" w14:paraId="428D1D3C" w14:textId="77777777" w:rsidTr="006A5329">
        <w:trPr>
          <w:trHeight w:val="273"/>
        </w:trPr>
        <w:tc>
          <w:tcPr>
            <w:tcW w:w="2929" w:type="dxa"/>
          </w:tcPr>
          <w:p w14:paraId="2800367A" w14:textId="77777777" w:rsidR="006A5329" w:rsidRPr="00725805" w:rsidRDefault="006A5329" w:rsidP="006A5329">
            <w:pPr>
              <w:ind w:left="345"/>
              <w:contextualSpacing/>
              <w:rPr>
                <w:rFonts w:ascii="Times New Roman" w:hAnsi="Times New Roman" w:cs="Times New Roman"/>
              </w:rPr>
            </w:pPr>
            <w:r w:rsidRPr="00725805">
              <w:rPr>
                <w:rFonts w:ascii="Times New Roman" w:hAnsi="Times New Roman" w:cs="Times New Roman"/>
              </w:rPr>
              <w:t>Above Average</w:t>
            </w:r>
          </w:p>
        </w:tc>
        <w:tc>
          <w:tcPr>
            <w:tcW w:w="963" w:type="dxa"/>
          </w:tcPr>
          <w:p w14:paraId="2B369D18" w14:textId="77777777" w:rsidR="006A5329" w:rsidRPr="00725805" w:rsidRDefault="006A5329" w:rsidP="006A5329">
            <w:pPr>
              <w:contextualSpacing/>
              <w:jc w:val="right"/>
              <w:rPr>
                <w:rFonts w:ascii="Times New Roman" w:hAnsi="Times New Roman" w:cs="Times New Roman"/>
              </w:rPr>
            </w:pPr>
            <w:r w:rsidRPr="00725805">
              <w:rPr>
                <w:rFonts w:ascii="Times New Roman" w:hAnsi="Times New Roman" w:cs="Times New Roman"/>
              </w:rPr>
              <w:t>5</w:t>
            </w:r>
            <w:r>
              <w:rPr>
                <w:rFonts w:ascii="Times New Roman" w:hAnsi="Times New Roman" w:cs="Times New Roman"/>
              </w:rPr>
              <w:t>,</w:t>
            </w:r>
            <w:r w:rsidRPr="00725805">
              <w:rPr>
                <w:rFonts w:ascii="Times New Roman" w:hAnsi="Times New Roman" w:cs="Times New Roman"/>
              </w:rPr>
              <w:t>735</w:t>
            </w:r>
          </w:p>
        </w:tc>
        <w:tc>
          <w:tcPr>
            <w:tcW w:w="1141" w:type="dxa"/>
          </w:tcPr>
          <w:p w14:paraId="69357317" w14:textId="77777777" w:rsidR="006A5329" w:rsidRPr="00753236" w:rsidRDefault="006A5329" w:rsidP="006A5329">
            <w:pPr>
              <w:contextualSpacing/>
              <w:jc w:val="right"/>
              <w:rPr>
                <w:rFonts w:ascii="Times New Roman" w:hAnsi="Times New Roman" w:cs="Times New Roman"/>
                <w:color w:val="EE0000"/>
              </w:rPr>
            </w:pPr>
            <w:r w:rsidRPr="00753236">
              <w:rPr>
                <w:rFonts w:ascii="Times New Roman" w:hAnsi="Times New Roman" w:cs="Times New Roman"/>
                <w:color w:val="EE0000"/>
              </w:rPr>
              <w:t>31.29%</w:t>
            </w:r>
          </w:p>
        </w:tc>
      </w:tr>
      <w:tr w:rsidR="006A5329" w:rsidRPr="00725805" w14:paraId="5FAAD3F6" w14:textId="77777777" w:rsidTr="006A5329">
        <w:trPr>
          <w:trHeight w:val="286"/>
        </w:trPr>
        <w:tc>
          <w:tcPr>
            <w:tcW w:w="2929" w:type="dxa"/>
          </w:tcPr>
          <w:p w14:paraId="3AA76582" w14:textId="77777777" w:rsidR="006A5329" w:rsidRPr="00725805" w:rsidRDefault="006A5329" w:rsidP="006A5329">
            <w:pPr>
              <w:ind w:left="345"/>
              <w:contextualSpacing/>
              <w:rPr>
                <w:rFonts w:ascii="Times New Roman" w:hAnsi="Times New Roman" w:cs="Times New Roman"/>
              </w:rPr>
            </w:pPr>
            <w:r w:rsidRPr="00725805">
              <w:rPr>
                <w:rFonts w:ascii="Times New Roman" w:hAnsi="Times New Roman" w:cs="Times New Roman"/>
              </w:rPr>
              <w:t>Excellent</w:t>
            </w:r>
          </w:p>
        </w:tc>
        <w:tc>
          <w:tcPr>
            <w:tcW w:w="963" w:type="dxa"/>
          </w:tcPr>
          <w:p w14:paraId="42EDF67B" w14:textId="77777777" w:rsidR="006A5329" w:rsidRPr="00725805" w:rsidRDefault="006A5329" w:rsidP="006A5329">
            <w:pPr>
              <w:contextualSpacing/>
              <w:jc w:val="right"/>
              <w:rPr>
                <w:rFonts w:ascii="Times New Roman" w:hAnsi="Times New Roman" w:cs="Times New Roman"/>
              </w:rPr>
            </w:pPr>
            <w:r w:rsidRPr="00725805">
              <w:rPr>
                <w:rFonts w:ascii="Times New Roman" w:hAnsi="Times New Roman" w:cs="Times New Roman"/>
              </w:rPr>
              <w:t>1</w:t>
            </w:r>
            <w:r>
              <w:rPr>
                <w:rFonts w:ascii="Times New Roman" w:hAnsi="Times New Roman" w:cs="Times New Roman"/>
              </w:rPr>
              <w:t>,</w:t>
            </w:r>
            <w:r w:rsidRPr="00725805">
              <w:rPr>
                <w:rFonts w:ascii="Times New Roman" w:hAnsi="Times New Roman" w:cs="Times New Roman"/>
              </w:rPr>
              <w:t>205</w:t>
            </w:r>
          </w:p>
        </w:tc>
        <w:tc>
          <w:tcPr>
            <w:tcW w:w="1141" w:type="dxa"/>
          </w:tcPr>
          <w:p w14:paraId="3E15A6BF" w14:textId="77777777" w:rsidR="006A5329" w:rsidRPr="00753236" w:rsidRDefault="006A5329" w:rsidP="006A5329">
            <w:pPr>
              <w:contextualSpacing/>
              <w:jc w:val="right"/>
              <w:rPr>
                <w:rFonts w:ascii="Times New Roman" w:hAnsi="Times New Roman" w:cs="Times New Roman"/>
                <w:color w:val="EE0000"/>
              </w:rPr>
            </w:pPr>
            <w:r w:rsidRPr="00753236">
              <w:rPr>
                <w:rFonts w:ascii="Times New Roman" w:hAnsi="Times New Roman" w:cs="Times New Roman"/>
                <w:color w:val="EE0000"/>
              </w:rPr>
              <w:t>6.57%</w:t>
            </w:r>
          </w:p>
        </w:tc>
      </w:tr>
      <w:tr w:rsidR="006A5329" w:rsidRPr="00725805" w14:paraId="4BF84FC7" w14:textId="77777777" w:rsidTr="006A5329">
        <w:trPr>
          <w:trHeight w:val="286"/>
        </w:trPr>
        <w:tc>
          <w:tcPr>
            <w:tcW w:w="2929" w:type="dxa"/>
            <w:tcBorders>
              <w:top w:val="single" w:sz="4" w:space="0" w:color="auto"/>
              <w:bottom w:val="single" w:sz="4" w:space="0" w:color="auto"/>
            </w:tcBorders>
          </w:tcPr>
          <w:p w14:paraId="379277C2" w14:textId="77777777" w:rsidR="006A5329" w:rsidRPr="00725805" w:rsidRDefault="006A5329" w:rsidP="006A5329">
            <w:pPr>
              <w:ind w:left="345"/>
              <w:contextualSpacing/>
              <w:rPr>
                <w:rFonts w:ascii="Times New Roman" w:hAnsi="Times New Roman" w:cs="Times New Roman"/>
              </w:rPr>
            </w:pPr>
            <w:r w:rsidRPr="00725805">
              <w:rPr>
                <w:rFonts w:ascii="Times New Roman" w:hAnsi="Times New Roman" w:cs="Times New Roman"/>
              </w:rPr>
              <w:t>Total</w:t>
            </w:r>
          </w:p>
        </w:tc>
        <w:tc>
          <w:tcPr>
            <w:tcW w:w="963" w:type="dxa"/>
            <w:tcBorders>
              <w:top w:val="single" w:sz="4" w:space="0" w:color="auto"/>
              <w:bottom w:val="single" w:sz="4" w:space="0" w:color="auto"/>
            </w:tcBorders>
          </w:tcPr>
          <w:p w14:paraId="09091CD4" w14:textId="77777777" w:rsidR="006A5329" w:rsidRPr="00725805" w:rsidRDefault="006A5329" w:rsidP="006A5329">
            <w:pPr>
              <w:contextualSpacing/>
              <w:jc w:val="right"/>
              <w:rPr>
                <w:rFonts w:ascii="Times New Roman" w:hAnsi="Times New Roman" w:cs="Times New Roman"/>
              </w:rPr>
            </w:pPr>
            <w:r w:rsidRPr="00725805">
              <w:rPr>
                <w:rFonts w:ascii="Times New Roman" w:hAnsi="Times New Roman" w:cs="Times New Roman"/>
              </w:rPr>
              <w:t>18</w:t>
            </w:r>
            <w:r>
              <w:rPr>
                <w:rFonts w:ascii="Times New Roman" w:hAnsi="Times New Roman" w:cs="Times New Roman"/>
              </w:rPr>
              <w:t>,</w:t>
            </w:r>
            <w:r w:rsidRPr="00725805">
              <w:rPr>
                <w:rFonts w:ascii="Times New Roman" w:hAnsi="Times New Roman" w:cs="Times New Roman"/>
              </w:rPr>
              <w:t>328</w:t>
            </w:r>
          </w:p>
        </w:tc>
        <w:tc>
          <w:tcPr>
            <w:tcW w:w="1141" w:type="dxa"/>
            <w:tcBorders>
              <w:top w:val="single" w:sz="4" w:space="0" w:color="auto"/>
              <w:bottom w:val="single" w:sz="4" w:space="0" w:color="auto"/>
            </w:tcBorders>
          </w:tcPr>
          <w:p w14:paraId="3DA3B234" w14:textId="77777777" w:rsidR="006A5329" w:rsidRPr="00753236" w:rsidRDefault="006A5329" w:rsidP="006A5329">
            <w:pPr>
              <w:contextualSpacing/>
              <w:jc w:val="right"/>
              <w:rPr>
                <w:rFonts w:ascii="Times New Roman" w:hAnsi="Times New Roman" w:cs="Times New Roman"/>
                <w:color w:val="EE0000"/>
              </w:rPr>
            </w:pPr>
            <w:r w:rsidRPr="00753236">
              <w:rPr>
                <w:rFonts w:ascii="Times New Roman" w:hAnsi="Times New Roman" w:cs="Times New Roman"/>
                <w:color w:val="EE0000"/>
              </w:rPr>
              <w:t>100%</w:t>
            </w:r>
          </w:p>
        </w:tc>
      </w:tr>
    </w:tbl>
    <w:p w14:paraId="3261599C" w14:textId="4380474B" w:rsidR="003F133D" w:rsidRPr="00725805" w:rsidRDefault="007F240D" w:rsidP="003F133D">
      <w:pPr>
        <w:spacing w:line="360" w:lineRule="auto"/>
        <w:jc w:val="both"/>
        <w:rPr>
          <w:rFonts w:ascii="Times New Roman" w:hAnsi="Times New Roman" w:cs="Times New Roman"/>
          <w:sz w:val="22"/>
          <w:szCs w:val="22"/>
        </w:rPr>
      </w:pPr>
      <w:r w:rsidRPr="007F240D">
        <w:rPr>
          <w:rFonts w:ascii="Times New Roman" w:hAnsi="Times New Roman" w:cs="Times New Roman"/>
          <w:sz w:val="22"/>
          <w:szCs w:val="22"/>
        </w:rPr>
        <w:t>This memo examines the relationship between Netflix movies’ global availability and their ratings to inform our consulting strategy for clients in the streaming media sector. Understanding this dynamic is crucial for content producers and distributors aiming to improve content performance and audience reception. Our hypothesis is that a significant relationship exists between the global availability of Netflix movies and their ratings.</w:t>
      </w:r>
      <w:r w:rsidR="006A5329">
        <w:rPr>
          <w:rFonts w:ascii="Times New Roman" w:hAnsi="Times New Roman" w:cs="Times New Roman"/>
          <w:sz w:val="22"/>
          <w:szCs w:val="22"/>
        </w:rPr>
        <w:t xml:space="preserve"> </w:t>
      </w:r>
      <w:r w:rsidR="009F2947" w:rsidRPr="00725805">
        <w:rPr>
          <w:rFonts w:ascii="Times New Roman" w:hAnsi="Times New Roman" w:cs="Times New Roman"/>
          <w:sz w:val="22"/>
          <w:szCs w:val="22"/>
        </w:rPr>
        <w:t xml:space="preserve">The first variable, </w:t>
      </w:r>
      <w:r w:rsidR="009F2947" w:rsidRPr="00725805">
        <w:rPr>
          <w:rFonts w:ascii="Times New Roman" w:hAnsi="Times New Roman" w:cs="Times New Roman"/>
          <w:b/>
          <w:bCs/>
          <w:sz w:val="22"/>
          <w:szCs w:val="22"/>
        </w:rPr>
        <w:t>Movie Rating</w:t>
      </w:r>
      <w:r w:rsidR="00EC7891" w:rsidRPr="00725805">
        <w:rPr>
          <w:rFonts w:ascii="Times New Roman" w:hAnsi="Times New Roman" w:cs="Times New Roman"/>
          <w:b/>
          <w:bCs/>
          <w:sz w:val="22"/>
          <w:szCs w:val="22"/>
        </w:rPr>
        <w:t xml:space="preserve"> (</w:t>
      </w:r>
      <w:r w:rsidR="00C45938">
        <w:rPr>
          <w:rFonts w:ascii="Times New Roman" w:hAnsi="Times New Roman" w:cs="Times New Roman"/>
          <w:b/>
          <w:bCs/>
          <w:sz w:val="22"/>
          <w:szCs w:val="22"/>
        </w:rPr>
        <w:t>Dependent Variable</w:t>
      </w:r>
      <w:r w:rsidR="00EC7891" w:rsidRPr="00725805">
        <w:rPr>
          <w:rFonts w:ascii="Times New Roman" w:hAnsi="Times New Roman" w:cs="Times New Roman"/>
          <w:b/>
          <w:bCs/>
          <w:sz w:val="22"/>
          <w:szCs w:val="22"/>
        </w:rPr>
        <w:t>)</w:t>
      </w:r>
      <w:r w:rsidR="009F2947" w:rsidRPr="00725805">
        <w:rPr>
          <w:rFonts w:ascii="Times New Roman" w:hAnsi="Times New Roman" w:cs="Times New Roman"/>
          <w:sz w:val="22"/>
          <w:szCs w:val="22"/>
        </w:rPr>
        <w:t>,</w:t>
      </w:r>
      <w:r w:rsidR="00907D8A" w:rsidRPr="00725805">
        <w:rPr>
          <w:rFonts w:ascii="Times New Roman" w:hAnsi="Times New Roman" w:cs="Times New Roman"/>
          <w:sz w:val="22"/>
          <w:szCs w:val="22"/>
        </w:rPr>
        <w:t xml:space="preserve"> f</w:t>
      </w:r>
      <w:r w:rsidR="009F2947" w:rsidRPr="00725805">
        <w:rPr>
          <w:rFonts w:ascii="Times New Roman" w:hAnsi="Times New Roman" w:cs="Times New Roman"/>
          <w:sz w:val="22"/>
          <w:szCs w:val="22"/>
        </w:rPr>
        <w:t xml:space="preserve">or this analysis, the original numeric rating was recoded into four distinct categories: </w:t>
      </w:r>
      <w:r w:rsidR="009F2947" w:rsidRPr="00725805">
        <w:rPr>
          <w:rFonts w:ascii="Times New Roman" w:hAnsi="Times New Roman" w:cs="Times New Roman"/>
          <w:b/>
          <w:bCs/>
          <w:sz w:val="22"/>
          <w:szCs w:val="22"/>
        </w:rPr>
        <w:t>"Poor"</w:t>
      </w:r>
      <w:r w:rsidR="009F2947" w:rsidRPr="00725805">
        <w:rPr>
          <w:rFonts w:ascii="Times New Roman" w:hAnsi="Times New Roman" w:cs="Times New Roman"/>
          <w:sz w:val="22"/>
          <w:szCs w:val="22"/>
        </w:rPr>
        <w:t xml:space="preserve"> (ratings below 5), </w:t>
      </w:r>
      <w:r w:rsidR="009F2947" w:rsidRPr="00725805">
        <w:rPr>
          <w:rFonts w:ascii="Times New Roman" w:hAnsi="Times New Roman" w:cs="Times New Roman"/>
          <w:b/>
          <w:bCs/>
          <w:sz w:val="22"/>
          <w:szCs w:val="22"/>
        </w:rPr>
        <w:t>"Below average"</w:t>
      </w:r>
      <w:r w:rsidR="009F2947" w:rsidRPr="00725805">
        <w:rPr>
          <w:rFonts w:ascii="Times New Roman" w:hAnsi="Times New Roman" w:cs="Times New Roman"/>
          <w:sz w:val="22"/>
          <w:szCs w:val="22"/>
        </w:rPr>
        <w:t xml:space="preserve"> (ratings from 5 to less than 7), </w:t>
      </w:r>
      <w:r w:rsidR="009F2947" w:rsidRPr="00725805">
        <w:rPr>
          <w:rFonts w:ascii="Times New Roman" w:hAnsi="Times New Roman" w:cs="Times New Roman"/>
          <w:b/>
          <w:bCs/>
          <w:sz w:val="22"/>
          <w:szCs w:val="22"/>
        </w:rPr>
        <w:t>"Above average"</w:t>
      </w:r>
      <w:r w:rsidR="009F2947" w:rsidRPr="00725805">
        <w:rPr>
          <w:rFonts w:ascii="Times New Roman" w:hAnsi="Times New Roman" w:cs="Times New Roman"/>
          <w:sz w:val="22"/>
          <w:szCs w:val="22"/>
        </w:rPr>
        <w:t xml:space="preserve"> (ratings from 7 to less than 8.5), and </w:t>
      </w:r>
      <w:r w:rsidR="009F2947" w:rsidRPr="00725805">
        <w:rPr>
          <w:rFonts w:ascii="Times New Roman" w:hAnsi="Times New Roman" w:cs="Times New Roman"/>
          <w:b/>
          <w:bCs/>
          <w:sz w:val="22"/>
          <w:szCs w:val="22"/>
        </w:rPr>
        <w:t>"Excellent" (</w:t>
      </w:r>
      <w:r w:rsidR="009F2947" w:rsidRPr="00725805">
        <w:rPr>
          <w:rFonts w:ascii="Times New Roman" w:hAnsi="Times New Roman" w:cs="Times New Roman"/>
          <w:sz w:val="22"/>
          <w:szCs w:val="22"/>
        </w:rPr>
        <w:t>ratings 8.5 to 10)</w:t>
      </w:r>
      <w:r w:rsidR="00A94411">
        <w:rPr>
          <w:rFonts w:ascii="Times New Roman" w:hAnsi="Times New Roman" w:cs="Times New Roman"/>
          <w:sz w:val="22"/>
          <w:szCs w:val="22"/>
        </w:rPr>
        <w:t xml:space="preserve"> based on the general overview of people ratings on IDMB website</w:t>
      </w:r>
      <w:r w:rsidR="009F2947" w:rsidRPr="00725805">
        <w:rPr>
          <w:rFonts w:ascii="Times New Roman" w:hAnsi="Times New Roman" w:cs="Times New Roman"/>
          <w:sz w:val="22"/>
          <w:szCs w:val="22"/>
        </w:rPr>
        <w:t xml:space="preserve">. The second variable, </w:t>
      </w:r>
      <w:r w:rsidR="009F2947" w:rsidRPr="00725805">
        <w:rPr>
          <w:rFonts w:ascii="Times New Roman" w:hAnsi="Times New Roman" w:cs="Times New Roman"/>
          <w:b/>
          <w:bCs/>
          <w:sz w:val="22"/>
          <w:szCs w:val="22"/>
        </w:rPr>
        <w:t>Global Availability</w:t>
      </w:r>
      <w:r w:rsidR="00EC7891" w:rsidRPr="00725805">
        <w:rPr>
          <w:rFonts w:ascii="Times New Roman" w:hAnsi="Times New Roman" w:cs="Times New Roman"/>
          <w:b/>
          <w:bCs/>
          <w:sz w:val="22"/>
          <w:szCs w:val="22"/>
        </w:rPr>
        <w:t xml:space="preserve"> (</w:t>
      </w:r>
      <w:r w:rsidR="00C45938">
        <w:rPr>
          <w:rFonts w:ascii="Times New Roman" w:hAnsi="Times New Roman" w:cs="Times New Roman"/>
          <w:b/>
          <w:bCs/>
          <w:sz w:val="22"/>
          <w:szCs w:val="22"/>
        </w:rPr>
        <w:t>ind</w:t>
      </w:r>
      <w:r w:rsidR="00EC7891" w:rsidRPr="00725805">
        <w:rPr>
          <w:rFonts w:ascii="Times New Roman" w:hAnsi="Times New Roman" w:cs="Times New Roman"/>
          <w:b/>
          <w:bCs/>
          <w:sz w:val="22"/>
          <w:szCs w:val="22"/>
        </w:rPr>
        <w:t>ependent Variable)</w:t>
      </w:r>
      <w:r w:rsidR="009F2947" w:rsidRPr="00725805">
        <w:rPr>
          <w:rFonts w:ascii="Times New Roman" w:hAnsi="Times New Roman" w:cs="Times New Roman"/>
          <w:sz w:val="22"/>
          <w:szCs w:val="22"/>
        </w:rPr>
        <w:t xml:space="preserve">, is a binary categorical variable indicating whether a movie is available </w:t>
      </w:r>
      <w:r w:rsidR="00B93421" w:rsidRPr="00725805">
        <w:rPr>
          <w:rFonts w:ascii="Times New Roman" w:hAnsi="Times New Roman" w:cs="Times New Roman"/>
          <w:sz w:val="22"/>
          <w:szCs w:val="22"/>
        </w:rPr>
        <w:t>globally</w:t>
      </w:r>
      <w:r w:rsidR="009F2947" w:rsidRPr="00725805">
        <w:rPr>
          <w:rFonts w:ascii="Times New Roman" w:hAnsi="Times New Roman" w:cs="Times New Roman"/>
          <w:sz w:val="22"/>
          <w:szCs w:val="22"/>
        </w:rPr>
        <w:t xml:space="preserve"> ("Yes") or not ("No"). </w:t>
      </w:r>
    </w:p>
    <w:p w14:paraId="70EE6F24" w14:textId="35F830AA" w:rsidR="00A5357D" w:rsidRPr="00725805" w:rsidRDefault="003F133D" w:rsidP="002A353A">
      <w:pPr>
        <w:spacing w:line="360" w:lineRule="auto"/>
        <w:jc w:val="both"/>
        <w:rPr>
          <w:rFonts w:ascii="Times New Roman" w:hAnsi="Times New Roman" w:cs="Times New Roman"/>
          <w:sz w:val="22"/>
          <w:szCs w:val="22"/>
        </w:rPr>
      </w:pPr>
      <w:r w:rsidRPr="00725805">
        <w:rPr>
          <w:rFonts w:ascii="Times New Roman" w:hAnsi="Times New Roman" w:cs="Times New Roman"/>
          <w:sz w:val="22"/>
          <w:szCs w:val="22"/>
        </w:rPr>
        <w:t xml:space="preserve">To test our hypothesis, a </w:t>
      </w:r>
      <w:r w:rsidRPr="00725805">
        <w:rPr>
          <w:rFonts w:ascii="Times New Roman" w:hAnsi="Times New Roman" w:cs="Times New Roman"/>
          <w:b/>
          <w:bCs/>
          <w:sz w:val="22"/>
          <w:szCs w:val="22"/>
        </w:rPr>
        <w:t>Chi-Square Test for Independence</w:t>
      </w:r>
      <w:r w:rsidRPr="00725805">
        <w:rPr>
          <w:rFonts w:ascii="Times New Roman" w:hAnsi="Times New Roman" w:cs="Times New Roman"/>
          <w:sz w:val="22"/>
          <w:szCs w:val="22"/>
        </w:rPr>
        <w:t xml:space="preserve"> was performed with a </w:t>
      </w:r>
      <w:r w:rsidRPr="00725805">
        <w:rPr>
          <w:rFonts w:ascii="Times New Roman" w:hAnsi="Times New Roman" w:cs="Times New Roman"/>
          <w:b/>
          <w:bCs/>
          <w:sz w:val="22"/>
          <w:szCs w:val="22"/>
        </w:rPr>
        <w:t>significance level (alpha) of 0.01</w:t>
      </w:r>
      <w:r w:rsidRPr="00725805">
        <w:rPr>
          <w:rFonts w:ascii="Times New Roman" w:hAnsi="Times New Roman" w:cs="Times New Roman"/>
          <w:sz w:val="22"/>
          <w:szCs w:val="22"/>
        </w:rPr>
        <w:t xml:space="preserve">. The analysis revealed a </w:t>
      </w:r>
      <w:r w:rsidRPr="00725805">
        <w:rPr>
          <w:rFonts w:ascii="Times New Roman" w:hAnsi="Times New Roman" w:cs="Times New Roman"/>
          <w:b/>
          <w:bCs/>
          <w:sz w:val="22"/>
          <w:szCs w:val="22"/>
        </w:rPr>
        <w:t>statistically significant relationship</w:t>
      </w:r>
      <w:r w:rsidRPr="00725805">
        <w:rPr>
          <w:rFonts w:ascii="Times New Roman" w:hAnsi="Times New Roman" w:cs="Times New Roman"/>
          <w:sz w:val="22"/>
          <w:szCs w:val="22"/>
        </w:rPr>
        <w:t xml:space="preserve"> between movie rating groups and global availability </w:t>
      </w:r>
      <w:r w:rsidRPr="00725805">
        <w:rPr>
          <w:rFonts w:ascii="Times New Roman" w:hAnsi="Times New Roman" w:cs="Times New Roman"/>
          <w:color w:val="EE0000"/>
          <w:sz w:val="22"/>
          <w:szCs w:val="22"/>
        </w:rPr>
        <w:t xml:space="preserve">χ² (3, </w:t>
      </w:r>
      <w:r w:rsidRPr="00725805">
        <w:rPr>
          <w:rFonts w:ascii="Times New Roman" w:hAnsi="Times New Roman" w:cs="Times New Roman"/>
          <w:i/>
          <w:iCs/>
          <w:color w:val="EE0000"/>
          <w:sz w:val="22"/>
          <w:szCs w:val="22"/>
        </w:rPr>
        <w:t>n</w:t>
      </w:r>
      <w:r w:rsidRPr="00725805">
        <w:rPr>
          <w:rFonts w:ascii="Times New Roman" w:hAnsi="Times New Roman" w:cs="Times New Roman"/>
          <w:color w:val="EE0000"/>
          <w:sz w:val="22"/>
          <w:szCs w:val="22"/>
        </w:rPr>
        <w:t xml:space="preserve"> = 18,328) = 14.0</w:t>
      </w:r>
      <w:r w:rsidR="000470C0">
        <w:rPr>
          <w:rFonts w:ascii="Times New Roman" w:hAnsi="Times New Roman" w:cs="Times New Roman"/>
          <w:color w:val="EE0000"/>
          <w:sz w:val="22"/>
          <w:szCs w:val="22"/>
        </w:rPr>
        <w:t>6</w:t>
      </w:r>
      <w:r w:rsidRPr="00725805">
        <w:rPr>
          <w:rFonts w:ascii="Times New Roman" w:hAnsi="Times New Roman" w:cs="Times New Roman"/>
          <w:color w:val="EE0000"/>
          <w:sz w:val="22"/>
          <w:szCs w:val="22"/>
        </w:rPr>
        <w:t xml:space="preserve">, </w:t>
      </w:r>
      <w:r w:rsidRPr="00725805">
        <w:rPr>
          <w:rFonts w:ascii="Times New Roman" w:hAnsi="Times New Roman" w:cs="Times New Roman"/>
          <w:i/>
          <w:iCs/>
          <w:color w:val="EE0000"/>
          <w:sz w:val="22"/>
          <w:szCs w:val="22"/>
        </w:rPr>
        <w:t>p</w:t>
      </w:r>
      <w:r w:rsidRPr="00725805">
        <w:rPr>
          <w:rFonts w:ascii="Times New Roman" w:hAnsi="Times New Roman" w:cs="Times New Roman"/>
          <w:color w:val="EE0000"/>
          <w:sz w:val="22"/>
          <w:szCs w:val="22"/>
        </w:rPr>
        <w:t xml:space="preserve"> &lt; </w:t>
      </w:r>
      <w:r w:rsidR="009B4793">
        <w:rPr>
          <w:rFonts w:ascii="Times New Roman" w:hAnsi="Times New Roman" w:cs="Times New Roman"/>
          <w:color w:val="EE0000"/>
          <w:sz w:val="22"/>
          <w:szCs w:val="22"/>
        </w:rPr>
        <w:t>0</w:t>
      </w:r>
      <w:r w:rsidRPr="00725805">
        <w:rPr>
          <w:rFonts w:ascii="Times New Roman" w:hAnsi="Times New Roman" w:cs="Times New Roman"/>
          <w:color w:val="EE0000"/>
          <w:sz w:val="22"/>
          <w:szCs w:val="22"/>
        </w:rPr>
        <w:t>.01</w:t>
      </w:r>
      <w:r w:rsidRPr="00725805">
        <w:rPr>
          <w:rFonts w:ascii="Times New Roman" w:hAnsi="Times New Roman" w:cs="Times New Roman"/>
          <w:sz w:val="22"/>
          <w:szCs w:val="22"/>
        </w:rPr>
        <w:t>. Since the p-value (0.0028) is less than our chosen alpha, we reject the null hypothesis and support our research hypothesis that movie's rating is associated with its global availability</w:t>
      </w:r>
    </w:p>
    <w:p w14:paraId="69854B07" w14:textId="0830522A" w:rsidR="00CB1A03" w:rsidRDefault="00CB1A03" w:rsidP="002A353A">
      <w:pPr>
        <w:spacing w:line="360" w:lineRule="auto"/>
        <w:jc w:val="both"/>
        <w:rPr>
          <w:rFonts w:ascii="Times New Roman" w:hAnsi="Times New Roman" w:cs="Times New Roman"/>
          <w:b/>
          <w:bCs/>
          <w:sz w:val="22"/>
          <w:szCs w:val="22"/>
        </w:rPr>
      </w:pPr>
    </w:p>
    <w:tbl>
      <w:tblPr>
        <w:tblpPr w:leftFromText="180" w:rightFromText="180" w:vertAnchor="text" w:horzAnchor="margin" w:tblpY="-875"/>
        <w:tblW w:w="4812" w:type="pct"/>
        <w:tblLook w:val="04A0" w:firstRow="1" w:lastRow="0" w:firstColumn="1" w:lastColumn="0" w:noHBand="0" w:noVBand="1"/>
      </w:tblPr>
      <w:tblGrid>
        <w:gridCol w:w="727"/>
        <w:gridCol w:w="712"/>
        <w:gridCol w:w="924"/>
        <w:gridCol w:w="712"/>
        <w:gridCol w:w="924"/>
        <w:gridCol w:w="712"/>
        <w:gridCol w:w="924"/>
        <w:gridCol w:w="562"/>
        <w:gridCol w:w="942"/>
        <w:gridCol w:w="822"/>
        <w:gridCol w:w="1047"/>
      </w:tblGrid>
      <w:tr w:rsidR="0085413C" w:rsidRPr="0098531D" w14:paraId="30436BD8" w14:textId="77777777" w:rsidTr="0085413C">
        <w:trPr>
          <w:trHeight w:val="373"/>
        </w:trPr>
        <w:tc>
          <w:tcPr>
            <w:tcW w:w="5000" w:type="pct"/>
            <w:gridSpan w:val="11"/>
            <w:tcBorders>
              <w:top w:val="nil"/>
              <w:left w:val="nil"/>
              <w:bottom w:val="double" w:sz="6" w:space="0" w:color="auto"/>
              <w:right w:val="nil"/>
            </w:tcBorders>
            <w:shd w:val="clear" w:color="000000" w:fill="FFFFFF"/>
            <w:vAlign w:val="center"/>
            <w:hideMark/>
          </w:tcPr>
          <w:p w14:paraId="06A62E1B" w14:textId="77777777" w:rsidR="0085413C" w:rsidRPr="0098531D" w:rsidRDefault="0085413C" w:rsidP="0085413C">
            <w:pPr>
              <w:spacing w:after="0" w:line="240" w:lineRule="auto"/>
              <w:jc w:val="center"/>
              <w:rPr>
                <w:rFonts w:ascii="Times New Roman" w:eastAsia="Times New Roman" w:hAnsi="Times New Roman" w:cs="Times New Roman"/>
                <w:b/>
                <w:bCs/>
                <w:color w:val="000000"/>
                <w:kern w:val="0"/>
                <w:sz w:val="22"/>
                <w:szCs w:val="22"/>
                <w14:ligatures w14:val="none"/>
              </w:rPr>
            </w:pPr>
            <w:r w:rsidRPr="0098531D">
              <w:rPr>
                <w:rFonts w:ascii="Times New Roman" w:eastAsia="Times New Roman" w:hAnsi="Times New Roman" w:cs="Times New Roman"/>
                <w:b/>
                <w:bCs/>
                <w:color w:val="000000"/>
                <w:kern w:val="0"/>
                <w:sz w:val="22"/>
                <w:szCs w:val="22"/>
                <w:lang w:val="en"/>
                <w14:ligatures w14:val="none"/>
              </w:rPr>
              <w:t>Table 2: Bivariate Summary of Netflix Movies Available Globally by Rating Groups</w:t>
            </w:r>
          </w:p>
        </w:tc>
      </w:tr>
      <w:tr w:rsidR="0085413C" w:rsidRPr="0098531D" w14:paraId="72B9A0F9" w14:textId="77777777" w:rsidTr="0085413C">
        <w:trPr>
          <w:trHeight w:val="373"/>
        </w:trPr>
        <w:tc>
          <w:tcPr>
            <w:tcW w:w="404" w:type="pct"/>
            <w:tcBorders>
              <w:top w:val="nil"/>
              <w:left w:val="nil"/>
              <w:bottom w:val="single" w:sz="4" w:space="0" w:color="auto"/>
              <w:right w:val="nil"/>
            </w:tcBorders>
            <w:shd w:val="clear" w:color="000000" w:fill="FFFFFF"/>
            <w:vAlign w:val="bottom"/>
            <w:hideMark/>
          </w:tcPr>
          <w:p w14:paraId="258D137D" w14:textId="77777777" w:rsidR="0085413C" w:rsidRPr="0098531D" w:rsidRDefault="0085413C" w:rsidP="0085413C">
            <w:pPr>
              <w:spacing w:after="0" w:line="240" w:lineRule="auto"/>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 </w:t>
            </w:r>
          </w:p>
        </w:tc>
        <w:tc>
          <w:tcPr>
            <w:tcW w:w="908" w:type="pct"/>
            <w:gridSpan w:val="2"/>
            <w:tcBorders>
              <w:top w:val="nil"/>
              <w:left w:val="nil"/>
              <w:bottom w:val="single" w:sz="4" w:space="0" w:color="auto"/>
              <w:right w:val="nil"/>
            </w:tcBorders>
            <w:shd w:val="clear" w:color="000000" w:fill="FFFFFF"/>
            <w:vAlign w:val="bottom"/>
            <w:hideMark/>
          </w:tcPr>
          <w:p w14:paraId="303169F8" w14:textId="77777777" w:rsidR="0085413C" w:rsidRPr="0098531D" w:rsidRDefault="0085413C" w:rsidP="0085413C">
            <w:pPr>
              <w:spacing w:after="0" w:line="240" w:lineRule="auto"/>
              <w:jc w:val="center"/>
              <w:rPr>
                <w:rFonts w:ascii="Times New Roman" w:eastAsia="Times New Roman" w:hAnsi="Times New Roman" w:cs="Times New Roman"/>
                <w:b/>
                <w:bCs/>
                <w:color w:val="000000"/>
                <w:kern w:val="0"/>
                <w:sz w:val="22"/>
                <w:szCs w:val="22"/>
                <w14:ligatures w14:val="none"/>
              </w:rPr>
            </w:pPr>
            <w:r w:rsidRPr="0098531D">
              <w:rPr>
                <w:rFonts w:ascii="Times New Roman" w:eastAsia="Times New Roman" w:hAnsi="Times New Roman" w:cs="Times New Roman"/>
                <w:b/>
                <w:bCs/>
                <w:color w:val="000000"/>
                <w:kern w:val="0"/>
                <w:sz w:val="22"/>
                <w:szCs w:val="22"/>
                <w14:ligatures w14:val="none"/>
              </w:rPr>
              <w:t>Poor</w:t>
            </w:r>
          </w:p>
        </w:tc>
        <w:tc>
          <w:tcPr>
            <w:tcW w:w="908" w:type="pct"/>
            <w:gridSpan w:val="2"/>
            <w:tcBorders>
              <w:top w:val="nil"/>
              <w:left w:val="nil"/>
              <w:bottom w:val="single" w:sz="4" w:space="0" w:color="auto"/>
              <w:right w:val="nil"/>
            </w:tcBorders>
            <w:shd w:val="clear" w:color="000000" w:fill="FFFFFF"/>
            <w:vAlign w:val="bottom"/>
            <w:hideMark/>
          </w:tcPr>
          <w:p w14:paraId="72BB1479" w14:textId="77777777" w:rsidR="0085413C" w:rsidRPr="0098531D" w:rsidRDefault="0085413C" w:rsidP="0085413C">
            <w:pPr>
              <w:spacing w:after="0" w:line="240" w:lineRule="auto"/>
              <w:jc w:val="center"/>
              <w:rPr>
                <w:rFonts w:ascii="Times New Roman" w:eastAsia="Times New Roman" w:hAnsi="Times New Roman" w:cs="Times New Roman"/>
                <w:b/>
                <w:bCs/>
                <w:color w:val="000000"/>
                <w:kern w:val="0"/>
                <w:sz w:val="22"/>
                <w:szCs w:val="22"/>
                <w14:ligatures w14:val="none"/>
              </w:rPr>
            </w:pPr>
            <w:r w:rsidRPr="0098531D">
              <w:rPr>
                <w:rFonts w:ascii="Times New Roman" w:eastAsia="Times New Roman" w:hAnsi="Times New Roman" w:cs="Times New Roman"/>
                <w:b/>
                <w:bCs/>
                <w:color w:val="000000"/>
                <w:kern w:val="0"/>
                <w:sz w:val="22"/>
                <w:szCs w:val="22"/>
                <w14:ligatures w14:val="none"/>
              </w:rPr>
              <w:t>Below Average</w:t>
            </w:r>
          </w:p>
        </w:tc>
        <w:tc>
          <w:tcPr>
            <w:tcW w:w="908" w:type="pct"/>
            <w:gridSpan w:val="2"/>
            <w:tcBorders>
              <w:top w:val="nil"/>
              <w:left w:val="nil"/>
              <w:bottom w:val="single" w:sz="4" w:space="0" w:color="auto"/>
              <w:right w:val="nil"/>
            </w:tcBorders>
            <w:shd w:val="clear" w:color="000000" w:fill="FFFFFF"/>
            <w:vAlign w:val="bottom"/>
            <w:hideMark/>
          </w:tcPr>
          <w:p w14:paraId="0E0D6DCE" w14:textId="77777777" w:rsidR="0085413C" w:rsidRPr="0098531D" w:rsidRDefault="0085413C" w:rsidP="0085413C">
            <w:pPr>
              <w:spacing w:after="0" w:line="240" w:lineRule="auto"/>
              <w:jc w:val="center"/>
              <w:rPr>
                <w:rFonts w:ascii="Times New Roman" w:eastAsia="Times New Roman" w:hAnsi="Times New Roman" w:cs="Times New Roman"/>
                <w:b/>
                <w:bCs/>
                <w:color w:val="000000"/>
                <w:kern w:val="0"/>
                <w:sz w:val="22"/>
                <w:szCs w:val="22"/>
                <w14:ligatures w14:val="none"/>
              </w:rPr>
            </w:pPr>
            <w:r w:rsidRPr="0098531D">
              <w:rPr>
                <w:rFonts w:ascii="Times New Roman" w:eastAsia="Times New Roman" w:hAnsi="Times New Roman" w:cs="Times New Roman"/>
                <w:b/>
                <w:bCs/>
                <w:color w:val="000000"/>
                <w:kern w:val="0"/>
                <w:sz w:val="22"/>
                <w:szCs w:val="22"/>
                <w14:ligatures w14:val="none"/>
              </w:rPr>
              <w:t>Above Average</w:t>
            </w:r>
          </w:p>
        </w:tc>
        <w:tc>
          <w:tcPr>
            <w:tcW w:w="835" w:type="pct"/>
            <w:gridSpan w:val="2"/>
            <w:tcBorders>
              <w:top w:val="nil"/>
              <w:left w:val="nil"/>
              <w:bottom w:val="single" w:sz="4" w:space="0" w:color="auto"/>
              <w:right w:val="nil"/>
            </w:tcBorders>
            <w:shd w:val="clear" w:color="000000" w:fill="FFFFFF"/>
            <w:vAlign w:val="bottom"/>
            <w:hideMark/>
          </w:tcPr>
          <w:p w14:paraId="343A3773" w14:textId="77777777" w:rsidR="0085413C" w:rsidRPr="0098531D" w:rsidRDefault="0085413C" w:rsidP="0085413C">
            <w:pPr>
              <w:spacing w:after="0" w:line="240" w:lineRule="auto"/>
              <w:jc w:val="center"/>
              <w:rPr>
                <w:rFonts w:ascii="Times New Roman" w:eastAsia="Times New Roman" w:hAnsi="Times New Roman" w:cs="Times New Roman"/>
                <w:b/>
                <w:bCs/>
                <w:color w:val="000000"/>
                <w:kern w:val="0"/>
                <w:sz w:val="22"/>
                <w:szCs w:val="22"/>
                <w14:ligatures w14:val="none"/>
              </w:rPr>
            </w:pPr>
            <w:r w:rsidRPr="0098531D">
              <w:rPr>
                <w:rFonts w:ascii="Times New Roman" w:eastAsia="Times New Roman" w:hAnsi="Times New Roman" w:cs="Times New Roman"/>
                <w:b/>
                <w:bCs/>
                <w:color w:val="000000"/>
                <w:kern w:val="0"/>
                <w:sz w:val="22"/>
                <w:szCs w:val="22"/>
                <w14:ligatures w14:val="none"/>
              </w:rPr>
              <w:t>Excellent</w:t>
            </w:r>
          </w:p>
        </w:tc>
        <w:tc>
          <w:tcPr>
            <w:tcW w:w="1037" w:type="pct"/>
            <w:gridSpan w:val="2"/>
            <w:tcBorders>
              <w:top w:val="nil"/>
              <w:left w:val="nil"/>
              <w:bottom w:val="single" w:sz="4" w:space="0" w:color="auto"/>
              <w:right w:val="nil"/>
            </w:tcBorders>
            <w:shd w:val="clear" w:color="000000" w:fill="FFFFFF"/>
            <w:vAlign w:val="bottom"/>
            <w:hideMark/>
          </w:tcPr>
          <w:p w14:paraId="386E18C9" w14:textId="77777777" w:rsidR="0085413C" w:rsidRPr="0098531D" w:rsidRDefault="0085413C" w:rsidP="0085413C">
            <w:pPr>
              <w:spacing w:after="0" w:line="240" w:lineRule="auto"/>
              <w:jc w:val="center"/>
              <w:rPr>
                <w:rFonts w:ascii="Times New Roman" w:eastAsia="Times New Roman" w:hAnsi="Times New Roman" w:cs="Times New Roman"/>
                <w:b/>
                <w:bCs/>
                <w:color w:val="000000"/>
                <w:kern w:val="0"/>
                <w:sz w:val="22"/>
                <w:szCs w:val="22"/>
                <w14:ligatures w14:val="none"/>
              </w:rPr>
            </w:pPr>
            <w:r w:rsidRPr="0098531D">
              <w:rPr>
                <w:rFonts w:ascii="Times New Roman" w:eastAsia="Times New Roman" w:hAnsi="Times New Roman" w:cs="Times New Roman"/>
                <w:b/>
                <w:bCs/>
                <w:color w:val="000000"/>
                <w:kern w:val="0"/>
                <w:sz w:val="22"/>
                <w:szCs w:val="22"/>
                <w14:ligatures w14:val="none"/>
              </w:rPr>
              <w:t>Total</w:t>
            </w:r>
          </w:p>
        </w:tc>
      </w:tr>
      <w:tr w:rsidR="0085413C" w:rsidRPr="0098531D" w14:paraId="3F989E4E" w14:textId="77777777" w:rsidTr="0085413C">
        <w:trPr>
          <w:trHeight w:val="356"/>
        </w:trPr>
        <w:tc>
          <w:tcPr>
            <w:tcW w:w="404" w:type="pct"/>
            <w:tcBorders>
              <w:top w:val="nil"/>
              <w:left w:val="nil"/>
              <w:bottom w:val="nil"/>
              <w:right w:val="nil"/>
            </w:tcBorders>
            <w:shd w:val="clear" w:color="000000" w:fill="FFFFFF"/>
            <w:noWrap/>
            <w:vAlign w:val="bottom"/>
            <w:hideMark/>
          </w:tcPr>
          <w:p w14:paraId="56615502" w14:textId="77777777" w:rsidR="0085413C" w:rsidRPr="0098531D" w:rsidRDefault="0085413C" w:rsidP="0085413C">
            <w:pPr>
              <w:spacing w:after="0" w:line="240" w:lineRule="auto"/>
              <w:rPr>
                <w:rFonts w:ascii="Times New Roman" w:eastAsia="Times New Roman" w:hAnsi="Times New Roman" w:cs="Times New Roman"/>
                <w:b/>
                <w:bCs/>
                <w:color w:val="000000"/>
                <w:kern w:val="0"/>
                <w:sz w:val="22"/>
                <w:szCs w:val="22"/>
                <w14:ligatures w14:val="none"/>
              </w:rPr>
            </w:pPr>
            <w:r w:rsidRPr="0098531D">
              <w:rPr>
                <w:rFonts w:ascii="Times New Roman" w:eastAsia="Times New Roman" w:hAnsi="Times New Roman" w:cs="Times New Roman"/>
                <w:b/>
                <w:bCs/>
                <w:color w:val="000000"/>
                <w:kern w:val="0"/>
                <w:sz w:val="22"/>
                <w:szCs w:val="22"/>
                <w14:ligatures w14:val="none"/>
              </w:rPr>
              <w:t>No</w:t>
            </w:r>
          </w:p>
        </w:tc>
        <w:tc>
          <w:tcPr>
            <w:tcW w:w="395" w:type="pct"/>
            <w:tcBorders>
              <w:top w:val="nil"/>
              <w:left w:val="nil"/>
              <w:bottom w:val="nil"/>
              <w:right w:val="nil"/>
            </w:tcBorders>
            <w:shd w:val="clear" w:color="000000" w:fill="FFFFFF"/>
            <w:noWrap/>
            <w:vAlign w:val="bottom"/>
            <w:hideMark/>
          </w:tcPr>
          <w:p w14:paraId="6F0724C9" w14:textId="77777777" w:rsidR="0085413C" w:rsidRPr="0098531D" w:rsidRDefault="0085413C" w:rsidP="0085413C">
            <w:pPr>
              <w:spacing w:after="0" w:line="240" w:lineRule="auto"/>
              <w:jc w:val="right"/>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1</w:t>
            </w:r>
            <w:r>
              <w:rPr>
                <w:rFonts w:ascii="Times New Roman" w:eastAsia="Times New Roman" w:hAnsi="Times New Roman" w:cs="Times New Roman"/>
                <w:color w:val="000000"/>
                <w:kern w:val="0"/>
                <w:sz w:val="22"/>
                <w:szCs w:val="22"/>
                <w14:ligatures w14:val="none"/>
              </w:rPr>
              <w:t>,</w:t>
            </w:r>
            <w:r w:rsidRPr="0098531D">
              <w:rPr>
                <w:rFonts w:ascii="Times New Roman" w:eastAsia="Times New Roman" w:hAnsi="Times New Roman" w:cs="Times New Roman"/>
                <w:color w:val="000000"/>
                <w:kern w:val="0"/>
                <w:sz w:val="22"/>
                <w:szCs w:val="22"/>
                <w14:ligatures w14:val="none"/>
              </w:rPr>
              <w:t>477</w:t>
            </w:r>
          </w:p>
        </w:tc>
        <w:tc>
          <w:tcPr>
            <w:tcW w:w="513" w:type="pct"/>
            <w:tcBorders>
              <w:top w:val="nil"/>
              <w:left w:val="nil"/>
              <w:bottom w:val="nil"/>
              <w:right w:val="nil"/>
            </w:tcBorders>
            <w:shd w:val="clear" w:color="000000" w:fill="FFFFFF"/>
            <w:noWrap/>
            <w:vAlign w:val="bottom"/>
            <w:hideMark/>
          </w:tcPr>
          <w:p w14:paraId="001B24EA" w14:textId="77777777" w:rsidR="0085413C" w:rsidRPr="0098531D" w:rsidRDefault="0085413C" w:rsidP="0085413C">
            <w:pPr>
              <w:spacing w:after="0" w:line="240" w:lineRule="auto"/>
              <w:jc w:val="right"/>
              <w:rPr>
                <w:rFonts w:ascii="Times New Roman" w:eastAsia="Times New Roman" w:hAnsi="Times New Roman" w:cs="Times New Roman"/>
                <w:color w:val="FF0000"/>
                <w:kern w:val="0"/>
                <w:sz w:val="22"/>
                <w:szCs w:val="22"/>
                <w14:ligatures w14:val="none"/>
              </w:rPr>
            </w:pPr>
            <w:r w:rsidRPr="0098531D">
              <w:rPr>
                <w:rFonts w:ascii="Times New Roman" w:eastAsia="Times New Roman" w:hAnsi="Times New Roman" w:cs="Times New Roman"/>
                <w:color w:val="FF0000"/>
                <w:kern w:val="0"/>
                <w:sz w:val="22"/>
                <w:szCs w:val="22"/>
                <w14:ligatures w14:val="none"/>
              </w:rPr>
              <w:t>10.70%</w:t>
            </w:r>
          </w:p>
        </w:tc>
        <w:tc>
          <w:tcPr>
            <w:tcW w:w="395" w:type="pct"/>
            <w:tcBorders>
              <w:top w:val="nil"/>
              <w:left w:val="nil"/>
              <w:bottom w:val="nil"/>
              <w:right w:val="nil"/>
            </w:tcBorders>
            <w:shd w:val="clear" w:color="000000" w:fill="FFFFFF"/>
            <w:noWrap/>
            <w:vAlign w:val="bottom"/>
            <w:hideMark/>
          </w:tcPr>
          <w:p w14:paraId="2C63DC15" w14:textId="77777777" w:rsidR="0085413C" w:rsidRPr="0098531D" w:rsidRDefault="0085413C" w:rsidP="0085413C">
            <w:pPr>
              <w:spacing w:after="0" w:line="240" w:lineRule="auto"/>
              <w:jc w:val="right"/>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7</w:t>
            </w:r>
            <w:r>
              <w:rPr>
                <w:rFonts w:ascii="Times New Roman" w:eastAsia="Times New Roman" w:hAnsi="Times New Roman" w:cs="Times New Roman"/>
                <w:color w:val="000000"/>
                <w:kern w:val="0"/>
                <w:sz w:val="22"/>
                <w:szCs w:val="22"/>
                <w14:ligatures w14:val="none"/>
              </w:rPr>
              <w:t>,</w:t>
            </w:r>
            <w:r w:rsidRPr="0098531D">
              <w:rPr>
                <w:rFonts w:ascii="Times New Roman" w:eastAsia="Times New Roman" w:hAnsi="Times New Roman" w:cs="Times New Roman"/>
                <w:color w:val="000000"/>
                <w:kern w:val="0"/>
                <w:sz w:val="22"/>
                <w:szCs w:val="22"/>
                <w14:ligatures w14:val="none"/>
              </w:rPr>
              <w:t>149</w:t>
            </w:r>
          </w:p>
        </w:tc>
        <w:tc>
          <w:tcPr>
            <w:tcW w:w="513" w:type="pct"/>
            <w:tcBorders>
              <w:top w:val="nil"/>
              <w:left w:val="nil"/>
              <w:bottom w:val="nil"/>
              <w:right w:val="nil"/>
            </w:tcBorders>
            <w:shd w:val="clear" w:color="000000" w:fill="FFFFFF"/>
            <w:noWrap/>
            <w:vAlign w:val="bottom"/>
            <w:hideMark/>
          </w:tcPr>
          <w:p w14:paraId="0DFED884" w14:textId="77777777" w:rsidR="0085413C" w:rsidRPr="0098531D" w:rsidRDefault="0085413C" w:rsidP="0085413C">
            <w:pPr>
              <w:spacing w:after="0" w:line="240" w:lineRule="auto"/>
              <w:jc w:val="right"/>
              <w:rPr>
                <w:rFonts w:ascii="Times New Roman" w:eastAsia="Times New Roman" w:hAnsi="Times New Roman" w:cs="Times New Roman"/>
                <w:color w:val="FF0000"/>
                <w:kern w:val="0"/>
                <w:sz w:val="22"/>
                <w:szCs w:val="22"/>
                <w14:ligatures w14:val="none"/>
              </w:rPr>
            </w:pPr>
            <w:r w:rsidRPr="0098531D">
              <w:rPr>
                <w:rFonts w:ascii="Times New Roman" w:eastAsia="Times New Roman" w:hAnsi="Times New Roman" w:cs="Times New Roman"/>
                <w:color w:val="FF0000"/>
                <w:kern w:val="0"/>
                <w:sz w:val="22"/>
                <w:szCs w:val="22"/>
                <w14:ligatures w14:val="none"/>
              </w:rPr>
              <w:t>51.80%</w:t>
            </w:r>
          </w:p>
        </w:tc>
        <w:tc>
          <w:tcPr>
            <w:tcW w:w="395" w:type="pct"/>
            <w:tcBorders>
              <w:top w:val="nil"/>
              <w:left w:val="nil"/>
              <w:bottom w:val="nil"/>
              <w:right w:val="nil"/>
            </w:tcBorders>
            <w:shd w:val="clear" w:color="000000" w:fill="FFFFFF"/>
            <w:noWrap/>
            <w:vAlign w:val="bottom"/>
            <w:hideMark/>
          </w:tcPr>
          <w:p w14:paraId="04C4FB60" w14:textId="77777777" w:rsidR="0085413C" w:rsidRPr="0098531D" w:rsidRDefault="0085413C" w:rsidP="0085413C">
            <w:pPr>
              <w:spacing w:after="0" w:line="240" w:lineRule="auto"/>
              <w:jc w:val="right"/>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4</w:t>
            </w:r>
            <w:r>
              <w:rPr>
                <w:rFonts w:ascii="Times New Roman" w:eastAsia="Times New Roman" w:hAnsi="Times New Roman" w:cs="Times New Roman"/>
                <w:color w:val="000000"/>
                <w:kern w:val="0"/>
                <w:sz w:val="22"/>
                <w:szCs w:val="22"/>
                <w14:ligatures w14:val="none"/>
              </w:rPr>
              <w:t>,</w:t>
            </w:r>
            <w:r w:rsidRPr="0098531D">
              <w:rPr>
                <w:rFonts w:ascii="Times New Roman" w:eastAsia="Times New Roman" w:hAnsi="Times New Roman" w:cs="Times New Roman"/>
                <w:color w:val="000000"/>
                <w:kern w:val="0"/>
                <w:sz w:val="22"/>
                <w:szCs w:val="22"/>
                <w14:ligatures w14:val="none"/>
              </w:rPr>
              <w:t>275</w:t>
            </w:r>
          </w:p>
        </w:tc>
        <w:tc>
          <w:tcPr>
            <w:tcW w:w="513" w:type="pct"/>
            <w:tcBorders>
              <w:top w:val="nil"/>
              <w:left w:val="nil"/>
              <w:bottom w:val="nil"/>
              <w:right w:val="nil"/>
            </w:tcBorders>
            <w:shd w:val="clear" w:color="000000" w:fill="FFFFFF"/>
            <w:noWrap/>
            <w:vAlign w:val="bottom"/>
            <w:hideMark/>
          </w:tcPr>
          <w:p w14:paraId="13EC46ED" w14:textId="77777777" w:rsidR="0085413C" w:rsidRPr="0098531D" w:rsidRDefault="0085413C" w:rsidP="0085413C">
            <w:pPr>
              <w:spacing w:after="0" w:line="240" w:lineRule="auto"/>
              <w:jc w:val="right"/>
              <w:rPr>
                <w:rFonts w:ascii="Times New Roman" w:eastAsia="Times New Roman" w:hAnsi="Times New Roman" w:cs="Times New Roman"/>
                <w:color w:val="FF0000"/>
                <w:kern w:val="0"/>
                <w:sz w:val="22"/>
                <w:szCs w:val="22"/>
                <w14:ligatures w14:val="none"/>
              </w:rPr>
            </w:pPr>
            <w:r w:rsidRPr="0098531D">
              <w:rPr>
                <w:rFonts w:ascii="Times New Roman" w:eastAsia="Times New Roman" w:hAnsi="Times New Roman" w:cs="Times New Roman"/>
                <w:color w:val="FF0000"/>
                <w:kern w:val="0"/>
                <w:sz w:val="22"/>
                <w:szCs w:val="22"/>
                <w14:ligatures w14:val="none"/>
              </w:rPr>
              <w:t>31.00%</w:t>
            </w:r>
          </w:p>
        </w:tc>
        <w:tc>
          <w:tcPr>
            <w:tcW w:w="312" w:type="pct"/>
            <w:tcBorders>
              <w:top w:val="nil"/>
              <w:left w:val="nil"/>
              <w:bottom w:val="nil"/>
              <w:right w:val="nil"/>
            </w:tcBorders>
            <w:shd w:val="clear" w:color="000000" w:fill="FFFFFF"/>
            <w:noWrap/>
            <w:vAlign w:val="bottom"/>
            <w:hideMark/>
          </w:tcPr>
          <w:p w14:paraId="6A69BCA6" w14:textId="77777777" w:rsidR="0085413C" w:rsidRPr="0098531D" w:rsidRDefault="0085413C" w:rsidP="0085413C">
            <w:pPr>
              <w:spacing w:after="0" w:line="240" w:lineRule="auto"/>
              <w:jc w:val="right"/>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893</w:t>
            </w:r>
          </w:p>
        </w:tc>
        <w:tc>
          <w:tcPr>
            <w:tcW w:w="523" w:type="pct"/>
            <w:tcBorders>
              <w:top w:val="nil"/>
              <w:left w:val="nil"/>
              <w:bottom w:val="nil"/>
              <w:right w:val="nil"/>
            </w:tcBorders>
            <w:shd w:val="clear" w:color="000000" w:fill="FFFFFF"/>
            <w:noWrap/>
            <w:vAlign w:val="bottom"/>
            <w:hideMark/>
          </w:tcPr>
          <w:p w14:paraId="7577223D" w14:textId="77777777" w:rsidR="0085413C" w:rsidRPr="0098531D" w:rsidRDefault="0085413C" w:rsidP="0085413C">
            <w:pPr>
              <w:spacing w:after="0" w:line="240" w:lineRule="auto"/>
              <w:jc w:val="right"/>
              <w:rPr>
                <w:rFonts w:ascii="Times New Roman" w:eastAsia="Times New Roman" w:hAnsi="Times New Roman" w:cs="Times New Roman"/>
                <w:color w:val="FF0000"/>
                <w:kern w:val="0"/>
                <w:sz w:val="22"/>
                <w:szCs w:val="22"/>
                <w14:ligatures w14:val="none"/>
              </w:rPr>
            </w:pPr>
            <w:r w:rsidRPr="0098531D">
              <w:rPr>
                <w:rFonts w:ascii="Times New Roman" w:eastAsia="Times New Roman" w:hAnsi="Times New Roman" w:cs="Times New Roman"/>
                <w:color w:val="FF0000"/>
                <w:kern w:val="0"/>
                <w:sz w:val="22"/>
                <w:szCs w:val="22"/>
                <w14:ligatures w14:val="none"/>
              </w:rPr>
              <w:t>6.50%</w:t>
            </w:r>
          </w:p>
        </w:tc>
        <w:tc>
          <w:tcPr>
            <w:tcW w:w="456" w:type="pct"/>
            <w:tcBorders>
              <w:top w:val="nil"/>
              <w:left w:val="nil"/>
              <w:bottom w:val="nil"/>
              <w:right w:val="nil"/>
            </w:tcBorders>
            <w:shd w:val="clear" w:color="000000" w:fill="FFFFFF"/>
            <w:noWrap/>
            <w:vAlign w:val="bottom"/>
            <w:hideMark/>
          </w:tcPr>
          <w:p w14:paraId="76697A9D" w14:textId="77777777" w:rsidR="0085413C" w:rsidRPr="0098531D" w:rsidRDefault="0085413C" w:rsidP="0085413C">
            <w:pPr>
              <w:spacing w:after="0" w:line="240" w:lineRule="auto"/>
              <w:jc w:val="right"/>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13</w:t>
            </w:r>
            <w:r>
              <w:rPr>
                <w:rFonts w:ascii="Times New Roman" w:eastAsia="Times New Roman" w:hAnsi="Times New Roman" w:cs="Times New Roman"/>
                <w:color w:val="000000"/>
                <w:kern w:val="0"/>
                <w:sz w:val="22"/>
                <w:szCs w:val="22"/>
                <w14:ligatures w14:val="none"/>
              </w:rPr>
              <w:t>,</w:t>
            </w:r>
            <w:r w:rsidRPr="0098531D">
              <w:rPr>
                <w:rFonts w:ascii="Times New Roman" w:eastAsia="Times New Roman" w:hAnsi="Times New Roman" w:cs="Times New Roman"/>
                <w:color w:val="000000"/>
                <w:kern w:val="0"/>
                <w:sz w:val="22"/>
                <w:szCs w:val="22"/>
                <w14:ligatures w14:val="none"/>
              </w:rPr>
              <w:t>794</w:t>
            </w:r>
          </w:p>
        </w:tc>
        <w:tc>
          <w:tcPr>
            <w:tcW w:w="581" w:type="pct"/>
            <w:tcBorders>
              <w:top w:val="nil"/>
              <w:left w:val="nil"/>
              <w:bottom w:val="nil"/>
              <w:right w:val="nil"/>
            </w:tcBorders>
            <w:shd w:val="clear" w:color="000000" w:fill="FFFFFF"/>
            <w:noWrap/>
            <w:vAlign w:val="bottom"/>
            <w:hideMark/>
          </w:tcPr>
          <w:p w14:paraId="4791CE00" w14:textId="77777777" w:rsidR="0085413C" w:rsidRPr="0098531D" w:rsidRDefault="0085413C" w:rsidP="0085413C">
            <w:pPr>
              <w:spacing w:after="0" w:line="240" w:lineRule="auto"/>
              <w:jc w:val="right"/>
              <w:rPr>
                <w:rFonts w:ascii="Times New Roman" w:eastAsia="Times New Roman" w:hAnsi="Times New Roman" w:cs="Times New Roman"/>
                <w:color w:val="FF0000"/>
                <w:kern w:val="0"/>
                <w:sz w:val="22"/>
                <w:szCs w:val="22"/>
                <w14:ligatures w14:val="none"/>
              </w:rPr>
            </w:pPr>
            <w:r w:rsidRPr="0098531D">
              <w:rPr>
                <w:rFonts w:ascii="Times New Roman" w:eastAsia="Times New Roman" w:hAnsi="Times New Roman" w:cs="Times New Roman"/>
                <w:color w:val="FF0000"/>
                <w:kern w:val="0"/>
                <w:sz w:val="22"/>
                <w:szCs w:val="22"/>
                <w14:ligatures w14:val="none"/>
              </w:rPr>
              <w:t>100%</w:t>
            </w:r>
          </w:p>
        </w:tc>
      </w:tr>
      <w:tr w:rsidR="0085413C" w:rsidRPr="0098531D" w14:paraId="7414B00F" w14:textId="77777777" w:rsidTr="0085413C">
        <w:trPr>
          <w:trHeight w:val="356"/>
        </w:trPr>
        <w:tc>
          <w:tcPr>
            <w:tcW w:w="404" w:type="pct"/>
            <w:tcBorders>
              <w:top w:val="nil"/>
              <w:left w:val="nil"/>
              <w:bottom w:val="single" w:sz="4" w:space="0" w:color="auto"/>
              <w:right w:val="nil"/>
            </w:tcBorders>
            <w:shd w:val="clear" w:color="000000" w:fill="FFFFFF"/>
            <w:noWrap/>
            <w:vAlign w:val="bottom"/>
            <w:hideMark/>
          </w:tcPr>
          <w:p w14:paraId="5CFDFB0A" w14:textId="77777777" w:rsidR="0085413C" w:rsidRPr="0098531D" w:rsidRDefault="0085413C" w:rsidP="0085413C">
            <w:pPr>
              <w:spacing w:after="0" w:line="240" w:lineRule="auto"/>
              <w:rPr>
                <w:rFonts w:ascii="Times New Roman" w:eastAsia="Times New Roman" w:hAnsi="Times New Roman" w:cs="Times New Roman"/>
                <w:b/>
                <w:bCs/>
                <w:color w:val="000000"/>
                <w:kern w:val="0"/>
                <w:sz w:val="22"/>
                <w:szCs w:val="22"/>
                <w14:ligatures w14:val="none"/>
              </w:rPr>
            </w:pPr>
            <w:r w:rsidRPr="0098531D">
              <w:rPr>
                <w:rFonts w:ascii="Times New Roman" w:eastAsia="Times New Roman" w:hAnsi="Times New Roman" w:cs="Times New Roman"/>
                <w:b/>
                <w:bCs/>
                <w:color w:val="000000"/>
                <w:kern w:val="0"/>
                <w:sz w:val="22"/>
                <w:szCs w:val="22"/>
                <w14:ligatures w14:val="none"/>
              </w:rPr>
              <w:t>Yes</w:t>
            </w:r>
          </w:p>
        </w:tc>
        <w:tc>
          <w:tcPr>
            <w:tcW w:w="395" w:type="pct"/>
            <w:tcBorders>
              <w:top w:val="nil"/>
              <w:left w:val="nil"/>
              <w:bottom w:val="single" w:sz="4" w:space="0" w:color="auto"/>
              <w:right w:val="nil"/>
            </w:tcBorders>
            <w:shd w:val="clear" w:color="000000" w:fill="FFFFFF"/>
            <w:noWrap/>
            <w:vAlign w:val="bottom"/>
            <w:hideMark/>
          </w:tcPr>
          <w:p w14:paraId="16948D45" w14:textId="77777777" w:rsidR="0085413C" w:rsidRPr="0098531D" w:rsidRDefault="0085413C" w:rsidP="0085413C">
            <w:pPr>
              <w:spacing w:after="0" w:line="240" w:lineRule="auto"/>
              <w:jc w:val="right"/>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401</w:t>
            </w:r>
          </w:p>
        </w:tc>
        <w:tc>
          <w:tcPr>
            <w:tcW w:w="513" w:type="pct"/>
            <w:tcBorders>
              <w:top w:val="nil"/>
              <w:left w:val="nil"/>
              <w:bottom w:val="single" w:sz="4" w:space="0" w:color="auto"/>
              <w:right w:val="nil"/>
            </w:tcBorders>
            <w:shd w:val="clear" w:color="000000" w:fill="FFFFFF"/>
            <w:noWrap/>
            <w:vAlign w:val="bottom"/>
            <w:hideMark/>
          </w:tcPr>
          <w:p w14:paraId="5BFC535A" w14:textId="77777777" w:rsidR="0085413C" w:rsidRPr="0098531D" w:rsidRDefault="0085413C" w:rsidP="0085413C">
            <w:pPr>
              <w:spacing w:after="0" w:line="240" w:lineRule="auto"/>
              <w:jc w:val="right"/>
              <w:rPr>
                <w:rFonts w:ascii="Times New Roman" w:eastAsia="Times New Roman" w:hAnsi="Times New Roman" w:cs="Times New Roman"/>
                <w:color w:val="FF0000"/>
                <w:kern w:val="0"/>
                <w:sz w:val="22"/>
                <w:szCs w:val="22"/>
                <w14:ligatures w14:val="none"/>
              </w:rPr>
            </w:pPr>
            <w:r w:rsidRPr="0098531D">
              <w:rPr>
                <w:rFonts w:ascii="Times New Roman" w:eastAsia="Times New Roman" w:hAnsi="Times New Roman" w:cs="Times New Roman"/>
                <w:color w:val="FF0000"/>
                <w:kern w:val="0"/>
                <w:sz w:val="22"/>
                <w:szCs w:val="22"/>
                <w14:ligatures w14:val="none"/>
              </w:rPr>
              <w:t>8.80%</w:t>
            </w:r>
          </w:p>
        </w:tc>
        <w:tc>
          <w:tcPr>
            <w:tcW w:w="395" w:type="pct"/>
            <w:tcBorders>
              <w:top w:val="nil"/>
              <w:left w:val="nil"/>
              <w:bottom w:val="single" w:sz="4" w:space="0" w:color="auto"/>
              <w:right w:val="nil"/>
            </w:tcBorders>
            <w:shd w:val="clear" w:color="000000" w:fill="FFFFFF"/>
            <w:noWrap/>
            <w:vAlign w:val="bottom"/>
            <w:hideMark/>
          </w:tcPr>
          <w:p w14:paraId="7A1681E1" w14:textId="77777777" w:rsidR="0085413C" w:rsidRPr="0098531D" w:rsidRDefault="0085413C" w:rsidP="0085413C">
            <w:pPr>
              <w:spacing w:after="0" w:line="240" w:lineRule="auto"/>
              <w:jc w:val="right"/>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2</w:t>
            </w:r>
            <w:r>
              <w:rPr>
                <w:rFonts w:ascii="Times New Roman" w:eastAsia="Times New Roman" w:hAnsi="Times New Roman" w:cs="Times New Roman"/>
                <w:color w:val="000000"/>
                <w:kern w:val="0"/>
                <w:sz w:val="22"/>
                <w:szCs w:val="22"/>
                <w14:ligatures w14:val="none"/>
              </w:rPr>
              <w:t>,</w:t>
            </w:r>
            <w:r w:rsidRPr="0098531D">
              <w:rPr>
                <w:rFonts w:ascii="Times New Roman" w:eastAsia="Times New Roman" w:hAnsi="Times New Roman" w:cs="Times New Roman"/>
                <w:color w:val="000000"/>
                <w:kern w:val="0"/>
                <w:sz w:val="22"/>
                <w:szCs w:val="22"/>
                <w14:ligatures w14:val="none"/>
              </w:rPr>
              <w:t>361</w:t>
            </w:r>
          </w:p>
        </w:tc>
        <w:tc>
          <w:tcPr>
            <w:tcW w:w="513" w:type="pct"/>
            <w:tcBorders>
              <w:top w:val="nil"/>
              <w:left w:val="nil"/>
              <w:bottom w:val="single" w:sz="4" w:space="0" w:color="auto"/>
              <w:right w:val="nil"/>
            </w:tcBorders>
            <w:shd w:val="clear" w:color="000000" w:fill="FFFFFF"/>
            <w:noWrap/>
            <w:vAlign w:val="bottom"/>
            <w:hideMark/>
          </w:tcPr>
          <w:p w14:paraId="4C817AF1" w14:textId="77777777" w:rsidR="0085413C" w:rsidRPr="0098531D" w:rsidRDefault="0085413C" w:rsidP="0085413C">
            <w:pPr>
              <w:spacing w:after="0" w:line="240" w:lineRule="auto"/>
              <w:jc w:val="right"/>
              <w:rPr>
                <w:rFonts w:ascii="Times New Roman" w:eastAsia="Times New Roman" w:hAnsi="Times New Roman" w:cs="Times New Roman"/>
                <w:color w:val="FF0000"/>
                <w:kern w:val="0"/>
                <w:sz w:val="22"/>
                <w:szCs w:val="22"/>
                <w14:ligatures w14:val="none"/>
              </w:rPr>
            </w:pPr>
            <w:r w:rsidRPr="0098531D">
              <w:rPr>
                <w:rFonts w:ascii="Times New Roman" w:eastAsia="Times New Roman" w:hAnsi="Times New Roman" w:cs="Times New Roman"/>
                <w:color w:val="FF0000"/>
                <w:kern w:val="0"/>
                <w:sz w:val="22"/>
                <w:szCs w:val="22"/>
                <w14:ligatures w14:val="none"/>
              </w:rPr>
              <w:t>52.10%</w:t>
            </w:r>
          </w:p>
        </w:tc>
        <w:tc>
          <w:tcPr>
            <w:tcW w:w="395" w:type="pct"/>
            <w:tcBorders>
              <w:top w:val="nil"/>
              <w:left w:val="nil"/>
              <w:bottom w:val="single" w:sz="4" w:space="0" w:color="auto"/>
              <w:right w:val="nil"/>
            </w:tcBorders>
            <w:shd w:val="clear" w:color="000000" w:fill="FFFFFF"/>
            <w:noWrap/>
            <w:vAlign w:val="bottom"/>
            <w:hideMark/>
          </w:tcPr>
          <w:p w14:paraId="1E56401A" w14:textId="77777777" w:rsidR="0085413C" w:rsidRPr="0098531D" w:rsidRDefault="0085413C" w:rsidP="0085413C">
            <w:pPr>
              <w:spacing w:after="0" w:line="240" w:lineRule="auto"/>
              <w:jc w:val="right"/>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1</w:t>
            </w:r>
            <w:r>
              <w:rPr>
                <w:rFonts w:ascii="Times New Roman" w:eastAsia="Times New Roman" w:hAnsi="Times New Roman" w:cs="Times New Roman"/>
                <w:color w:val="000000"/>
                <w:kern w:val="0"/>
                <w:sz w:val="22"/>
                <w:szCs w:val="22"/>
                <w14:ligatures w14:val="none"/>
              </w:rPr>
              <w:t>,</w:t>
            </w:r>
            <w:r w:rsidRPr="0098531D">
              <w:rPr>
                <w:rFonts w:ascii="Times New Roman" w:eastAsia="Times New Roman" w:hAnsi="Times New Roman" w:cs="Times New Roman"/>
                <w:color w:val="000000"/>
                <w:kern w:val="0"/>
                <w:sz w:val="22"/>
                <w:szCs w:val="22"/>
                <w14:ligatures w14:val="none"/>
              </w:rPr>
              <w:t>460</w:t>
            </w:r>
          </w:p>
        </w:tc>
        <w:tc>
          <w:tcPr>
            <w:tcW w:w="513" w:type="pct"/>
            <w:tcBorders>
              <w:top w:val="nil"/>
              <w:left w:val="nil"/>
              <w:bottom w:val="single" w:sz="4" w:space="0" w:color="auto"/>
              <w:right w:val="nil"/>
            </w:tcBorders>
            <w:shd w:val="clear" w:color="000000" w:fill="FFFFFF"/>
            <w:noWrap/>
            <w:vAlign w:val="bottom"/>
            <w:hideMark/>
          </w:tcPr>
          <w:p w14:paraId="6DE5E309" w14:textId="77777777" w:rsidR="0085413C" w:rsidRPr="0098531D" w:rsidRDefault="0085413C" w:rsidP="0085413C">
            <w:pPr>
              <w:spacing w:after="0" w:line="240" w:lineRule="auto"/>
              <w:jc w:val="right"/>
              <w:rPr>
                <w:rFonts w:ascii="Times New Roman" w:eastAsia="Times New Roman" w:hAnsi="Times New Roman" w:cs="Times New Roman"/>
                <w:color w:val="FF0000"/>
                <w:kern w:val="0"/>
                <w:sz w:val="22"/>
                <w:szCs w:val="22"/>
                <w14:ligatures w14:val="none"/>
              </w:rPr>
            </w:pPr>
            <w:r w:rsidRPr="0098531D">
              <w:rPr>
                <w:rFonts w:ascii="Times New Roman" w:eastAsia="Times New Roman" w:hAnsi="Times New Roman" w:cs="Times New Roman"/>
                <w:color w:val="FF0000"/>
                <w:kern w:val="0"/>
                <w:sz w:val="22"/>
                <w:szCs w:val="22"/>
                <w14:ligatures w14:val="none"/>
              </w:rPr>
              <w:t>32.20%</w:t>
            </w:r>
          </w:p>
        </w:tc>
        <w:tc>
          <w:tcPr>
            <w:tcW w:w="312" w:type="pct"/>
            <w:tcBorders>
              <w:top w:val="nil"/>
              <w:left w:val="nil"/>
              <w:bottom w:val="single" w:sz="4" w:space="0" w:color="auto"/>
              <w:right w:val="nil"/>
            </w:tcBorders>
            <w:shd w:val="clear" w:color="000000" w:fill="FFFFFF"/>
            <w:noWrap/>
            <w:vAlign w:val="bottom"/>
            <w:hideMark/>
          </w:tcPr>
          <w:p w14:paraId="2743B5F3" w14:textId="77777777" w:rsidR="0085413C" w:rsidRPr="0098531D" w:rsidRDefault="0085413C" w:rsidP="0085413C">
            <w:pPr>
              <w:spacing w:after="0" w:line="240" w:lineRule="auto"/>
              <w:jc w:val="right"/>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312</w:t>
            </w:r>
          </w:p>
        </w:tc>
        <w:tc>
          <w:tcPr>
            <w:tcW w:w="523" w:type="pct"/>
            <w:tcBorders>
              <w:top w:val="nil"/>
              <w:left w:val="nil"/>
              <w:bottom w:val="single" w:sz="4" w:space="0" w:color="auto"/>
              <w:right w:val="nil"/>
            </w:tcBorders>
            <w:shd w:val="clear" w:color="000000" w:fill="FFFFFF"/>
            <w:noWrap/>
            <w:vAlign w:val="bottom"/>
            <w:hideMark/>
          </w:tcPr>
          <w:p w14:paraId="6BA7F17C" w14:textId="77777777" w:rsidR="0085413C" w:rsidRPr="0098531D" w:rsidRDefault="0085413C" w:rsidP="0085413C">
            <w:pPr>
              <w:spacing w:after="0" w:line="240" w:lineRule="auto"/>
              <w:jc w:val="right"/>
              <w:rPr>
                <w:rFonts w:ascii="Times New Roman" w:eastAsia="Times New Roman" w:hAnsi="Times New Roman" w:cs="Times New Roman"/>
                <w:color w:val="FF0000"/>
                <w:kern w:val="0"/>
                <w:sz w:val="22"/>
                <w:szCs w:val="22"/>
                <w14:ligatures w14:val="none"/>
              </w:rPr>
            </w:pPr>
            <w:r w:rsidRPr="0098531D">
              <w:rPr>
                <w:rFonts w:ascii="Times New Roman" w:eastAsia="Times New Roman" w:hAnsi="Times New Roman" w:cs="Times New Roman"/>
                <w:color w:val="FF0000"/>
                <w:kern w:val="0"/>
                <w:sz w:val="22"/>
                <w:szCs w:val="22"/>
                <w14:ligatures w14:val="none"/>
              </w:rPr>
              <w:t>6.90%</w:t>
            </w:r>
          </w:p>
        </w:tc>
        <w:tc>
          <w:tcPr>
            <w:tcW w:w="456" w:type="pct"/>
            <w:tcBorders>
              <w:top w:val="nil"/>
              <w:left w:val="nil"/>
              <w:bottom w:val="single" w:sz="4" w:space="0" w:color="auto"/>
              <w:right w:val="nil"/>
            </w:tcBorders>
            <w:shd w:val="clear" w:color="000000" w:fill="FFFFFF"/>
            <w:noWrap/>
            <w:vAlign w:val="bottom"/>
            <w:hideMark/>
          </w:tcPr>
          <w:p w14:paraId="24E80375" w14:textId="77777777" w:rsidR="0085413C" w:rsidRPr="0098531D" w:rsidRDefault="0085413C" w:rsidP="0085413C">
            <w:pPr>
              <w:spacing w:after="0" w:line="240" w:lineRule="auto"/>
              <w:jc w:val="right"/>
              <w:rPr>
                <w:rFonts w:ascii="Times New Roman" w:eastAsia="Times New Roman" w:hAnsi="Times New Roman" w:cs="Times New Roman"/>
                <w:color w:val="000000"/>
                <w:kern w:val="0"/>
                <w:sz w:val="22"/>
                <w:szCs w:val="22"/>
                <w14:ligatures w14:val="none"/>
              </w:rPr>
            </w:pPr>
            <w:r w:rsidRPr="0098531D">
              <w:rPr>
                <w:rFonts w:ascii="Times New Roman" w:eastAsia="Times New Roman" w:hAnsi="Times New Roman" w:cs="Times New Roman"/>
                <w:color w:val="000000"/>
                <w:kern w:val="0"/>
                <w:sz w:val="22"/>
                <w:szCs w:val="22"/>
                <w14:ligatures w14:val="none"/>
              </w:rPr>
              <w:t>4</w:t>
            </w:r>
            <w:r>
              <w:rPr>
                <w:rFonts w:ascii="Times New Roman" w:eastAsia="Times New Roman" w:hAnsi="Times New Roman" w:cs="Times New Roman"/>
                <w:color w:val="000000"/>
                <w:kern w:val="0"/>
                <w:sz w:val="22"/>
                <w:szCs w:val="22"/>
                <w14:ligatures w14:val="none"/>
              </w:rPr>
              <w:t>,</w:t>
            </w:r>
            <w:r w:rsidRPr="0098531D">
              <w:rPr>
                <w:rFonts w:ascii="Times New Roman" w:eastAsia="Times New Roman" w:hAnsi="Times New Roman" w:cs="Times New Roman"/>
                <w:color w:val="000000"/>
                <w:kern w:val="0"/>
                <w:sz w:val="22"/>
                <w:szCs w:val="22"/>
                <w14:ligatures w14:val="none"/>
              </w:rPr>
              <w:t>534</w:t>
            </w:r>
          </w:p>
        </w:tc>
        <w:tc>
          <w:tcPr>
            <w:tcW w:w="581" w:type="pct"/>
            <w:tcBorders>
              <w:top w:val="nil"/>
              <w:left w:val="nil"/>
              <w:bottom w:val="single" w:sz="4" w:space="0" w:color="auto"/>
              <w:right w:val="nil"/>
            </w:tcBorders>
            <w:shd w:val="clear" w:color="000000" w:fill="FFFFFF"/>
            <w:noWrap/>
            <w:vAlign w:val="bottom"/>
            <w:hideMark/>
          </w:tcPr>
          <w:p w14:paraId="73D95812" w14:textId="77777777" w:rsidR="0085413C" w:rsidRPr="0098531D" w:rsidRDefault="0085413C" w:rsidP="0085413C">
            <w:pPr>
              <w:spacing w:after="0" w:line="240" w:lineRule="auto"/>
              <w:jc w:val="right"/>
              <w:rPr>
                <w:rFonts w:ascii="Times New Roman" w:eastAsia="Times New Roman" w:hAnsi="Times New Roman" w:cs="Times New Roman"/>
                <w:color w:val="FF0000"/>
                <w:kern w:val="0"/>
                <w:sz w:val="22"/>
                <w:szCs w:val="22"/>
                <w14:ligatures w14:val="none"/>
              </w:rPr>
            </w:pPr>
            <w:r w:rsidRPr="0098531D">
              <w:rPr>
                <w:rFonts w:ascii="Times New Roman" w:eastAsia="Times New Roman" w:hAnsi="Times New Roman" w:cs="Times New Roman"/>
                <w:color w:val="FF0000"/>
                <w:kern w:val="0"/>
                <w:sz w:val="22"/>
                <w:szCs w:val="22"/>
                <w14:ligatures w14:val="none"/>
              </w:rPr>
              <w:t>100%</w:t>
            </w:r>
          </w:p>
        </w:tc>
      </w:tr>
    </w:tbl>
    <w:p w14:paraId="2D35A7D7" w14:textId="77777777" w:rsidR="0098531D" w:rsidRDefault="0098531D" w:rsidP="002A353A">
      <w:pPr>
        <w:spacing w:line="360" w:lineRule="auto"/>
        <w:jc w:val="both"/>
        <w:rPr>
          <w:rFonts w:ascii="Times New Roman" w:hAnsi="Times New Roman" w:cs="Times New Roman"/>
          <w:b/>
          <w:bCs/>
          <w:sz w:val="22"/>
          <w:szCs w:val="22"/>
        </w:rPr>
      </w:pPr>
    </w:p>
    <w:p w14:paraId="4BAC2632" w14:textId="7BB8BDED" w:rsidR="004A3FF0" w:rsidRPr="0085413C" w:rsidRDefault="00333A4E" w:rsidP="004A3FF0">
      <w:pPr>
        <w:spacing w:line="360" w:lineRule="auto"/>
        <w:jc w:val="both"/>
        <w:rPr>
          <w:rFonts w:ascii="Times New Roman" w:hAnsi="Times New Roman" w:cs="Times New Roman"/>
          <w:color w:val="000000" w:themeColor="text1"/>
          <w:sz w:val="22"/>
          <w:szCs w:val="22"/>
        </w:rPr>
      </w:pPr>
      <w:r>
        <w:rPr>
          <w:rFonts w:ascii="Times New Roman" w:hAnsi="Times New Roman" w:cs="Times New Roman"/>
          <w:sz w:val="22"/>
          <w:szCs w:val="22"/>
        </w:rPr>
        <w:t xml:space="preserve">Based on the </w:t>
      </w:r>
      <w:r w:rsidRPr="00333A4E">
        <w:rPr>
          <w:rFonts w:ascii="Times New Roman" w:hAnsi="Times New Roman" w:cs="Times New Roman"/>
          <w:b/>
          <w:bCs/>
          <w:sz w:val="22"/>
          <w:szCs w:val="22"/>
        </w:rPr>
        <w:t>unstandardized effect size test</w:t>
      </w:r>
      <w:r>
        <w:rPr>
          <w:rFonts w:ascii="Times New Roman" w:hAnsi="Times New Roman" w:cs="Times New Roman"/>
          <w:sz w:val="22"/>
          <w:szCs w:val="22"/>
        </w:rPr>
        <w:t>, we can conclude that there isn’t a significant difference between the ratings of the movies and their availability globally</w:t>
      </w:r>
      <w:r w:rsidR="00712C0C">
        <w:rPr>
          <w:rFonts w:ascii="Times New Roman" w:hAnsi="Times New Roman" w:cs="Times New Roman"/>
          <w:sz w:val="22"/>
          <w:szCs w:val="22"/>
        </w:rPr>
        <w:t xml:space="preserve"> shown by slight difference in percentage for the available globally (Yes) and (No) for not on global market</w:t>
      </w:r>
      <w:r w:rsidR="005A18C0">
        <w:rPr>
          <w:rFonts w:ascii="Times New Roman" w:hAnsi="Times New Roman" w:cs="Times New Roman"/>
          <w:sz w:val="22"/>
          <w:szCs w:val="22"/>
        </w:rPr>
        <w:t xml:space="preserve"> with greatest difference of </w:t>
      </w:r>
      <w:r w:rsidR="005A18C0" w:rsidRPr="005A18C0">
        <w:rPr>
          <w:rFonts w:ascii="Times New Roman" w:hAnsi="Times New Roman" w:cs="Times New Roman"/>
          <w:color w:val="EE0000"/>
          <w:sz w:val="22"/>
          <w:szCs w:val="22"/>
        </w:rPr>
        <w:t>1.9%</w:t>
      </w:r>
      <w:r w:rsidR="0016654F">
        <w:rPr>
          <w:rFonts w:ascii="Times New Roman" w:hAnsi="Times New Roman" w:cs="Times New Roman"/>
          <w:color w:val="EE0000"/>
          <w:sz w:val="22"/>
          <w:szCs w:val="22"/>
        </w:rPr>
        <w:t xml:space="preserve"> </w:t>
      </w:r>
      <w:r w:rsidR="0016654F" w:rsidRPr="0016654F">
        <w:rPr>
          <w:rFonts w:ascii="Times New Roman" w:hAnsi="Times New Roman" w:cs="Times New Roman"/>
          <w:color w:val="000000" w:themeColor="text1"/>
          <w:sz w:val="22"/>
          <w:szCs w:val="22"/>
        </w:rPr>
        <w:t>for poor rating</w:t>
      </w:r>
      <w:r w:rsidRPr="0016654F">
        <w:rPr>
          <w:rFonts w:ascii="Times New Roman" w:hAnsi="Times New Roman" w:cs="Times New Roman"/>
          <w:color w:val="000000" w:themeColor="text1"/>
          <w:sz w:val="22"/>
          <w:szCs w:val="22"/>
        </w:rPr>
        <w:t xml:space="preserve">. </w:t>
      </w:r>
      <w:r w:rsidR="0085413C">
        <w:rPr>
          <w:rFonts w:ascii="Times New Roman" w:hAnsi="Times New Roman" w:cs="Times New Roman"/>
          <w:color w:val="000000" w:themeColor="text1"/>
          <w:sz w:val="22"/>
          <w:szCs w:val="22"/>
        </w:rPr>
        <w:t xml:space="preserve"> </w:t>
      </w:r>
      <w:r w:rsidR="00E46065">
        <w:rPr>
          <w:rFonts w:ascii="Times New Roman" w:hAnsi="Times New Roman" w:cs="Times New Roman"/>
          <w:b/>
          <w:bCs/>
          <w:sz w:val="22"/>
          <w:szCs w:val="22"/>
        </w:rPr>
        <w:t xml:space="preserve">For the standardized effect size test using the </w:t>
      </w:r>
      <w:r w:rsidR="004A3FF0" w:rsidRPr="00725805">
        <w:rPr>
          <w:rFonts w:ascii="Times New Roman" w:hAnsi="Times New Roman" w:cs="Times New Roman"/>
          <w:sz w:val="22"/>
          <w:szCs w:val="22"/>
        </w:rPr>
        <w:t>Cramér’s V</w:t>
      </w:r>
      <w:r w:rsidR="00E46065">
        <w:rPr>
          <w:rFonts w:ascii="Times New Roman" w:hAnsi="Times New Roman" w:cs="Times New Roman"/>
          <w:sz w:val="22"/>
          <w:szCs w:val="22"/>
        </w:rPr>
        <w:t xml:space="preserve"> which resulted to 0.03</w:t>
      </w:r>
      <w:r w:rsidR="004A3FF0" w:rsidRPr="00725805">
        <w:rPr>
          <w:rFonts w:ascii="Times New Roman" w:hAnsi="Times New Roman" w:cs="Times New Roman"/>
          <w:sz w:val="22"/>
          <w:szCs w:val="22"/>
        </w:rPr>
        <w:t xml:space="preserve">, </w:t>
      </w:r>
      <w:r w:rsidR="00E46065">
        <w:rPr>
          <w:rFonts w:ascii="Times New Roman" w:hAnsi="Times New Roman" w:cs="Times New Roman"/>
          <w:sz w:val="22"/>
          <w:szCs w:val="22"/>
        </w:rPr>
        <w:t xml:space="preserve">reflecting that the </w:t>
      </w:r>
      <w:r w:rsidR="004A3FF0" w:rsidRPr="00725805">
        <w:rPr>
          <w:rFonts w:ascii="Times New Roman" w:hAnsi="Times New Roman" w:cs="Times New Roman"/>
          <w:sz w:val="22"/>
          <w:szCs w:val="22"/>
        </w:rPr>
        <w:t xml:space="preserve">effect size is very weak despite a statistically significant result. </w:t>
      </w:r>
      <w:r w:rsidR="0085413C">
        <w:rPr>
          <w:rFonts w:ascii="Times New Roman" w:hAnsi="Times New Roman" w:cs="Times New Roman"/>
          <w:color w:val="000000" w:themeColor="text1"/>
          <w:sz w:val="22"/>
          <w:szCs w:val="22"/>
        </w:rPr>
        <w:t xml:space="preserve"> </w:t>
      </w:r>
      <w:r w:rsidR="004A3FF0" w:rsidRPr="00725805">
        <w:rPr>
          <w:rFonts w:ascii="Times New Roman" w:hAnsi="Times New Roman" w:cs="Times New Roman"/>
          <w:b/>
          <w:bCs/>
          <w:sz w:val="22"/>
          <w:szCs w:val="22"/>
        </w:rPr>
        <w:t>Power analysis (0.747)</w:t>
      </w:r>
      <w:r w:rsidR="004A3FF0" w:rsidRPr="00725805">
        <w:rPr>
          <w:rFonts w:ascii="Times New Roman" w:hAnsi="Times New Roman" w:cs="Times New Roman"/>
          <w:sz w:val="22"/>
          <w:szCs w:val="22"/>
        </w:rPr>
        <w:t xml:space="preserve"> shows a fair chance of finding a real link, but there’s still a sizeable chance of missing one.</w:t>
      </w:r>
    </w:p>
    <w:p w14:paraId="7B7C83E0" w14:textId="28E3B511" w:rsidR="000C04F9" w:rsidRPr="00D56616" w:rsidRDefault="004A3FF0" w:rsidP="000C04F9">
      <w:pPr>
        <w:spacing w:line="360" w:lineRule="auto"/>
        <w:jc w:val="both"/>
        <w:rPr>
          <w:rFonts w:ascii="Times New Roman" w:hAnsi="Times New Roman" w:cs="Times New Roman"/>
          <w:b/>
          <w:bCs/>
          <w:sz w:val="22"/>
          <w:szCs w:val="22"/>
        </w:rPr>
      </w:pPr>
      <w:r w:rsidRPr="00725805">
        <w:rPr>
          <w:rFonts w:ascii="Times New Roman" w:hAnsi="Times New Roman" w:cs="Times New Roman"/>
          <w:b/>
          <w:bCs/>
          <w:sz w:val="22"/>
          <w:szCs w:val="22"/>
        </w:rPr>
        <w:t>Conclusion and Recommendation</w:t>
      </w:r>
      <w:r w:rsidR="00D56616">
        <w:rPr>
          <w:rFonts w:ascii="Times New Roman" w:hAnsi="Times New Roman" w:cs="Times New Roman"/>
          <w:b/>
          <w:bCs/>
          <w:sz w:val="22"/>
          <w:szCs w:val="22"/>
        </w:rPr>
        <w:t xml:space="preserve">: </w:t>
      </w:r>
      <w:r w:rsidR="009F5DEF" w:rsidRPr="009F5DEF">
        <w:rPr>
          <w:rFonts w:ascii="Times New Roman" w:hAnsi="Times New Roman" w:cs="Times New Roman"/>
          <w:sz w:val="22"/>
          <w:szCs w:val="22"/>
        </w:rPr>
        <w:t>The results show that global availability is statistically related to movie ratings, but the effect size is very weak. This means that being available worldwide does not strongly influence how highly a movie is rated. Other factors such as content quality, budget, and audience preference appear to have a greater impact on ratings. We recommend that stakeholders focus on improving content quality and audience engagement rather than assuming wider availability will directly boost ratings.</w:t>
      </w:r>
      <w:r w:rsidR="00536DDE">
        <w:rPr>
          <w:rFonts w:ascii="Times New Roman" w:hAnsi="Times New Roman" w:cs="Times New Roman"/>
          <w:sz w:val="22"/>
          <w:szCs w:val="22"/>
        </w:rPr>
        <w:t xml:space="preserve"> </w:t>
      </w:r>
      <w:r w:rsidR="000C04F9" w:rsidRPr="000C04F9">
        <w:rPr>
          <w:rFonts w:ascii="Times New Roman" w:hAnsi="Times New Roman" w:cs="Times New Roman"/>
          <w:b/>
          <w:bCs/>
          <w:sz w:val="22"/>
          <w:szCs w:val="22"/>
        </w:rPr>
        <w:t>Regression Analysis</w:t>
      </w:r>
      <w:r w:rsidR="00536DDE">
        <w:rPr>
          <w:rFonts w:ascii="Times New Roman" w:hAnsi="Times New Roman" w:cs="Times New Roman"/>
          <w:b/>
          <w:bCs/>
          <w:sz w:val="22"/>
          <w:szCs w:val="22"/>
        </w:rPr>
        <w:t xml:space="preserve">: </w:t>
      </w:r>
      <w:r w:rsidR="000C04F9" w:rsidRPr="000C04F9">
        <w:rPr>
          <w:rFonts w:ascii="Times New Roman" w:hAnsi="Times New Roman" w:cs="Times New Roman"/>
          <w:b/>
          <w:bCs/>
          <w:sz w:val="22"/>
          <w:szCs w:val="22"/>
        </w:rPr>
        <w:t xml:space="preserve">Model Specification and </w:t>
      </w:r>
      <w:r w:rsidR="00771411" w:rsidRPr="000C04F9">
        <w:rPr>
          <w:rFonts w:ascii="Times New Roman" w:hAnsi="Times New Roman" w:cs="Times New Roman"/>
          <w:b/>
          <w:bCs/>
          <w:sz w:val="22"/>
          <w:szCs w:val="22"/>
        </w:rPr>
        <w:t>Results</w:t>
      </w:r>
      <w:r w:rsidR="00771411">
        <w:rPr>
          <w:rFonts w:ascii="Times New Roman" w:hAnsi="Times New Roman" w:cs="Times New Roman"/>
          <w:b/>
          <w:bCs/>
          <w:sz w:val="22"/>
          <w:szCs w:val="22"/>
        </w:rPr>
        <w:t>:</w:t>
      </w:r>
      <w:r w:rsidR="000C04F9">
        <w:rPr>
          <w:rFonts w:ascii="Times New Roman" w:hAnsi="Times New Roman" w:cs="Times New Roman"/>
          <w:b/>
          <w:bCs/>
          <w:sz w:val="22"/>
          <w:szCs w:val="22"/>
        </w:rPr>
        <w:t xml:space="preserve"> </w:t>
      </w:r>
      <w:r w:rsidR="000C04F9" w:rsidRPr="000C04F9">
        <w:rPr>
          <w:rFonts w:ascii="Times New Roman" w:hAnsi="Times New Roman" w:cs="Times New Roman"/>
          <w:sz w:val="22"/>
          <w:szCs w:val="22"/>
        </w:rPr>
        <w:t xml:space="preserve">A </w:t>
      </w:r>
      <w:r w:rsidR="000C04F9" w:rsidRPr="000C04F9">
        <w:rPr>
          <w:rFonts w:ascii="Times New Roman" w:hAnsi="Times New Roman" w:cs="Times New Roman"/>
          <w:b/>
          <w:bCs/>
          <w:sz w:val="22"/>
          <w:szCs w:val="22"/>
        </w:rPr>
        <w:t>Simple Ordinary Least Square</w:t>
      </w:r>
      <w:r w:rsidR="000C04F9">
        <w:rPr>
          <w:rFonts w:ascii="Times New Roman" w:hAnsi="Times New Roman" w:cs="Times New Roman"/>
          <w:b/>
          <w:bCs/>
          <w:sz w:val="22"/>
          <w:szCs w:val="22"/>
        </w:rPr>
        <w:t xml:space="preserve"> </w:t>
      </w:r>
      <w:r w:rsidR="000C04F9" w:rsidRPr="000C04F9">
        <w:rPr>
          <w:rFonts w:ascii="Times New Roman" w:hAnsi="Times New Roman" w:cs="Times New Roman"/>
          <w:b/>
          <w:bCs/>
          <w:sz w:val="22"/>
          <w:szCs w:val="22"/>
        </w:rPr>
        <w:t>Regression</w:t>
      </w:r>
      <w:r w:rsidR="000C04F9" w:rsidRPr="000C04F9">
        <w:rPr>
          <w:rFonts w:ascii="Times New Roman" w:hAnsi="Times New Roman" w:cs="Times New Roman"/>
          <w:sz w:val="22"/>
          <w:szCs w:val="22"/>
        </w:rPr>
        <w:t xml:space="preserve"> was specified to examine the associated relationship between Global Availability </w:t>
      </w:r>
      <w:r w:rsidR="000C04F9">
        <w:rPr>
          <w:rFonts w:ascii="Times New Roman" w:hAnsi="Times New Roman" w:cs="Times New Roman"/>
          <w:sz w:val="22"/>
          <w:szCs w:val="22"/>
        </w:rPr>
        <w:t>(</w:t>
      </w:r>
      <w:r w:rsidR="000C04F9" w:rsidRPr="000C04F9">
        <w:rPr>
          <w:rFonts w:ascii="Times New Roman" w:hAnsi="Times New Roman" w:cs="Times New Roman"/>
          <w:sz w:val="22"/>
          <w:szCs w:val="22"/>
        </w:rPr>
        <w:t>IV) and Movie Ratings (DV</w:t>
      </w:r>
      <w:proofErr w:type="gramStart"/>
      <w:r w:rsidR="000C04F9" w:rsidRPr="000C04F9">
        <w:rPr>
          <w:rFonts w:ascii="Times New Roman" w:hAnsi="Times New Roman" w:cs="Times New Roman"/>
          <w:sz w:val="22"/>
          <w:szCs w:val="22"/>
        </w:rPr>
        <w:t>).The</w:t>
      </w:r>
      <w:proofErr w:type="gramEnd"/>
      <w:r w:rsidR="000C04F9" w:rsidRPr="000C04F9">
        <w:rPr>
          <w:rFonts w:ascii="Times New Roman" w:hAnsi="Times New Roman" w:cs="Times New Roman"/>
          <w:sz w:val="22"/>
          <w:szCs w:val="22"/>
        </w:rPr>
        <w:t xml:space="preserve"> model found that movies available globally have an average rating </w:t>
      </w:r>
      <w:r w:rsidR="000C04F9" w:rsidRPr="000C04F9">
        <w:rPr>
          <w:rFonts w:ascii="Times New Roman" w:hAnsi="Times New Roman" w:cs="Times New Roman"/>
          <w:b/>
          <w:bCs/>
          <w:sz w:val="22"/>
          <w:szCs w:val="22"/>
        </w:rPr>
        <w:t>0.12796 points higher</w:t>
      </w:r>
      <w:r w:rsidR="000C04F9" w:rsidRPr="000C04F9">
        <w:rPr>
          <w:rFonts w:ascii="Times New Roman" w:hAnsi="Times New Roman" w:cs="Times New Roman"/>
          <w:sz w:val="22"/>
          <w:szCs w:val="22"/>
        </w:rPr>
        <w:t xml:space="preserve"> than </w:t>
      </w:r>
      <w:r w:rsidR="00771411" w:rsidRPr="000C04F9">
        <w:rPr>
          <w:rFonts w:ascii="Times New Roman" w:hAnsi="Times New Roman" w:cs="Times New Roman"/>
          <w:sz w:val="22"/>
          <w:szCs w:val="22"/>
        </w:rPr>
        <w:t>non</w:t>
      </w:r>
      <w:r w:rsidR="00771411">
        <w:rPr>
          <w:rFonts w:ascii="Times New Roman" w:hAnsi="Times New Roman" w:cs="Times New Roman"/>
          <w:sz w:val="22"/>
          <w:szCs w:val="22"/>
        </w:rPr>
        <w:t>-</w:t>
      </w:r>
      <w:r w:rsidR="00771411" w:rsidRPr="000C04F9">
        <w:rPr>
          <w:rFonts w:ascii="Times New Roman" w:hAnsi="Times New Roman" w:cs="Times New Roman"/>
          <w:sz w:val="22"/>
          <w:szCs w:val="22"/>
        </w:rPr>
        <w:t>globally</w:t>
      </w:r>
      <w:r w:rsidR="00771411">
        <w:rPr>
          <w:rFonts w:ascii="Times New Roman" w:hAnsi="Times New Roman" w:cs="Times New Roman"/>
          <w:sz w:val="22"/>
          <w:szCs w:val="22"/>
        </w:rPr>
        <w:t xml:space="preserve"> </w:t>
      </w:r>
      <w:r w:rsidR="000C04F9" w:rsidRPr="000C04F9">
        <w:rPr>
          <w:rFonts w:ascii="Times New Roman" w:hAnsi="Times New Roman" w:cs="Times New Roman"/>
          <w:sz w:val="22"/>
          <w:szCs w:val="22"/>
        </w:rPr>
        <w:t xml:space="preserve">available movies, and this coefficient is </w:t>
      </w:r>
      <w:r w:rsidR="000C04F9" w:rsidRPr="000C04F9">
        <w:rPr>
          <w:rFonts w:ascii="Times New Roman" w:hAnsi="Times New Roman" w:cs="Times New Roman"/>
          <w:b/>
          <w:bCs/>
          <w:sz w:val="22"/>
          <w:szCs w:val="22"/>
        </w:rPr>
        <w:t>highly statistically significant</w:t>
      </w:r>
      <w:r w:rsidR="000C04F9" w:rsidRPr="000C04F9">
        <w:rPr>
          <w:rFonts w:ascii="Times New Roman" w:hAnsi="Times New Roman" w:cs="Times New Roman"/>
          <w:sz w:val="22"/>
          <w:szCs w:val="22"/>
        </w:rPr>
        <w:t xml:space="preserve">. However, the model exhibits </w:t>
      </w:r>
      <w:r w:rsidR="000C04F9" w:rsidRPr="000C04F9">
        <w:rPr>
          <w:rFonts w:ascii="Times New Roman" w:hAnsi="Times New Roman" w:cs="Times New Roman"/>
          <w:b/>
          <w:bCs/>
          <w:sz w:val="22"/>
          <w:szCs w:val="22"/>
        </w:rPr>
        <w:t>very low practical utility</w:t>
      </w:r>
      <w:r w:rsidR="000C04F9" w:rsidRPr="000C04F9">
        <w:rPr>
          <w:rFonts w:ascii="Times New Roman" w:hAnsi="Times New Roman" w:cs="Times New Roman"/>
          <w:sz w:val="22"/>
          <w:szCs w:val="22"/>
        </w:rPr>
        <w:t xml:space="preserve">; the </w:t>
      </w:r>
      <w:r w:rsidR="00771411">
        <w:rPr>
          <w:rFonts w:ascii="Times New Roman" w:hAnsi="Times New Roman" w:cs="Times New Roman"/>
          <w:sz w:val="22"/>
          <w:szCs w:val="22"/>
        </w:rPr>
        <w:t>Coefficient of determination</w:t>
      </w:r>
      <w:r w:rsidR="000C04F9" w:rsidRPr="000C04F9">
        <w:rPr>
          <w:rFonts w:ascii="Times New Roman" w:hAnsi="Times New Roman" w:cs="Times New Roman"/>
          <w:sz w:val="22"/>
          <w:szCs w:val="22"/>
        </w:rPr>
        <w:t xml:space="preserve"> value of </w:t>
      </w:r>
      <w:r w:rsidR="000C04F9" w:rsidRPr="000C04F9">
        <w:rPr>
          <w:rFonts w:ascii="Times New Roman" w:hAnsi="Times New Roman" w:cs="Times New Roman"/>
          <w:b/>
          <w:bCs/>
          <w:sz w:val="22"/>
          <w:szCs w:val="22"/>
        </w:rPr>
        <w:t>0.001266</w:t>
      </w:r>
      <w:r w:rsidR="000C04F9" w:rsidRPr="000C04F9">
        <w:rPr>
          <w:rFonts w:ascii="Times New Roman" w:hAnsi="Times New Roman" w:cs="Times New Roman"/>
          <w:sz w:val="22"/>
          <w:szCs w:val="22"/>
        </w:rPr>
        <w:t xml:space="preserve"> means that Global Availability explains only </w:t>
      </w:r>
      <w:r w:rsidR="000C04F9" w:rsidRPr="000C04F9">
        <w:rPr>
          <w:rFonts w:ascii="Times New Roman" w:hAnsi="Times New Roman" w:cs="Times New Roman"/>
          <w:b/>
          <w:bCs/>
          <w:sz w:val="22"/>
          <w:szCs w:val="22"/>
        </w:rPr>
        <w:t>0.1266%</w:t>
      </w:r>
      <w:r w:rsidR="000C04F9" w:rsidRPr="000C04F9">
        <w:rPr>
          <w:rFonts w:ascii="Times New Roman" w:hAnsi="Times New Roman" w:cs="Times New Roman"/>
          <w:sz w:val="22"/>
          <w:szCs w:val="22"/>
        </w:rPr>
        <w:t xml:space="preserve"> of the variance in Movie Ratings. The overall model is statistically significant F=23.23</w:t>
      </w:r>
      <w:r w:rsidR="00D06E77">
        <w:rPr>
          <w:rFonts w:ascii="Times New Roman" w:hAnsi="Times New Roman" w:cs="Times New Roman"/>
          <w:sz w:val="22"/>
          <w:szCs w:val="22"/>
        </w:rPr>
        <w:t xml:space="preserve"> statistic</w:t>
      </w:r>
      <w:r w:rsidR="000C04F9" w:rsidRPr="000C04F9">
        <w:rPr>
          <w:rFonts w:ascii="Times New Roman" w:hAnsi="Times New Roman" w:cs="Times New Roman"/>
          <w:sz w:val="22"/>
          <w:szCs w:val="22"/>
        </w:rPr>
        <w:t xml:space="preserve">, </w:t>
      </w:r>
      <w:r w:rsidR="00D06E77">
        <w:rPr>
          <w:rFonts w:ascii="Times New Roman" w:hAnsi="Times New Roman" w:cs="Times New Roman"/>
          <w:sz w:val="22"/>
          <w:szCs w:val="22"/>
        </w:rPr>
        <w:t xml:space="preserve">with a very small </w:t>
      </w:r>
      <w:r w:rsidR="00C67CF0">
        <w:rPr>
          <w:rFonts w:ascii="Times New Roman" w:hAnsi="Times New Roman" w:cs="Times New Roman"/>
          <w:sz w:val="22"/>
          <w:szCs w:val="22"/>
        </w:rPr>
        <w:t xml:space="preserve">p value </w:t>
      </w:r>
      <w:r w:rsidR="000C04F9" w:rsidRPr="000C04F9">
        <w:rPr>
          <w:rFonts w:ascii="Times New Roman" w:hAnsi="Times New Roman" w:cs="Times New Roman"/>
          <w:sz w:val="22"/>
          <w:szCs w:val="22"/>
        </w:rPr>
        <w:t>suggesting the predictor is reliably better than the mean, but its effect size is negligible</w:t>
      </w:r>
      <w:r w:rsidR="00C67CF0">
        <w:rPr>
          <w:rFonts w:ascii="Times New Roman" w:hAnsi="Times New Roman" w:cs="Times New Roman"/>
          <w:sz w:val="22"/>
          <w:szCs w:val="22"/>
        </w:rPr>
        <w:t>.</w:t>
      </w:r>
      <w:r w:rsidR="00536DDE">
        <w:rPr>
          <w:rFonts w:ascii="Times New Roman" w:hAnsi="Times New Roman" w:cs="Times New Roman"/>
          <w:sz w:val="22"/>
          <w:szCs w:val="22"/>
        </w:rPr>
        <w:t xml:space="preserve"> </w:t>
      </w:r>
      <w:r w:rsidR="000C04F9" w:rsidRPr="000C04F9">
        <w:rPr>
          <w:rFonts w:ascii="Times New Roman" w:hAnsi="Times New Roman" w:cs="Times New Roman"/>
          <w:b/>
          <w:bCs/>
          <w:sz w:val="22"/>
          <w:szCs w:val="22"/>
        </w:rPr>
        <w:t xml:space="preserve">OLS Assumption </w:t>
      </w:r>
      <w:r w:rsidR="00C46EA6" w:rsidRPr="000C04F9">
        <w:rPr>
          <w:rFonts w:ascii="Times New Roman" w:hAnsi="Times New Roman" w:cs="Times New Roman"/>
          <w:b/>
          <w:bCs/>
          <w:sz w:val="22"/>
          <w:szCs w:val="22"/>
        </w:rPr>
        <w:t>Check</w:t>
      </w:r>
      <w:r w:rsidR="00C46EA6">
        <w:rPr>
          <w:rFonts w:ascii="Times New Roman" w:hAnsi="Times New Roman" w:cs="Times New Roman"/>
          <w:b/>
          <w:bCs/>
          <w:sz w:val="22"/>
          <w:szCs w:val="22"/>
        </w:rPr>
        <w:t xml:space="preserve">: </w:t>
      </w:r>
      <w:r w:rsidR="000C04F9" w:rsidRPr="000C04F9">
        <w:rPr>
          <w:rFonts w:ascii="Times New Roman" w:hAnsi="Times New Roman" w:cs="Times New Roman"/>
          <w:sz w:val="22"/>
          <w:szCs w:val="22"/>
        </w:rPr>
        <w:t>All seven OLS assumptions were checked using diagnostic plots</w:t>
      </w:r>
      <w:r w:rsidR="00C46EA6">
        <w:rPr>
          <w:rFonts w:ascii="Times New Roman" w:hAnsi="Times New Roman" w:cs="Times New Roman"/>
          <w:sz w:val="22"/>
          <w:szCs w:val="22"/>
        </w:rPr>
        <w:t>.</w:t>
      </w:r>
      <w:r w:rsidR="000C04F9" w:rsidRPr="000C04F9">
        <w:rPr>
          <w:rFonts w:ascii="Times New Roman" w:hAnsi="Times New Roman" w:cs="Times New Roman"/>
          <w:sz w:val="22"/>
          <w:szCs w:val="22"/>
        </w:rPr>
        <w:t xml:space="preserve"> Violations are likely due to the large sample size and the nature of the binary </w:t>
      </w:r>
      <w:r w:rsidR="00C46EA6">
        <w:rPr>
          <w:rFonts w:ascii="Times New Roman" w:hAnsi="Times New Roman" w:cs="Times New Roman"/>
          <w:sz w:val="22"/>
          <w:szCs w:val="22"/>
        </w:rPr>
        <w:t>independent variable.</w:t>
      </w:r>
      <w:r w:rsidR="00536DDE">
        <w:rPr>
          <w:rFonts w:ascii="Times New Roman" w:hAnsi="Times New Roman" w:cs="Times New Roman"/>
          <w:sz w:val="22"/>
          <w:szCs w:val="22"/>
        </w:rPr>
        <w:t xml:space="preserve"> </w:t>
      </w:r>
      <w:r w:rsidR="000C04F9" w:rsidRPr="000C04F9">
        <w:rPr>
          <w:rFonts w:ascii="Times New Roman" w:hAnsi="Times New Roman" w:cs="Times New Roman"/>
          <w:b/>
          <w:bCs/>
          <w:sz w:val="22"/>
          <w:szCs w:val="22"/>
        </w:rPr>
        <w:t>Normality of Errors and Influential Outliers:</w:t>
      </w:r>
      <w:r w:rsidR="00C46EA6">
        <w:rPr>
          <w:rFonts w:ascii="Times New Roman" w:hAnsi="Times New Roman" w:cs="Times New Roman"/>
          <w:sz w:val="22"/>
          <w:szCs w:val="22"/>
        </w:rPr>
        <w:t xml:space="preserve"> The Q-Q plot </w:t>
      </w:r>
      <w:r w:rsidR="000C04F9" w:rsidRPr="000C04F9">
        <w:rPr>
          <w:rFonts w:ascii="Times New Roman" w:hAnsi="Times New Roman" w:cs="Times New Roman"/>
          <w:sz w:val="22"/>
          <w:szCs w:val="22"/>
        </w:rPr>
        <w:t xml:space="preserve">indicates the likely presence of </w:t>
      </w:r>
      <w:r w:rsidR="000C04F9" w:rsidRPr="000C04F9">
        <w:rPr>
          <w:rFonts w:ascii="Times New Roman" w:hAnsi="Times New Roman" w:cs="Times New Roman"/>
          <w:b/>
          <w:bCs/>
          <w:sz w:val="22"/>
          <w:szCs w:val="22"/>
        </w:rPr>
        <w:t>influential outliers</w:t>
      </w:r>
      <w:r w:rsidR="000C04F9" w:rsidRPr="000C04F9">
        <w:rPr>
          <w:rFonts w:ascii="Times New Roman" w:hAnsi="Times New Roman" w:cs="Times New Roman"/>
          <w:sz w:val="22"/>
          <w:szCs w:val="22"/>
        </w:rPr>
        <w:t xml:space="preserve"> in the dataset, which may reduce the reliability of the hypothesis tests (p-values) and bias the coefficient estimates.</w:t>
      </w:r>
      <w:r w:rsidR="00536DDE">
        <w:rPr>
          <w:rFonts w:ascii="Times New Roman" w:hAnsi="Times New Roman" w:cs="Times New Roman"/>
          <w:sz w:val="22"/>
          <w:szCs w:val="22"/>
        </w:rPr>
        <w:t xml:space="preserve"> </w:t>
      </w:r>
      <w:r w:rsidR="000C04F9" w:rsidRPr="000C04F9">
        <w:rPr>
          <w:rFonts w:ascii="Times New Roman" w:hAnsi="Times New Roman" w:cs="Times New Roman"/>
          <w:b/>
          <w:bCs/>
          <w:sz w:val="22"/>
          <w:szCs w:val="22"/>
        </w:rPr>
        <w:t>Homoscedasticity:</w:t>
      </w:r>
      <w:r w:rsidR="000C04F9" w:rsidRPr="000C04F9">
        <w:rPr>
          <w:rFonts w:ascii="Times New Roman" w:hAnsi="Times New Roman" w:cs="Times New Roman"/>
          <w:sz w:val="22"/>
          <w:szCs w:val="22"/>
        </w:rPr>
        <w:t xml:space="preserve"> Because the IV is binary, residuals are confined to two vertical lines in the diagnostic plots. This pattern likely violates the assumption of </w:t>
      </w:r>
      <w:r w:rsidR="000C04F9" w:rsidRPr="000C04F9">
        <w:rPr>
          <w:rFonts w:ascii="Times New Roman" w:hAnsi="Times New Roman" w:cs="Times New Roman"/>
          <w:b/>
          <w:bCs/>
          <w:sz w:val="22"/>
          <w:szCs w:val="22"/>
        </w:rPr>
        <w:t>Homoscedasticity</w:t>
      </w:r>
      <w:r w:rsidR="000C04F9" w:rsidRPr="000C04F9">
        <w:rPr>
          <w:rFonts w:ascii="Times New Roman" w:hAnsi="Times New Roman" w:cs="Times New Roman"/>
          <w:sz w:val="22"/>
          <w:szCs w:val="22"/>
        </w:rPr>
        <w:t xml:space="preserve"> (constant variance), which leads to less precise estimates and biased significance tests</w:t>
      </w:r>
      <w:r w:rsidR="00C46EA6">
        <w:rPr>
          <w:rFonts w:ascii="Times New Roman" w:hAnsi="Times New Roman" w:cs="Times New Roman"/>
          <w:sz w:val="22"/>
          <w:szCs w:val="22"/>
        </w:rPr>
        <w:t xml:space="preserve">. </w:t>
      </w:r>
    </w:p>
    <w:p w14:paraId="52A5A411" w14:textId="77777777" w:rsidR="000C04F9" w:rsidRPr="009F5DEF" w:rsidRDefault="000C04F9" w:rsidP="004A3FF0">
      <w:pPr>
        <w:spacing w:line="360" w:lineRule="auto"/>
        <w:jc w:val="both"/>
        <w:rPr>
          <w:rFonts w:ascii="Times New Roman" w:hAnsi="Times New Roman" w:cs="Times New Roman"/>
          <w:sz w:val="22"/>
          <w:szCs w:val="22"/>
        </w:rPr>
      </w:pPr>
    </w:p>
    <w:sectPr w:rsidR="000C04F9" w:rsidRPr="009F5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947"/>
    <w:rsid w:val="00024A31"/>
    <w:rsid w:val="00042178"/>
    <w:rsid w:val="000470C0"/>
    <w:rsid w:val="00061F96"/>
    <w:rsid w:val="00067A15"/>
    <w:rsid w:val="00073BFC"/>
    <w:rsid w:val="000A40CC"/>
    <w:rsid w:val="000A68BD"/>
    <w:rsid w:val="000C04F9"/>
    <w:rsid w:val="000F7660"/>
    <w:rsid w:val="00107A15"/>
    <w:rsid w:val="00140C55"/>
    <w:rsid w:val="0016654F"/>
    <w:rsid w:val="002A353A"/>
    <w:rsid w:val="002A5299"/>
    <w:rsid w:val="002E545B"/>
    <w:rsid w:val="002E5697"/>
    <w:rsid w:val="00300C85"/>
    <w:rsid w:val="00333A4E"/>
    <w:rsid w:val="00396FF3"/>
    <w:rsid w:val="003D642A"/>
    <w:rsid w:val="003F133D"/>
    <w:rsid w:val="00456495"/>
    <w:rsid w:val="004A3FF0"/>
    <w:rsid w:val="004A44BD"/>
    <w:rsid w:val="00536DDE"/>
    <w:rsid w:val="005A18C0"/>
    <w:rsid w:val="005B4DF4"/>
    <w:rsid w:val="00604076"/>
    <w:rsid w:val="0060606E"/>
    <w:rsid w:val="006251A9"/>
    <w:rsid w:val="006A5329"/>
    <w:rsid w:val="00712C0C"/>
    <w:rsid w:val="00725805"/>
    <w:rsid w:val="007501C6"/>
    <w:rsid w:val="00753236"/>
    <w:rsid w:val="0076298A"/>
    <w:rsid w:val="00771411"/>
    <w:rsid w:val="00781E9D"/>
    <w:rsid w:val="007D3B86"/>
    <w:rsid w:val="007E0921"/>
    <w:rsid w:val="007F240D"/>
    <w:rsid w:val="00814A8C"/>
    <w:rsid w:val="00844696"/>
    <w:rsid w:val="008534F8"/>
    <w:rsid w:val="0085413C"/>
    <w:rsid w:val="008F7F21"/>
    <w:rsid w:val="00901A46"/>
    <w:rsid w:val="00907D8A"/>
    <w:rsid w:val="00924B9C"/>
    <w:rsid w:val="009624B1"/>
    <w:rsid w:val="0098531D"/>
    <w:rsid w:val="009A5EC0"/>
    <w:rsid w:val="009B4793"/>
    <w:rsid w:val="009F2947"/>
    <w:rsid w:val="009F5DEF"/>
    <w:rsid w:val="00A5357D"/>
    <w:rsid w:val="00A72253"/>
    <w:rsid w:val="00A94411"/>
    <w:rsid w:val="00AB46C0"/>
    <w:rsid w:val="00B32634"/>
    <w:rsid w:val="00B9040A"/>
    <w:rsid w:val="00B93421"/>
    <w:rsid w:val="00BB3B2E"/>
    <w:rsid w:val="00C2517C"/>
    <w:rsid w:val="00C26C3F"/>
    <w:rsid w:val="00C45938"/>
    <w:rsid w:val="00C46EA6"/>
    <w:rsid w:val="00C646CB"/>
    <w:rsid w:val="00C67CF0"/>
    <w:rsid w:val="00C71703"/>
    <w:rsid w:val="00C812D0"/>
    <w:rsid w:val="00C83530"/>
    <w:rsid w:val="00CB1A03"/>
    <w:rsid w:val="00CB72E2"/>
    <w:rsid w:val="00CE389F"/>
    <w:rsid w:val="00CF06AF"/>
    <w:rsid w:val="00D05108"/>
    <w:rsid w:val="00D06E77"/>
    <w:rsid w:val="00D36642"/>
    <w:rsid w:val="00D56616"/>
    <w:rsid w:val="00D67F43"/>
    <w:rsid w:val="00DA152B"/>
    <w:rsid w:val="00E111D6"/>
    <w:rsid w:val="00E1468F"/>
    <w:rsid w:val="00E46065"/>
    <w:rsid w:val="00E46430"/>
    <w:rsid w:val="00E957C7"/>
    <w:rsid w:val="00E96E8A"/>
    <w:rsid w:val="00EC7891"/>
    <w:rsid w:val="00EF66D9"/>
    <w:rsid w:val="00F11B1D"/>
    <w:rsid w:val="00F14580"/>
    <w:rsid w:val="00F359E3"/>
    <w:rsid w:val="00FD7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DDEA1"/>
  <w15:chartTrackingRefBased/>
  <w15:docId w15:val="{ACC202DF-A51D-9D40-BD79-3F724B6B5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947"/>
    <w:rPr>
      <w:rFonts w:eastAsiaTheme="majorEastAsia" w:cstheme="majorBidi"/>
      <w:color w:val="272727" w:themeColor="text1" w:themeTint="D8"/>
    </w:rPr>
  </w:style>
  <w:style w:type="paragraph" w:styleId="Title">
    <w:name w:val="Title"/>
    <w:basedOn w:val="Normal"/>
    <w:next w:val="Normal"/>
    <w:link w:val="TitleChar"/>
    <w:uiPriority w:val="10"/>
    <w:qFormat/>
    <w:rsid w:val="009F2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947"/>
    <w:pPr>
      <w:spacing w:before="160"/>
      <w:jc w:val="center"/>
    </w:pPr>
    <w:rPr>
      <w:i/>
      <w:iCs/>
      <w:color w:val="404040" w:themeColor="text1" w:themeTint="BF"/>
    </w:rPr>
  </w:style>
  <w:style w:type="character" w:customStyle="1" w:styleId="QuoteChar">
    <w:name w:val="Quote Char"/>
    <w:basedOn w:val="DefaultParagraphFont"/>
    <w:link w:val="Quote"/>
    <w:uiPriority w:val="29"/>
    <w:rsid w:val="009F2947"/>
    <w:rPr>
      <w:i/>
      <w:iCs/>
      <w:color w:val="404040" w:themeColor="text1" w:themeTint="BF"/>
    </w:rPr>
  </w:style>
  <w:style w:type="paragraph" w:styleId="ListParagraph">
    <w:name w:val="List Paragraph"/>
    <w:basedOn w:val="Normal"/>
    <w:uiPriority w:val="34"/>
    <w:qFormat/>
    <w:rsid w:val="009F2947"/>
    <w:pPr>
      <w:ind w:left="720"/>
      <w:contextualSpacing/>
    </w:pPr>
  </w:style>
  <w:style w:type="character" w:styleId="IntenseEmphasis">
    <w:name w:val="Intense Emphasis"/>
    <w:basedOn w:val="DefaultParagraphFont"/>
    <w:uiPriority w:val="21"/>
    <w:qFormat/>
    <w:rsid w:val="009F2947"/>
    <w:rPr>
      <w:i/>
      <w:iCs/>
      <w:color w:val="0F4761" w:themeColor="accent1" w:themeShade="BF"/>
    </w:rPr>
  </w:style>
  <w:style w:type="paragraph" w:styleId="IntenseQuote">
    <w:name w:val="Intense Quote"/>
    <w:basedOn w:val="Normal"/>
    <w:next w:val="Normal"/>
    <w:link w:val="IntenseQuoteChar"/>
    <w:uiPriority w:val="30"/>
    <w:qFormat/>
    <w:rsid w:val="009F2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947"/>
    <w:rPr>
      <w:i/>
      <w:iCs/>
      <w:color w:val="0F4761" w:themeColor="accent1" w:themeShade="BF"/>
    </w:rPr>
  </w:style>
  <w:style w:type="character" w:styleId="IntenseReference">
    <w:name w:val="Intense Reference"/>
    <w:basedOn w:val="DefaultParagraphFont"/>
    <w:uiPriority w:val="32"/>
    <w:qFormat/>
    <w:rsid w:val="009F2947"/>
    <w:rPr>
      <w:b/>
      <w:bCs/>
      <w:smallCaps/>
      <w:color w:val="0F4761" w:themeColor="accent1" w:themeShade="BF"/>
      <w:spacing w:val="5"/>
    </w:rPr>
  </w:style>
  <w:style w:type="table" w:styleId="TableGrid">
    <w:name w:val="Table Grid"/>
    <w:basedOn w:val="TableNormal"/>
    <w:uiPriority w:val="39"/>
    <w:rsid w:val="00B90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D784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Mutema</dc:creator>
  <cp:keywords/>
  <dc:description/>
  <cp:lastModifiedBy>Hope Mutema</cp:lastModifiedBy>
  <cp:revision>109</cp:revision>
  <dcterms:created xsi:type="dcterms:W3CDTF">2025-09-16T03:41:00Z</dcterms:created>
  <dcterms:modified xsi:type="dcterms:W3CDTF">2025-11-18T03:17:00Z</dcterms:modified>
</cp:coreProperties>
</file>