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Note: The original file is: BorgWarner_GEN3.0 EEPROM layout – UHE_isoSPI_Anforderungsdokument.xlsx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SHEET 0: Cover Page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b/>
        </w:rPr>
        <w:t>Project:</w:t>
      </w:r>
      <w:r>
        <w:rPr/>
        <w:t xml:space="preserve"> UHE isoSPI </w:t>
      </w:r>
      <w:r>
        <w:rPr>
          <w:b/>
        </w:rPr>
        <w:t>Date:</w:t>
      </w:r>
      <w:r>
        <w:rPr/>
        <w:t xml:space="preserve"> 43964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Change History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57"/>
        <w:gridCol w:w="6573"/>
        <w:gridCol w:w="911"/>
        <w:gridCol w:w="952"/>
        <w:gridCol w:w="579"/>
      </w:tblGrid>
      <w:tr>
        <w:trPr/>
        <w:tc>
          <w:tcPr>
            <w:tcW w:w="9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Version</w:t>
            </w:r>
          </w:p>
        </w:tc>
        <w:tc>
          <w:tcPr>
            <w:tcW w:w="657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Change Description</w:t>
            </w:r>
          </w:p>
        </w:tc>
        <w:tc>
          <w:tcPr>
            <w:tcW w:w="91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w="95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Author</w:t>
            </w:r>
          </w:p>
        </w:tc>
        <w:tc>
          <w:tcPr>
            <w:tcW w:w="5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Date</w:t>
            </w:r>
          </w:p>
        </w:tc>
      </w:tr>
      <w:tr>
        <w:trPr/>
        <w:tc>
          <w:tcPr>
            <w:tcW w:w="9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1.0.0</w:t>
            </w:r>
          </w:p>
        </w:tc>
        <w:tc>
          <w:tcPr>
            <w:tcW w:w="657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Initial</w:t>
            </w:r>
          </w:p>
        </w:tc>
        <w:tc>
          <w:tcPr>
            <w:tcW w:w="91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 Progress</w:t>
            </w:r>
          </w:p>
        </w:tc>
        <w:tc>
          <w:tcPr>
            <w:tcW w:w="95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RRa</w:t>
            </w:r>
          </w:p>
        </w:tc>
        <w:tc>
          <w:tcPr>
            <w:tcW w:w="5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43780</w:t>
            </w:r>
          </w:p>
        </w:tc>
      </w:tr>
      <w:tr>
        <w:trPr/>
        <w:tc>
          <w:tcPr>
            <w:tcW w:w="9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1.0.1</w:t>
            </w:r>
          </w:p>
        </w:tc>
        <w:tc>
          <w:tcPr>
            <w:tcW w:w="657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EEPROM requirements added</w:t>
            </w:r>
          </w:p>
        </w:tc>
        <w:tc>
          <w:tcPr>
            <w:tcW w:w="91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 </w:t>
            </w:r>
          </w:p>
        </w:tc>
        <w:tc>
          <w:tcPr>
            <w:tcW w:w="95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 </w:t>
            </w:r>
          </w:p>
        </w:tc>
        <w:tc>
          <w:tcPr>
            <w:tcW w:w="5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9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1.0.2</w:t>
            </w:r>
          </w:p>
        </w:tc>
        <w:tc>
          <w:tcPr>
            <w:tcW w:w="657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Requirements for safety measures added (with RRa, DWe, MFl, JEr)</w:t>
            </w:r>
          </w:p>
        </w:tc>
        <w:tc>
          <w:tcPr>
            <w:tcW w:w="91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 Progress</w:t>
            </w:r>
          </w:p>
        </w:tc>
        <w:tc>
          <w:tcPr>
            <w:tcW w:w="95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WIn</w:t>
            </w:r>
          </w:p>
        </w:tc>
        <w:tc>
          <w:tcPr>
            <w:tcW w:w="5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43964</w:t>
            </w:r>
          </w:p>
        </w:tc>
      </w:tr>
      <w:tr>
        <w:trPr/>
        <w:tc>
          <w:tcPr>
            <w:tcW w:w="9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1.0.3–1.0.5</w:t>
            </w:r>
          </w:p>
        </w:tc>
        <w:tc>
          <w:tcPr>
            <w:tcW w:w="657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Requirements for safety measures (with RRa, DWe, MFl, JEr)</w:t>
            </w:r>
          </w:p>
        </w:tc>
        <w:tc>
          <w:tcPr>
            <w:tcW w:w="91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 Progress</w:t>
            </w:r>
          </w:p>
        </w:tc>
        <w:tc>
          <w:tcPr>
            <w:tcW w:w="95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WIn</w:t>
            </w:r>
          </w:p>
        </w:tc>
        <w:tc>
          <w:tcPr>
            <w:tcW w:w="5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...</w:t>
            </w:r>
          </w:p>
        </w:tc>
      </w:tr>
      <w:tr>
        <w:trPr/>
        <w:tc>
          <w:tcPr>
            <w:tcW w:w="9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1.0.6</w:t>
            </w:r>
          </w:p>
        </w:tc>
        <w:tc>
          <w:tcPr>
            <w:tcW w:w="657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EEPROM memory layout revised</w:t>
            </w:r>
          </w:p>
        </w:tc>
        <w:tc>
          <w:tcPr>
            <w:tcW w:w="91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 Progress</w:t>
            </w:r>
          </w:p>
        </w:tc>
        <w:tc>
          <w:tcPr>
            <w:tcW w:w="95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PSc</w:t>
            </w:r>
          </w:p>
        </w:tc>
        <w:tc>
          <w:tcPr>
            <w:tcW w:w="5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43991</w:t>
            </w:r>
          </w:p>
        </w:tc>
      </w:tr>
      <w:tr>
        <w:trPr/>
        <w:tc>
          <w:tcPr>
            <w:tcW w:w="9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1.0.7–1.0.13</w:t>
            </w:r>
          </w:p>
        </w:tc>
        <w:tc>
          <w:tcPr>
            <w:tcW w:w="657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Various updates to safety requirements and cell balancing</w:t>
            </w:r>
          </w:p>
        </w:tc>
        <w:tc>
          <w:tcPr>
            <w:tcW w:w="91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 Progress</w:t>
            </w:r>
          </w:p>
        </w:tc>
        <w:tc>
          <w:tcPr>
            <w:tcW w:w="95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...</w:t>
            </w:r>
          </w:p>
        </w:tc>
        <w:tc>
          <w:tcPr>
            <w:tcW w:w="5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...</w:t>
            </w:r>
          </w:p>
        </w:tc>
      </w:tr>
      <w:tr>
        <w:trPr/>
        <w:tc>
          <w:tcPr>
            <w:tcW w:w="9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1.0.14</w:t>
            </w:r>
          </w:p>
        </w:tc>
        <w:tc>
          <w:tcPr>
            <w:tcW w:w="657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"Department Requirements" updates (Requirement IDs added, references to Safety Manual, several IDs removed)</w:t>
            </w:r>
          </w:p>
        </w:tc>
        <w:tc>
          <w:tcPr>
            <w:tcW w:w="91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 Progress</w:t>
            </w:r>
          </w:p>
        </w:tc>
        <w:tc>
          <w:tcPr>
            <w:tcW w:w="95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RMr</w:t>
            </w:r>
          </w:p>
        </w:tc>
        <w:tc>
          <w:tcPr>
            <w:tcW w:w="5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44048</w:t>
            </w:r>
          </w:p>
        </w:tc>
      </w:tr>
      <w:tr>
        <w:trPr/>
        <w:tc>
          <w:tcPr>
            <w:tcW w:w="9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1.0.15</w:t>
            </w:r>
          </w:p>
        </w:tc>
        <w:tc>
          <w:tcPr>
            <w:tcW w:w="657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Update of requirements</w:t>
            </w:r>
          </w:p>
        </w:tc>
        <w:tc>
          <w:tcPr>
            <w:tcW w:w="91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 Progress</w:t>
            </w:r>
          </w:p>
        </w:tc>
        <w:tc>
          <w:tcPr>
            <w:tcW w:w="95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Rra, Nra, PSc</w:t>
            </w:r>
          </w:p>
        </w:tc>
        <w:tc>
          <w:tcPr>
            <w:tcW w:w="5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44694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Document Release</w:t>
      </w:r>
    </w:p>
    <w:tbl>
      <w:tblPr>
        <w:tblW w:w="378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03"/>
        <w:gridCol w:w="1229"/>
        <w:gridCol w:w="682"/>
        <w:gridCol w:w="723"/>
        <w:gridCol w:w="449"/>
      </w:tblGrid>
      <w:tr>
        <w:trPr/>
        <w:tc>
          <w:tcPr>
            <w:tcW w:w="70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Version</w:t>
            </w:r>
          </w:p>
        </w:tc>
        <w:tc>
          <w:tcPr>
            <w:tcW w:w="122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Review Proof</w:t>
            </w:r>
          </w:p>
        </w:tc>
        <w:tc>
          <w:tcPr>
            <w:tcW w:w="68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Review</w:t>
            </w:r>
          </w:p>
        </w:tc>
        <w:tc>
          <w:tcPr>
            <w:tcW w:w="7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Release</w:t>
            </w:r>
          </w:p>
        </w:tc>
        <w:tc>
          <w:tcPr>
            <w:tcW w:w="44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Date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Document Description Document Number Document Name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Open Points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Release Process</w:t>
      </w:r>
    </w:p>
    <w:tbl>
      <w:tblPr>
        <w:tblW w:w="304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145"/>
        <w:gridCol w:w="563"/>
        <w:gridCol w:w="887"/>
        <w:gridCol w:w="449"/>
      </w:tblGrid>
      <w:tr>
        <w:trPr/>
        <w:tc>
          <w:tcPr>
            <w:tcW w:w="114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Role</w:t>
            </w:r>
          </w:p>
        </w:tc>
        <w:tc>
          <w:tcPr>
            <w:tcW w:w="56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88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Signature</w:t>
            </w:r>
          </w:p>
        </w:tc>
        <w:tc>
          <w:tcPr>
            <w:tcW w:w="44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Date</w:t>
            </w:r>
          </w:p>
        </w:tc>
      </w:tr>
      <w:tr>
        <w:trPr/>
        <w:tc>
          <w:tcPr>
            <w:tcW w:w="114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Created by</w:t>
            </w:r>
          </w:p>
        </w:tc>
        <w:tc>
          <w:tcPr>
            <w:tcW w:w="56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 </w:t>
            </w:r>
          </w:p>
        </w:tc>
        <w:tc>
          <w:tcPr>
            <w:tcW w:w="88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 </w:t>
            </w:r>
          </w:p>
        </w:tc>
        <w:tc>
          <w:tcPr>
            <w:tcW w:w="44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114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Reviewed by</w:t>
            </w:r>
          </w:p>
        </w:tc>
        <w:tc>
          <w:tcPr>
            <w:tcW w:w="56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 </w:t>
            </w:r>
          </w:p>
        </w:tc>
        <w:tc>
          <w:tcPr>
            <w:tcW w:w="88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 </w:t>
            </w:r>
          </w:p>
        </w:tc>
        <w:tc>
          <w:tcPr>
            <w:tcW w:w="44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114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Released by</w:t>
            </w:r>
          </w:p>
        </w:tc>
        <w:tc>
          <w:tcPr>
            <w:tcW w:w="56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 </w:t>
            </w:r>
          </w:p>
        </w:tc>
        <w:tc>
          <w:tcPr>
            <w:tcW w:w="88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 </w:t>
            </w:r>
          </w:p>
        </w:tc>
        <w:tc>
          <w:tcPr>
            <w:tcW w:w="44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SHEET 1: Customer - System Requirements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Legend: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0</w:t>
      </w:r>
      <w:r>
        <w:rPr/>
        <w:t xml:space="preserve"> </w:t>
      </w:r>
      <w:r>
        <w:rPr>
          <w:rFonts w:ascii="Calibri" w:hAnsi="Calibri"/>
          <w:sz w:val="22"/>
        </w:rPr>
        <w:t>= Must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1</w:t>
      </w:r>
      <w:r>
        <w:rPr/>
        <w:t xml:space="preserve"> </w:t>
      </w:r>
      <w:r>
        <w:rPr>
          <w:rFonts w:ascii="Calibri" w:hAnsi="Calibri"/>
          <w:sz w:val="22"/>
        </w:rPr>
        <w:t>= Can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Inf</w:t>
      </w:r>
      <w:r>
        <w:rPr/>
        <w:t xml:space="preserve"> </w:t>
      </w:r>
      <w:r>
        <w:rPr>
          <w:rFonts w:ascii="Calibri" w:hAnsi="Calibri"/>
          <w:sz w:val="22"/>
        </w:rPr>
        <w:t>= Information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QSPI Interface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AK.UHE.SW.0001</w:t>
      </w:r>
      <w:r>
        <w:rPr/>
        <w:t xml:space="preserve"> </w:t>
      </w:r>
      <w:r>
        <w:rPr>
          <w:rFonts w:ascii="Calibri" w:hAnsi="Calibri"/>
          <w:sz w:val="22"/>
        </w:rPr>
        <w:t>(0): The isoSPI interface shall be addressed via QSPI3. The CS (chip select) for the standard isoSPI shall be controlled via P23.5 and the reverse isoSPI via P23.4.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Info01</w:t>
      </w:r>
      <w:r>
        <w:rPr>
          <w:rFonts w:ascii="Calibri" w:hAnsi="Calibri"/>
          <w:sz w:val="22"/>
        </w:rPr>
        <w:t>: The QSPI module baud rate is fixed at 1 Mb/s.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Info02</w:t>
      </w:r>
      <w:r>
        <w:rPr>
          <w:rFonts w:ascii="Calibri" w:hAnsi="Calibri"/>
          <w:sz w:val="22"/>
        </w:rPr>
        <w:t>: The QSPI module is operated with CPHA = 1 and CPOL = 0.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LTC681x Configuration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AK.UHE.SW.0002</w:t>
      </w:r>
      <w:r>
        <w:rPr/>
        <w:t xml:space="preserve"> </w:t>
      </w:r>
      <w:r>
        <w:rPr>
          <w:rFonts w:ascii="Calibri" w:hAnsi="Calibri"/>
          <w:sz w:val="22"/>
        </w:rPr>
        <w:t>(1): The LTC681x ADCs shall be operated in normal mode at 7 kHz.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Info03</w:t>
      </w:r>
      <w:r>
        <w:rPr>
          <w:rFonts w:ascii="Calibri" w:hAnsi="Calibri"/>
          <w:sz w:val="22"/>
        </w:rPr>
        <w:t>: No cell is discharged at startup.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Info04</w:t>
      </w:r>
      <w:r>
        <w:rPr>
          <w:rFonts w:ascii="Calibri" w:hAnsi="Calibri"/>
          <w:sz w:val="22"/>
        </w:rPr>
        <w:t>: Discharge Timeout is disabled at startup.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AK.UHE.SW.0003</w:t>
      </w:r>
      <w:r>
        <w:rPr/>
        <w:t xml:space="preserve"> </w:t>
      </w:r>
      <w:r>
        <w:rPr>
          <w:rFonts w:ascii="Calibri" w:hAnsi="Calibri"/>
          <w:sz w:val="22"/>
        </w:rPr>
        <w:t>(0): All internal GPIO pull-downs of the LTC681x shall be configured as inactive at all times.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AK.UHE.SW.0004</w:t>
      </w:r>
      <w:r>
        <w:rPr/>
        <w:t xml:space="preserve"> </w:t>
      </w:r>
      <w:r>
        <w:rPr>
          <w:rFonts w:ascii="Calibri" w:hAnsi="Calibri"/>
          <w:sz w:val="22"/>
        </w:rPr>
        <w:t>(1): Maximum cell voltage = 4.3 V, minimum cell voltage = 2.5 V. These values shall be written to the LTC681x configuration registers.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AK.UHE.SW.0005</w:t>
      </w:r>
      <w:r>
        <w:rPr/>
        <w:t xml:space="preserve"> </w:t>
      </w:r>
      <w:r>
        <w:rPr>
          <w:rFonts w:ascii="Calibri" w:hAnsi="Calibri"/>
          <w:sz w:val="22"/>
        </w:rPr>
        <w:t>(0): The LTC681x shall remain permanently in REFUP state.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isoSPI Module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AK.UHE.SW.0006</w:t>
      </w:r>
      <w:r>
        <w:rPr/>
        <w:t xml:space="preserve"> </w:t>
      </w:r>
      <w:r>
        <w:rPr>
          <w:rFonts w:ascii="Calibri" w:hAnsi="Calibri"/>
          <w:sz w:val="22"/>
        </w:rPr>
        <w:t>(1): Task period shall be 1 second.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AK.UHE.SW.0007</w:t>
      </w:r>
      <w:r>
        <w:rPr/>
        <w:t xml:space="preserve"> </w:t>
      </w:r>
      <w:r>
        <w:rPr>
          <w:rFonts w:ascii="Calibri" w:hAnsi="Calibri"/>
          <w:sz w:val="22"/>
        </w:rPr>
        <w:t>(0): The isoSPI task shall run on Core 1.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AK.UHE.SW.0008</w:t>
      </w:r>
      <w:r>
        <w:rPr/>
        <w:t xml:space="preserve"> </w:t>
      </w:r>
      <w:r>
        <w:rPr>
          <w:rFonts w:ascii="Calibri" w:hAnsi="Calibri"/>
          <w:sz w:val="22"/>
        </w:rPr>
        <w:t>(0): Number of modules, cells to be measured, and LTC ICs per module shall be configurable via macros.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AK.UHE.SW.0009</w:t>
      </w:r>
      <w:r>
        <w:rPr/>
        <w:t xml:space="preserve"> </w:t>
      </w:r>
      <w:r>
        <w:rPr>
          <w:rFonts w:ascii="Calibri" w:hAnsi="Calibri"/>
          <w:sz w:val="22"/>
        </w:rPr>
        <w:t>(0): The isoSPI task shall send CAN messages according to the adapted "AkaCAN_Matrix_BMU_UHE.xlsx".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AK.UHE.SW.0010</w:t>
      </w:r>
      <w:r>
        <w:rPr/>
        <w:t xml:space="preserve"> </w:t>
      </w:r>
      <w:r>
        <w:rPr>
          <w:rFonts w:ascii="Calibri" w:hAnsi="Calibri"/>
          <w:sz w:val="22"/>
        </w:rPr>
        <w:t>(0): The isoSPI task shall receive CAN messages for writing data to the module EEPROM.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AK.UHE.SW.0011</w:t>
      </w:r>
      <w:r>
        <w:rPr/>
        <w:t xml:space="preserve"> </w:t>
      </w:r>
      <w:r>
        <w:rPr>
          <w:rFonts w:ascii="Calibri" w:hAnsi="Calibri"/>
          <w:sz w:val="22"/>
        </w:rPr>
        <w:t>(0): The isoSPI task shall send internal messages containing current module data and error flags to BMS-M and SCU.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AK.UHE.SW.0054</w:t>
      </w:r>
      <w:r>
        <w:rPr/>
        <w:t xml:space="preserve"> </w:t>
      </w:r>
      <w:r>
        <w:rPr>
          <w:rFonts w:ascii="Calibri" w:hAnsi="Calibri"/>
          <w:sz w:val="22"/>
        </w:rPr>
        <w:t>(0): All values shall be stored as u16 except: Temperatures (float), Currents (s32), over-/undervoltage flags (u32), thermal shutdown occurred (bool).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AK.UHE.SW.0012</w:t>
      </w:r>
      <w:r>
        <w:rPr/>
        <w:t xml:space="preserve"> </w:t>
      </w:r>
      <w:r>
        <w:rPr>
          <w:rFonts w:ascii="Calibri" w:hAnsi="Calibri"/>
          <w:sz w:val="22"/>
        </w:rPr>
        <w:t>(0): Temperature sensors shall be mapped to cell voltages according to the defined assignment.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AK.UHE.SW.0013</w:t>
      </w:r>
      <w:r>
        <w:rPr/>
        <w:t xml:space="preserve"> </w:t>
      </w:r>
      <w:r>
        <w:rPr>
          <w:rFonts w:ascii="Calibri" w:hAnsi="Calibri"/>
          <w:sz w:val="22"/>
        </w:rPr>
        <w:t>(0): Shunt current sensors shall support offset calibration... (requirement partially withdrawn).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Error Handling &amp; Communication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AK.UHE.SW.0014</w:t>
      </w:r>
      <w:r>
        <w:rPr/>
        <w:t xml:space="preserve"> </w:t>
      </w:r>
      <w:r>
        <w:rPr>
          <w:rFonts w:ascii="Calibri" w:hAnsi="Calibri"/>
          <w:sz w:val="22"/>
        </w:rPr>
        <w:t>(0): If no poll result is received within 5 ms → set BMU_ISOSPI_Error_Timeout_Saf.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AK.UHE.SW.0035</w:t>
      </w:r>
      <w:r>
        <w:rPr/>
        <w:t xml:space="preserve"> </w:t>
      </w:r>
      <w:r>
        <w:rPr>
          <w:rFonts w:ascii="Calibri" w:hAnsi="Calibri"/>
          <w:sz w:val="22"/>
        </w:rPr>
        <w:t>(0): All data sent to/received from LTC681x shall be protected with CRC. On CRC error, set error flag and use value 0xFFAF.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EEPROM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AK.UHE.SW.0038</w:t>
      </w:r>
      <w:r>
        <w:rPr/>
        <w:t xml:space="preserve"> </w:t>
      </w:r>
      <w:r>
        <w:rPr>
          <w:rFonts w:ascii="Calibri" w:hAnsi="Calibri"/>
          <w:sz w:val="22"/>
        </w:rPr>
        <w:t>(0): The EEPROM memory layout on the modules shall be implemented as specified.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AK.UHE.SW.0053</w:t>
      </w:r>
      <w:r>
        <w:rPr/>
        <w:t xml:space="preserve"> </w:t>
      </w:r>
      <w:r>
        <w:rPr>
          <w:rFonts w:ascii="Calibri" w:hAnsi="Calibri"/>
          <w:sz w:val="22"/>
        </w:rPr>
        <w:t>(0): Safety Area uses CRC16 (Poly 0xAC9A). Other areas use CRC32.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AK.UHE.SW.0039</w:t>
      </w:r>
      <w:r>
        <w:rPr/>
        <w:t xml:space="preserve"> </w:t>
      </w:r>
      <w:r>
        <w:rPr>
          <w:rFonts w:ascii="Calibri" w:hAnsi="Calibri"/>
          <w:sz w:val="22"/>
        </w:rPr>
        <w:t>(0): A mirrored copy of all EEPROM contents shall be maintained in the BMU (mirrored EEPROM).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AK.UHE.SW.0040</w:t>
      </w:r>
      <w:r>
        <w:rPr/>
        <w:t xml:space="preserve"> </w:t>
      </w:r>
      <w:r>
        <w:rPr>
          <w:rFonts w:ascii="Calibri" w:hAnsi="Calibri"/>
          <w:sz w:val="22"/>
        </w:rPr>
        <w:t>(0): At BMU startup, all EEPROM contents (standard pages + ID Page) shall be copied to the mirrored EEPROM.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AK.UHE.SW.0044</w:t>
      </w:r>
      <w:r>
        <w:rPr/>
        <w:t xml:space="preserve"> </w:t>
      </w:r>
      <w:r>
        <w:rPr>
          <w:rFonts w:ascii="Calibri" w:hAnsi="Calibri"/>
          <w:sz w:val="22"/>
        </w:rPr>
        <w:t>(0): Via CAN message Mxxx_StartLTCTransmission, the following actions can be triggered (ActionIndex):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Fonts w:ascii="Calibri" w:hAnsi="Calibri"/>
          <w:sz w:val="22"/>
        </w:rPr>
        <w:t>0: Write Safety Area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Fonts w:ascii="Calibri" w:hAnsi="Calibri"/>
          <w:sz w:val="22"/>
        </w:rPr>
        <w:t>1: Write Static Area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Fonts w:ascii="Calibri" w:hAnsi="Calibri"/>
          <w:sz w:val="22"/>
        </w:rPr>
        <w:t>2: Write Dynamic Area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Fonts w:ascii="Calibri" w:hAnsi="Calibri"/>
          <w:sz w:val="22"/>
        </w:rPr>
        <w:t>3: Re-read all EEPROMs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Fonts w:ascii="Calibri" w:hAnsi="Calibri"/>
          <w:sz w:val="22"/>
        </w:rPr>
        <w:t>4: Read ID Page status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Fonts w:ascii="Calibri" w:hAnsi="Calibri"/>
          <w:sz w:val="22"/>
        </w:rPr>
        <w:t>5: Lock all ID Pages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Fonts w:ascii="Calibri" w:hAnsi="Calibri"/>
          <w:sz w:val="22"/>
        </w:rPr>
        <w:t>6: (EOL only) Initialize Dynamic Area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Cell Balancing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AK.UHE.SW.0058</w:t>
      </w:r>
      <w:r>
        <w:rPr/>
        <w:t xml:space="preserve"> </w:t>
      </w:r>
      <w:r>
        <w:rPr>
          <w:rFonts w:ascii="Calibri" w:hAnsi="Calibri"/>
          <w:sz w:val="22"/>
        </w:rPr>
        <w:t>(0): Cell balancing shall use the S-Pins (S-Pin/PWM register groups).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AK.UHE.SW.0061</w:t>
      </w:r>
      <w:r>
        <w:rPr/>
        <w:t xml:space="preserve"> </w:t>
      </w:r>
      <w:r>
        <w:rPr>
          <w:rFonts w:ascii="Calibri" w:hAnsi="Calibri"/>
          <w:sz w:val="22"/>
        </w:rPr>
        <w:t>(0): Balancing shall be disabled during cell voltage measurement using MUTE/UNMUTE commands.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SHEET 2: Department Requirements (Internal)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Safety Mechanisms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REQ_LTC_SM_001</w:t>
      </w:r>
      <w:r>
        <w:rPr/>
        <w:t xml:space="preserve"> </w:t>
      </w:r>
      <w:r>
        <w:rPr>
          <w:rFonts w:ascii="Calibri" w:hAnsi="Calibri"/>
          <w:sz w:val="22"/>
        </w:rPr>
        <w:t>(0): MUX Decoder Check shall be performed at least every x seconds.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REQ_LTC_SM_004</w:t>
      </w:r>
      <w:r>
        <w:rPr/>
        <w:t xml:space="preserve"> </w:t>
      </w:r>
      <w:r>
        <w:rPr>
          <w:rFonts w:ascii="Calibri" w:hAnsi="Calibri"/>
          <w:sz w:val="22"/>
        </w:rPr>
        <w:t>(0): VREF2 voltage shall be measured cyclically (2.990 V – 3.014 V).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REQ_LTC_SM_006</w:t>
      </w:r>
      <w:r>
        <w:rPr/>
        <w:t xml:space="preserve"> </w:t>
      </w:r>
      <w:r>
        <w:rPr>
          <w:rFonts w:ascii="Calibri" w:hAnsi="Calibri"/>
          <w:sz w:val="22"/>
        </w:rPr>
        <w:t>(0): VREG voltage shall be measured cyclically (4.5 V – 5.5 V).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REQ_LTC_SM_007</w:t>
      </w:r>
      <w:r>
        <w:rPr/>
        <w:t xml:space="preserve"> </w:t>
      </w:r>
      <w:r>
        <w:rPr>
          <w:rFonts w:ascii="Calibri" w:hAnsi="Calibri"/>
          <w:sz w:val="22"/>
        </w:rPr>
        <w:t>(0): VREGD voltage shall be measured cyclically (2.7 V – 3.6 V).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REQ_LTC_SM_009</w:t>
      </w:r>
      <w:r>
        <w:rPr/>
        <w:t xml:space="preserve"> </w:t>
      </w:r>
      <w:r>
        <w:rPr>
          <w:rFonts w:ascii="Calibri" w:hAnsi="Calibri"/>
          <w:sz w:val="22"/>
        </w:rPr>
        <w:t>(0): Open-wire check CV shall be performed cyclically.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REQ_LTC_SM_017</w:t>
      </w:r>
      <w:r>
        <w:rPr/>
        <w:t xml:space="preserve"> </w:t>
      </w:r>
      <w:r>
        <w:rPr>
          <w:rFonts w:ascii="Calibri" w:hAnsi="Calibri"/>
          <w:sz w:val="22"/>
        </w:rPr>
        <w:t>(0): Overlap cell measurement shall be performed with the following maximum deviations (V1.6):</w:t>
      </w:r>
      <w:r>
        <w:rPr/>
        <w:t xml:space="preserve">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Fonts w:ascii="Calibri" w:hAnsi="Calibri"/>
          <w:sz w:val="22"/>
        </w:rPr>
        <w:t>&lt; 0.8 V: 1.2 mV</w:t>
      </w:r>
      <w:r>
        <w:rPr/>
        <w:t xml:space="preserve">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Fonts w:ascii="Calibri" w:hAnsi="Calibri"/>
          <w:sz w:val="22"/>
        </w:rPr>
        <w:t>0.8–2 V: 2.3 mV</w:t>
      </w:r>
      <w:r>
        <w:rPr/>
        <w:t xml:space="preserve">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Fonts w:ascii="Calibri" w:hAnsi="Calibri"/>
          <w:sz w:val="22"/>
        </w:rPr>
        <w:t>2–3.3 V: 3.4 mV</w:t>
      </w:r>
      <w:r>
        <w:rPr/>
        <w:t xml:space="preserve">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Fonts w:ascii="Calibri" w:hAnsi="Calibri"/>
          <w:sz w:val="22"/>
        </w:rPr>
        <w:t>3.3–4.2 V: 4.2 mV</w:t>
      </w:r>
      <w:r>
        <w:rPr/>
        <w:t xml:space="preserve"> </w:t>
      </w:r>
    </w:p>
    <w:p>
      <w:pPr>
        <w:pStyle w:val="BodyText"/>
        <w:numPr>
          <w:ilvl w:val="2"/>
          <w:numId w:val="8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>
          <w:rFonts w:ascii="Calibri" w:hAnsi="Calibri"/>
          <w:sz w:val="22"/>
        </w:rPr>
        <w:t>5 V: 7.0 mV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REQ_LTC_SM_019</w:t>
      </w:r>
      <w:r>
        <w:rPr/>
        <w:t xml:space="preserve"> </w:t>
      </w:r>
      <w:r>
        <w:rPr>
          <w:rFonts w:ascii="Calibri" w:hAnsi="Calibri"/>
          <w:sz w:val="22"/>
        </w:rPr>
        <w:t>(0): CRC of every received isoSPI data packet shall be verified.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REQ_LTC_SM_022</w:t>
      </w:r>
      <w:r>
        <w:rPr/>
        <w:t xml:space="preserve"> </w:t>
      </w:r>
      <w:r>
        <w:rPr>
          <w:rFonts w:ascii="Calibri" w:hAnsi="Calibri"/>
          <w:sz w:val="22"/>
        </w:rPr>
        <w:t>(0): All cell voltages shall be checked against allowed range.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REQ_LTC_SM_024</w:t>
      </w:r>
      <w:r>
        <w:rPr/>
        <w:t xml:space="preserve"> </w:t>
      </w:r>
      <w:r>
        <w:rPr>
          <w:rFonts w:ascii="Calibri" w:hAnsi="Calibri"/>
          <w:sz w:val="22"/>
        </w:rPr>
        <w:t>(0): All cell temperatures shall be checked against allowed range.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REQ_LTC_SM_027</w:t>
      </w:r>
      <w:r>
        <w:rPr/>
        <w:t xml:space="preserve"> </w:t>
      </w:r>
      <w:r>
        <w:rPr>
          <w:rFonts w:ascii="Calibri" w:hAnsi="Calibri"/>
          <w:sz w:val="22"/>
        </w:rPr>
        <w:t>(0): Sum of cell voltages shall be plausibilized against module voltage.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REQ_LTC_SM_029</w:t>
      </w:r>
      <w:r>
        <w:rPr/>
        <w:t xml:space="preserve"> </w:t>
      </w:r>
      <w:r>
        <w:rPr>
          <w:rFonts w:ascii="Calibri" w:hAnsi="Calibri"/>
          <w:sz w:val="22"/>
        </w:rPr>
        <w:t>(0): Discharge circuit function check (voltage drop verification).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REQ_LTC_SM_030</w:t>
      </w:r>
      <w:r>
        <w:rPr/>
        <w:t xml:space="preserve"> </w:t>
      </w:r>
      <w:r>
        <w:rPr>
          <w:rFonts w:ascii="Calibri" w:hAnsi="Calibri"/>
          <w:sz w:val="22"/>
        </w:rPr>
        <w:t>(0): Short circuit check on GPIOs connected to temperature sensors.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REQ_LTC_SM_032</w:t>
      </w:r>
      <w:r>
        <w:rPr/>
        <w:t xml:space="preserve"> </w:t>
      </w:r>
      <w:r>
        <w:rPr>
          <w:rFonts w:ascii="Calibri" w:hAnsi="Calibri"/>
          <w:sz w:val="22"/>
        </w:rPr>
        <w:t xml:space="preserve">/ </w:t>
      </w:r>
      <w:r>
        <w:rPr>
          <w:rFonts w:ascii="Calibri" w:hAnsi="Calibri"/>
          <w:b/>
          <w:sz w:val="22"/>
        </w:rPr>
        <w:t>REQ_LTC_SM_033</w:t>
      </w:r>
      <w:r>
        <w:rPr/>
        <w:t xml:space="preserve"> </w:t>
      </w:r>
      <w:r>
        <w:rPr>
          <w:rFonts w:ascii="Calibri" w:hAnsi="Calibri"/>
          <w:sz w:val="22"/>
        </w:rPr>
        <w:t>etc.: Various open-wire and pull-up/pull-down checks.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General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No retries shall be performed during safety mechanism execution in case of errors.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Dedicated error flags shall be defined for safety mechanism failures.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SHEET 3: Measures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EN 50272-3, 10.1 → Adapt BMS cable routing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ECE R100 → Test setup for determining ISO resistance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SHEET 4: Description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ID Assignment Rules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b/>
        </w:rPr>
        <w:t>External Requirement:</w:t>
      </w:r>
      <w:r>
        <w:rPr/>
        <w:t xml:space="preserve"> AAA.BBBB.EX.CC.xxxx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b/>
        </w:rPr>
        <w:t>Internal Requirement:</w:t>
      </w:r>
      <w:r>
        <w:rPr/>
        <w:t xml:space="preserve"> AAA.BBBB.CC.xxxx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Change Marking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White</w:t>
      </w:r>
      <w:r>
        <w:rPr>
          <w:rFonts w:ascii="Calibri" w:hAnsi="Calibri"/>
          <w:sz w:val="22"/>
        </w:rPr>
        <w:t>: No change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Light Blue</w:t>
      </w:r>
      <w:r>
        <w:rPr>
          <w:rFonts w:ascii="Calibri" w:hAnsi="Calibri"/>
          <w:sz w:val="22"/>
        </w:rPr>
        <w:t>: Formal change only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Orange</w:t>
      </w:r>
      <w:r>
        <w:rPr>
          <w:rFonts w:ascii="Calibri" w:hAnsi="Calibri"/>
          <w:sz w:val="22"/>
        </w:rPr>
        <w:t>: New or changed requirement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Gray + Strikethrough</w:t>
      </w:r>
      <w:r>
        <w:rPr>
          <w:rFonts w:ascii="Calibri" w:hAnsi="Calibri"/>
          <w:sz w:val="22"/>
        </w:rPr>
        <w:t>: Deleted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Yellow</w:t>
      </w:r>
      <w:r>
        <w:rPr>
          <w:rFonts w:ascii="Calibri" w:hAnsi="Calibri"/>
          <w:sz w:val="22"/>
        </w:rPr>
        <w:t>: Not yet valid / to be detailed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SHEET 7: EEPROM Content Flags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Initial Safety Checks</w:t>
      </w:r>
    </w:p>
    <w:tbl>
      <w:tblPr>
        <w:tblW w:w="1061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95"/>
        <w:gridCol w:w="3157"/>
        <w:gridCol w:w="1879"/>
        <w:gridCol w:w="1879"/>
        <w:gridCol w:w="1319"/>
        <w:gridCol w:w="1587"/>
      </w:tblGrid>
      <w:tr>
        <w:trPr/>
        <w:tc>
          <w:tcPr>
            <w:tcW w:w="79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Area</w:t>
            </w:r>
          </w:p>
        </w:tc>
        <w:tc>
          <w:tcPr>
            <w:tcW w:w="31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A+B Bad CRC</w:t>
            </w:r>
          </w:p>
        </w:tc>
        <w:tc>
          <w:tcPr>
            <w:tcW w:w="18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A Bad CRC</w:t>
            </w:r>
          </w:p>
        </w:tc>
        <w:tc>
          <w:tcPr>
            <w:tcW w:w="18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B Bad CRC</w:t>
            </w:r>
          </w:p>
        </w:tc>
        <w:tc>
          <w:tcPr>
            <w:tcW w:w="131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A ≠ B (correct CRC)</w:t>
            </w:r>
          </w:p>
        </w:tc>
        <w:tc>
          <w:tcPr>
            <w:tcW w:w="158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ID Page not locked</w:t>
            </w:r>
          </w:p>
        </w:tc>
      </w:tr>
      <w:tr>
        <w:trPr/>
        <w:tc>
          <w:tcPr>
            <w:tcW w:w="79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Dynamic</w:t>
            </w:r>
          </w:p>
        </w:tc>
        <w:tc>
          <w:tcPr>
            <w:tcW w:w="31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CompleteAreaCRCMismatchDyn</w:t>
            </w:r>
          </w:p>
        </w:tc>
        <w:tc>
          <w:tcPr>
            <w:tcW w:w="18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SingleAreaCorrupted</w:t>
            </w:r>
          </w:p>
        </w:tc>
        <w:tc>
          <w:tcPr>
            <w:tcW w:w="18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SingleAreaCorrupted</w:t>
            </w:r>
          </w:p>
        </w:tc>
        <w:tc>
          <w:tcPr>
            <w:tcW w:w="131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w="158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rPr/>
        <w:tc>
          <w:tcPr>
            <w:tcW w:w="79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Static</w:t>
            </w:r>
          </w:p>
        </w:tc>
        <w:tc>
          <w:tcPr>
            <w:tcW w:w="31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CompleteAreaCRCMismatchSafStat</w:t>
            </w:r>
          </w:p>
        </w:tc>
        <w:tc>
          <w:tcPr>
            <w:tcW w:w="18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SingleAreaCorrupted</w:t>
            </w:r>
          </w:p>
        </w:tc>
        <w:tc>
          <w:tcPr>
            <w:tcW w:w="18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SingleAreaCorrupted</w:t>
            </w:r>
          </w:p>
        </w:tc>
        <w:tc>
          <w:tcPr>
            <w:tcW w:w="131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AreaMismatch</w:t>
            </w:r>
          </w:p>
        </w:tc>
        <w:tc>
          <w:tcPr>
            <w:tcW w:w="158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rPr/>
        <w:tc>
          <w:tcPr>
            <w:tcW w:w="79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Safety</w:t>
            </w:r>
          </w:p>
        </w:tc>
        <w:tc>
          <w:tcPr>
            <w:tcW w:w="31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CompleteAreaCRCMismatchSafStat</w:t>
            </w:r>
          </w:p>
        </w:tc>
        <w:tc>
          <w:tcPr>
            <w:tcW w:w="18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SingleAreaCorrupted</w:t>
            </w:r>
          </w:p>
        </w:tc>
        <w:tc>
          <w:tcPr>
            <w:tcW w:w="187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SingleAreaCorrupted</w:t>
            </w:r>
          </w:p>
        </w:tc>
        <w:tc>
          <w:tcPr>
            <w:tcW w:w="131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AreaMismatch</w:t>
            </w:r>
          </w:p>
        </w:tc>
        <w:tc>
          <w:tcPr>
            <w:tcW w:w="158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IDPageNotLocked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SHEET 9: EEPROM Memory Layout (1kByte M24C08)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ID Page (Safety Area A) – 16 bytes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CRC16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Cell Type (Major / Minor)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Module Type (Major / Minor)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Module Serial Number (AKASOL)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PCB Type (Major / Minor)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b/>
        </w:rPr>
        <w:t>Static Area 1 &amp; 2</w:t>
      </w:r>
      <w:r>
        <w:rPr/>
        <w:t xml:space="preserve"> (160 bytes each)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Topology (series cells, parallel cells)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PCB Serial Number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IC Type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2nd Life ID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Locking recognition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Reserved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b/>
        </w:rPr>
        <w:t>Dynamic Area 1 &amp; 2</w:t>
      </w:r>
      <w:r>
        <w:rPr/>
        <w:t xml:space="preserve"> (336 bytes each)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CRC32 + Write Counter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Unique ID (Battery Pack SN)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Time integral of battery alive [h]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Lifetime Discharge Ah counter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Overvoltage / Undervoltage / Overtemperature / Overcurrent counters (multiple thresholds)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Project-specific data (derating factors, SoH_modulelevel, etc.)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Reserved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b/>
        </w:rPr>
        <w:t>EEPROM Type:</w:t>
      </w:r>
      <w:r>
        <w:rPr/>
        <w:t xml:space="preserve"> M24C08-A125 (1 kB + 16-byte ID Page)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60"/>
        <w:gridCol w:w="858"/>
        <w:gridCol w:w="864"/>
        <w:gridCol w:w="909"/>
        <w:gridCol w:w="972"/>
        <w:gridCol w:w="2895"/>
        <w:gridCol w:w="1914"/>
      </w:tblGrid>
      <w:tr>
        <w:trPr/>
        <w:tc>
          <w:tcPr>
            <w:tcW w:w="15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Memory Area</w:t>
            </w:r>
          </w:p>
        </w:tc>
        <w:tc>
          <w:tcPr>
            <w:tcW w:w="8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Size [bytes]</w:t>
            </w:r>
          </w:p>
        </w:tc>
        <w:tc>
          <w:tcPr>
            <w:tcW w:w="86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Offset (dec)</w:t>
            </w:r>
          </w:p>
        </w:tc>
        <w:tc>
          <w:tcPr>
            <w:tcW w:w="90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Offset (hex)</w:t>
            </w:r>
          </w:p>
        </w:tc>
        <w:tc>
          <w:tcPr>
            <w:tcW w:w="97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Total Area Size</w:t>
            </w:r>
          </w:p>
        </w:tc>
        <w:tc>
          <w:tcPr>
            <w:tcW w:w="289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  <w:tc>
          <w:tcPr>
            <w:tcW w:w="19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ID Page (Safety Area A)</w:t>
            </w:r>
          </w:p>
        </w:tc>
        <w:tc>
          <w:tcPr>
            <w:tcW w:w="8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w="86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90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0x0000</w:t>
            </w:r>
          </w:p>
        </w:tc>
        <w:tc>
          <w:tcPr>
            <w:tcW w:w="97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w="289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CRC16 + Configuration Data (Safety relevant)</w:t>
            </w:r>
          </w:p>
        </w:tc>
        <w:tc>
          <w:tcPr>
            <w:tcW w:w="19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Can be permanently locked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Cell Type Major</w:t>
            </w:r>
          </w:p>
        </w:tc>
        <w:tc>
          <w:tcPr>
            <w:tcW w:w="8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86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90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0x0002</w:t>
            </w:r>
          </w:p>
        </w:tc>
        <w:tc>
          <w:tcPr>
            <w:tcW w:w="97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w="289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Cell type (major)</w:t>
            </w:r>
          </w:p>
        </w:tc>
        <w:tc>
          <w:tcPr>
            <w:tcW w:w="19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e.g. 36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Cell Type Minor</w:t>
            </w:r>
          </w:p>
        </w:tc>
        <w:tc>
          <w:tcPr>
            <w:tcW w:w="8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86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w="90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0x0003</w:t>
            </w:r>
          </w:p>
        </w:tc>
        <w:tc>
          <w:tcPr>
            <w:tcW w:w="97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w="289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Cell type (minor/revision)</w:t>
            </w:r>
          </w:p>
        </w:tc>
        <w:tc>
          <w:tcPr>
            <w:tcW w:w="19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Module Type Major</w:t>
            </w:r>
          </w:p>
        </w:tc>
        <w:tc>
          <w:tcPr>
            <w:tcW w:w="8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86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90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0x0004</w:t>
            </w:r>
          </w:p>
        </w:tc>
        <w:tc>
          <w:tcPr>
            <w:tcW w:w="97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w="289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Module type (major)</w:t>
            </w:r>
          </w:p>
        </w:tc>
        <w:tc>
          <w:tcPr>
            <w:tcW w:w="19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Module Type Minor</w:t>
            </w:r>
          </w:p>
        </w:tc>
        <w:tc>
          <w:tcPr>
            <w:tcW w:w="8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86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w="90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0x0005</w:t>
            </w:r>
          </w:p>
        </w:tc>
        <w:tc>
          <w:tcPr>
            <w:tcW w:w="97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w="289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Module type (minor/revision)</w:t>
            </w:r>
          </w:p>
        </w:tc>
        <w:tc>
          <w:tcPr>
            <w:tcW w:w="19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Module Serial Number</w:t>
            </w:r>
          </w:p>
        </w:tc>
        <w:tc>
          <w:tcPr>
            <w:tcW w:w="8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w="86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w="90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0x0006</w:t>
            </w:r>
          </w:p>
        </w:tc>
        <w:tc>
          <w:tcPr>
            <w:tcW w:w="97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w="289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AKASOL Module Serial Number</w:t>
            </w:r>
          </w:p>
        </w:tc>
        <w:tc>
          <w:tcPr>
            <w:tcW w:w="19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PCB Type Major</w:t>
            </w:r>
          </w:p>
        </w:tc>
        <w:tc>
          <w:tcPr>
            <w:tcW w:w="8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86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w="90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0x000E</w:t>
            </w:r>
          </w:p>
        </w:tc>
        <w:tc>
          <w:tcPr>
            <w:tcW w:w="97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w="289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PCB type (major)</w:t>
            </w:r>
          </w:p>
        </w:tc>
        <w:tc>
          <w:tcPr>
            <w:tcW w:w="19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PCB Type Minor</w:t>
            </w:r>
          </w:p>
        </w:tc>
        <w:tc>
          <w:tcPr>
            <w:tcW w:w="8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86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w="90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0x000F</w:t>
            </w:r>
          </w:p>
        </w:tc>
        <w:tc>
          <w:tcPr>
            <w:tcW w:w="97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w="289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PCB type (minor)</w:t>
            </w:r>
          </w:p>
        </w:tc>
        <w:tc>
          <w:tcPr>
            <w:tcW w:w="19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b/>
        </w:rPr>
        <w:t>Static Area 1 &amp; Static Area 2</w:t>
      </w:r>
      <w:r>
        <w:rPr/>
        <w:t xml:space="preserve"> (redundant)</w:t>
      </w:r>
    </w:p>
    <w:tbl>
      <w:tblPr>
        <w:tblW w:w="695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33"/>
        <w:gridCol w:w="1057"/>
        <w:gridCol w:w="1516"/>
        <w:gridCol w:w="2244"/>
      </w:tblGrid>
      <w:tr>
        <w:trPr/>
        <w:tc>
          <w:tcPr>
            <w:tcW w:w="21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Field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Size [bytes]</w:t>
            </w:r>
          </w:p>
        </w:tc>
        <w:tc>
          <w:tcPr>
            <w:tcW w:w="151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Offset (Static 1)</w:t>
            </w:r>
          </w:p>
        </w:tc>
        <w:tc>
          <w:tcPr>
            <w:tcW w:w="22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rPr/>
        <w:tc>
          <w:tcPr>
            <w:tcW w:w="21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CRC32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151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0x0010 / 0x00B0</w:t>
            </w:r>
          </w:p>
        </w:tc>
        <w:tc>
          <w:tcPr>
            <w:tcW w:w="22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CRC32 of the area</w:t>
            </w:r>
          </w:p>
        </w:tc>
      </w:tr>
      <w:tr>
        <w:trPr/>
        <w:tc>
          <w:tcPr>
            <w:tcW w:w="21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Number of serial cells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151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0x0014 / 0x00B4</w:t>
            </w:r>
          </w:p>
        </w:tc>
        <w:tc>
          <w:tcPr>
            <w:tcW w:w="22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Topology: cells in series</w:t>
            </w:r>
          </w:p>
        </w:tc>
      </w:tr>
      <w:tr>
        <w:trPr/>
        <w:tc>
          <w:tcPr>
            <w:tcW w:w="21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Number of parallel cells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151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0x0015 / 0x00B5</w:t>
            </w:r>
          </w:p>
        </w:tc>
        <w:tc>
          <w:tcPr>
            <w:tcW w:w="22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Topology: cells in parallel</w:t>
            </w:r>
          </w:p>
        </w:tc>
      </w:tr>
      <w:tr>
        <w:trPr/>
        <w:tc>
          <w:tcPr>
            <w:tcW w:w="21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PCB Serial Number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w="151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0x0016 / 0x00B6</w:t>
            </w:r>
          </w:p>
        </w:tc>
        <w:tc>
          <w:tcPr>
            <w:tcW w:w="22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PCB serial number</w:t>
            </w:r>
          </w:p>
        </w:tc>
      </w:tr>
      <w:tr>
        <w:trPr/>
        <w:tc>
          <w:tcPr>
            <w:tcW w:w="21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IC Type Major / Minor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151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0x001E / 0x00BE</w:t>
            </w:r>
          </w:p>
        </w:tc>
        <w:tc>
          <w:tcPr>
            <w:tcW w:w="22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LTC IC type</w:t>
            </w:r>
          </w:p>
        </w:tc>
      </w:tr>
      <w:tr>
        <w:trPr/>
        <w:tc>
          <w:tcPr>
            <w:tcW w:w="21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2nd Life ID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w="151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0x0020 / 0x00C0</w:t>
            </w:r>
          </w:p>
        </w:tc>
        <w:tc>
          <w:tcPr>
            <w:tcW w:w="22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2nd Life identification</w:t>
            </w:r>
          </w:p>
        </w:tc>
      </w:tr>
      <w:tr>
        <w:trPr/>
        <w:tc>
          <w:tcPr>
            <w:tcW w:w="21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Locking Recognition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151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0x0028 / 0x00C8</w:t>
            </w:r>
          </w:p>
        </w:tc>
        <w:tc>
          <w:tcPr>
            <w:tcW w:w="22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Locking status</w:t>
            </w:r>
          </w:p>
        </w:tc>
      </w:tr>
      <w:tr>
        <w:trPr/>
        <w:tc>
          <w:tcPr>
            <w:tcW w:w="21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Reserved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135</w:t>
            </w:r>
          </w:p>
        </w:tc>
        <w:tc>
          <w:tcPr>
            <w:tcW w:w="151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0x0029 / 0x00C9</w:t>
            </w:r>
          </w:p>
        </w:tc>
        <w:tc>
          <w:tcPr>
            <w:tcW w:w="22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For future use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b/>
        </w:rPr>
        <w:t>Dynamic Area 1 &amp; Dynamic Area 2</w:t>
      </w:r>
      <w:r>
        <w:rPr/>
        <w:t xml:space="preserve"> (alternating write)</w:t>
      </w:r>
    </w:p>
    <w:tbl>
      <w:tblPr>
        <w:tblW w:w="868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15"/>
        <w:gridCol w:w="1057"/>
        <w:gridCol w:w="1278"/>
        <w:gridCol w:w="3535"/>
      </w:tblGrid>
      <w:tr>
        <w:trPr/>
        <w:tc>
          <w:tcPr>
            <w:tcW w:w="281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Field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Size [bytes]</w:t>
            </w:r>
          </w:p>
        </w:tc>
        <w:tc>
          <w:tcPr>
            <w:tcW w:w="127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Offset (Dyn 1)</w:t>
            </w:r>
          </w:p>
        </w:tc>
        <w:tc>
          <w:tcPr>
            <w:tcW w:w="353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rPr/>
        <w:tc>
          <w:tcPr>
            <w:tcW w:w="281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CRC32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127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0x0150</w:t>
            </w:r>
          </w:p>
        </w:tc>
        <w:tc>
          <w:tcPr>
            <w:tcW w:w="353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CRC32 of the area</w:t>
            </w:r>
          </w:p>
        </w:tc>
      </w:tr>
      <w:tr>
        <w:trPr/>
        <w:tc>
          <w:tcPr>
            <w:tcW w:w="281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Write Counter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127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0x0154</w:t>
            </w:r>
          </w:p>
        </w:tc>
        <w:tc>
          <w:tcPr>
            <w:tcW w:w="353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Incremented on every write</w:t>
            </w:r>
          </w:p>
        </w:tc>
      </w:tr>
      <w:tr>
        <w:trPr/>
        <w:tc>
          <w:tcPr>
            <w:tcW w:w="281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Unique ID (Battery Pack SN)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w="127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0x0158</w:t>
            </w:r>
          </w:p>
        </w:tc>
        <w:tc>
          <w:tcPr>
            <w:tcW w:w="353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Pack serial number</w:t>
            </w:r>
          </w:p>
        </w:tc>
      </w:tr>
      <w:tr>
        <w:trPr/>
        <w:tc>
          <w:tcPr>
            <w:tcW w:w="281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Time integral battery alive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127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0x0160</w:t>
            </w:r>
          </w:p>
        </w:tc>
        <w:tc>
          <w:tcPr>
            <w:tcW w:w="353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[hours]</w:t>
            </w:r>
          </w:p>
        </w:tc>
      </w:tr>
      <w:tr>
        <w:trPr/>
        <w:tc>
          <w:tcPr>
            <w:tcW w:w="281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Lifetime Discharge Ah counter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127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0x0164</w:t>
            </w:r>
          </w:p>
        </w:tc>
        <w:tc>
          <w:tcPr>
            <w:tcW w:w="353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Total discharged Ah</w:t>
            </w:r>
          </w:p>
        </w:tc>
      </w:tr>
      <w:tr>
        <w:trPr/>
        <w:tc>
          <w:tcPr>
            <w:tcW w:w="281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Overvoltage Counter 1 (4.25V)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127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0x0168</w:t>
            </w:r>
          </w:p>
        </w:tc>
        <w:tc>
          <w:tcPr>
            <w:tcW w:w="353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Counter for OV level 1</w:t>
            </w:r>
          </w:p>
        </w:tc>
      </w:tr>
      <w:tr>
        <w:trPr/>
        <w:tc>
          <w:tcPr>
            <w:tcW w:w="281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Overvoltage Counter 2 (4.3V)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127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0x0169</w:t>
            </w:r>
          </w:p>
        </w:tc>
        <w:tc>
          <w:tcPr>
            <w:tcW w:w="353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Counter for OV level 2</w:t>
            </w:r>
          </w:p>
        </w:tc>
      </w:tr>
      <w:tr>
        <w:trPr/>
        <w:tc>
          <w:tcPr>
            <w:tcW w:w="281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Undervoltage Counter 1/2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127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0x016A</w:t>
            </w:r>
          </w:p>
        </w:tc>
        <w:tc>
          <w:tcPr>
            <w:tcW w:w="353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UV counters</w:t>
            </w:r>
          </w:p>
        </w:tc>
      </w:tr>
      <w:tr>
        <w:trPr/>
        <w:tc>
          <w:tcPr>
            <w:tcW w:w="281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Overtemperature Counter 1/2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127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0x016C</w:t>
            </w:r>
          </w:p>
        </w:tc>
        <w:tc>
          <w:tcPr>
            <w:tcW w:w="353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OT counters</w:t>
            </w:r>
          </w:p>
        </w:tc>
      </w:tr>
      <w:tr>
        <w:trPr/>
        <w:tc>
          <w:tcPr>
            <w:tcW w:w="281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Overcurrent (discharge/charge)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w="127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0x016E</w:t>
            </w:r>
          </w:p>
        </w:tc>
        <w:tc>
          <w:tcPr>
            <w:tcW w:w="353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Multiple current threshold counters</w:t>
            </w:r>
          </w:p>
        </w:tc>
      </w:tr>
      <w:tr>
        <w:trPr/>
        <w:tc>
          <w:tcPr>
            <w:tcW w:w="281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Project specific data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4+</w:t>
            </w:r>
          </w:p>
        </w:tc>
        <w:tc>
          <w:tcPr>
            <w:tcW w:w="127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0x0172</w:t>
            </w:r>
          </w:p>
        </w:tc>
        <w:tc>
          <w:tcPr>
            <w:tcW w:w="353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Derating factors, SoH_modulelevel, etc.</w:t>
            </w:r>
          </w:p>
        </w:tc>
      </w:tr>
      <w:tr>
        <w:trPr/>
        <w:tc>
          <w:tcPr>
            <w:tcW w:w="281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Reserved</w:t>
            </w:r>
          </w:p>
        </w:tc>
        <w:tc>
          <w:tcPr>
            <w:tcW w:w="105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294</w:t>
            </w:r>
          </w:p>
        </w:tc>
        <w:tc>
          <w:tcPr>
            <w:tcW w:w="127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0x017A</w:t>
            </w:r>
          </w:p>
        </w:tc>
        <w:tc>
          <w:tcPr>
            <w:tcW w:w="353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For future use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SHEET 13: isoSPI Error Flags (Detailed)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20"/>
        <w:gridCol w:w="444"/>
        <w:gridCol w:w="2940"/>
        <w:gridCol w:w="2208"/>
        <w:gridCol w:w="1960"/>
      </w:tblGrid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Flag Name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Bit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Trigger Condition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Severity / Consequence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Reset Condition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Bad CRC (per IC)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1-4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CRC mismatch on data from IC1–IC4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Data set to 0xFFEF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Start of next measurement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Timeout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ADC polling timeout (&gt;5ms)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Keep old values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Complete Safety Area CRC Error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Both Safety Areas A+B have bad CRC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ERROR, stop EEPROM writes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Retry initial read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Complete Static Area CRC Error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Both Static Areas A+B have bad CRC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ERROR, stop EEPROM writes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Retry initial read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Complete Dynamic Area CRC Error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Both Dynamic Areas A+B have bad CRC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 (limp-home possible)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Retry initial read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Single Safety Area CRC Error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One Safety Area corrupted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WARNING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Retry initial read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Single Static Area CRC Error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One Static Area corrupted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WARNING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Retry initial read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Single Dynamic Area CRC Error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One Dynamic Area corrupted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WARNING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After write / retry read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Safety Area Mismatch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 and B have correct CRC but content differs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WARNING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Retry initial read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Static Area Mismatch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 and B have correct CRC but content differs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WARNING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Retry initial read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ID Page Not Locked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Safety Area (ID Page) is not locked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WARNING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When successfully locked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I2C Communication Fail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 in I²C communication with EEPROM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Data not read/written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Begin write / retry read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EEPROM Read Fail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 reading full EEPROM during init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ERROR, write protection active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Retry initial read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Saf/Stat/Dyn Area Write Fail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19-21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 while writing area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Begin next write</w:t>
            </w:r>
          </w:p>
        </w:tc>
      </w:tr>
      <w:tr>
        <w:trPr/>
        <w:tc>
          <w:tcPr>
            <w:tcW w:w="242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Verify Write Fail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25-27</w:t>
            </w:r>
          </w:p>
        </w:tc>
        <w:tc>
          <w:tcPr>
            <w:tcW w:w="29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Written data != read-back data</w:t>
            </w:r>
          </w:p>
        </w:tc>
        <w:tc>
          <w:tcPr>
            <w:tcW w:w="220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</w:t>
            </w:r>
          </w:p>
        </w:tc>
        <w:tc>
          <w:tcPr>
            <w:tcW w:w="196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Begin next write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SHEET 10: BMU Memory Allocation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Detailed flash memory map for the BMU (sectors S0–S26, sizes, offsets, write permissions, bootloader areas, application areas, configuration data, etc.).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SHEET 13: isoSPI Error Flags</w:t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</w:rPr>
      </w:pPr>
      <w:r>
        <w:rPr>
          <w:b/>
        </w:rPr>
        <w:t>Main Error Flags: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BMU_ISOSPI_Error_Bad_CRC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BMU_ISOSPI_Error_Timeout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BMU_ISOSPI_Error_Init_Fail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BMU_ISOSPI_Error_Cell_Regs_Not_Cleared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BMU_ISOSPI_I2C_Communication_Fail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IDPageNotLocked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SafAreaWriteFail / StatAreaWriteFail / DynAreaWriteFail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VerifySafWriteFail / VerifyStatWriteFail / VerifyDynWriteFail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complSafAreaCRCErr, singleSafAreaCRCErr, safAreaMismatch, etc.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Each flag includes trigger condition, consequence, set/reset behavior.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Comprehensive Signal &amp; Message List</w:t>
      </w:r>
      <w:r>
        <w:rPr>
          <w:rFonts w:ascii="Calibri" w:hAnsi="Calibri"/>
          <w:sz w:val="22"/>
        </w:rPr>
        <w:t xml:space="preserve"> Extracted and compiled from the entire document (all sheets).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1. CAN Message Overview (AkaCAN)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82"/>
        <w:gridCol w:w="856"/>
        <w:gridCol w:w="3114"/>
        <w:gridCol w:w="1290"/>
        <w:gridCol w:w="1830"/>
      </w:tblGrid>
      <w:tr>
        <w:trPr/>
        <w:tc>
          <w:tcPr>
            <w:tcW w:w="288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Message Name</w:t>
            </w:r>
          </w:p>
        </w:tc>
        <w:tc>
          <w:tcPr>
            <w:tcW w:w="85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Direction</w:t>
            </w:r>
          </w:p>
        </w:tc>
        <w:tc>
          <w:tcPr>
            <w:tcW w:w="31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Description / Content</w:t>
            </w:r>
          </w:p>
        </w:tc>
        <w:tc>
          <w:tcPr>
            <w:tcW w:w="129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Module-wise?</w:t>
            </w:r>
          </w:p>
        </w:tc>
        <w:tc>
          <w:tcPr>
            <w:tcW w:w="183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rPr/>
        <w:tc>
          <w:tcPr>
            <w:tcW w:w="288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Mxxx_BMSInfo</w:t>
            </w:r>
          </w:p>
        </w:tc>
        <w:tc>
          <w:tcPr>
            <w:tcW w:w="85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TX</w:t>
            </w:r>
          </w:p>
        </w:tc>
        <w:tc>
          <w:tcPr>
            <w:tcW w:w="31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 flags, status per module</w:t>
            </w:r>
          </w:p>
        </w:tc>
        <w:tc>
          <w:tcPr>
            <w:tcW w:w="129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w="183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EEPROM + isoSPI errors</w:t>
            </w:r>
          </w:p>
        </w:tc>
      </w:tr>
      <w:tr>
        <w:trPr/>
        <w:tc>
          <w:tcPr>
            <w:tcW w:w="288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Mxxx_ModuleInformation</w:t>
            </w:r>
          </w:p>
        </w:tc>
        <w:tc>
          <w:tcPr>
            <w:tcW w:w="85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TX</w:t>
            </w:r>
          </w:p>
        </w:tc>
        <w:tc>
          <w:tcPr>
            <w:tcW w:w="31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CellType, Topology per module</w:t>
            </w:r>
          </w:p>
        </w:tc>
        <w:tc>
          <w:tcPr>
            <w:tcW w:w="129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w="183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rPr/>
        <w:tc>
          <w:tcPr>
            <w:tcW w:w="288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Mxxx_SlaveSerials</w:t>
            </w:r>
          </w:p>
        </w:tc>
        <w:tc>
          <w:tcPr>
            <w:tcW w:w="85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TX</w:t>
            </w:r>
          </w:p>
        </w:tc>
        <w:tc>
          <w:tcPr>
            <w:tcW w:w="31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Module serial number (high + low)</w:t>
            </w:r>
          </w:p>
        </w:tc>
        <w:tc>
          <w:tcPr>
            <w:tcW w:w="129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w="183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rPr/>
        <w:tc>
          <w:tcPr>
            <w:tcW w:w="288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Mxxx_WriteEEPROMData</w:t>
            </w:r>
          </w:p>
        </w:tc>
        <w:tc>
          <w:tcPr>
            <w:tcW w:w="85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RX</w:t>
            </w:r>
          </w:p>
        </w:tc>
        <w:tc>
          <w:tcPr>
            <w:tcW w:w="31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Write data to Dynamic Area</w:t>
            </w:r>
          </w:p>
        </w:tc>
        <w:tc>
          <w:tcPr>
            <w:tcW w:w="129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w="183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MUXed</w:t>
            </w:r>
          </w:p>
        </w:tc>
      </w:tr>
      <w:tr>
        <w:trPr/>
        <w:tc>
          <w:tcPr>
            <w:tcW w:w="288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Mxxx_ConfigurationMessage</w:t>
            </w:r>
          </w:p>
        </w:tc>
        <w:tc>
          <w:tcPr>
            <w:tcW w:w="85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RX</w:t>
            </w:r>
          </w:p>
        </w:tc>
        <w:tc>
          <w:tcPr>
            <w:tcW w:w="31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Write Safety Area / Static Area</w:t>
            </w:r>
          </w:p>
        </w:tc>
        <w:tc>
          <w:tcPr>
            <w:tcW w:w="129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w="183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rPr/>
        <w:tc>
          <w:tcPr>
            <w:tcW w:w="288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Mxxx_StartLTCTransmission</w:t>
            </w:r>
          </w:p>
        </w:tc>
        <w:tc>
          <w:tcPr>
            <w:tcW w:w="85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RX</w:t>
            </w:r>
          </w:p>
        </w:tc>
        <w:tc>
          <w:tcPr>
            <w:tcW w:w="31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Trigger EEPROM actions (ActionIndex 0–6)</w:t>
            </w:r>
          </w:p>
        </w:tc>
        <w:tc>
          <w:tcPr>
            <w:tcW w:w="129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All modules</w:t>
            </w:r>
          </w:p>
        </w:tc>
        <w:tc>
          <w:tcPr>
            <w:tcW w:w="183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Key command</w:t>
            </w:r>
          </w:p>
        </w:tc>
      </w:tr>
      <w:tr>
        <w:trPr/>
        <w:tc>
          <w:tcPr>
            <w:tcW w:w="288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Mxxx_EEPROMChangeDynArea</w:t>
            </w:r>
          </w:p>
        </w:tc>
        <w:tc>
          <w:tcPr>
            <w:tcW w:w="85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RX</w:t>
            </w:r>
          </w:p>
        </w:tc>
        <w:tc>
          <w:tcPr>
            <w:tcW w:w="31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Select next Dynamic Area (A or B)</w:t>
            </w:r>
          </w:p>
        </w:tc>
        <w:tc>
          <w:tcPr>
            <w:tcW w:w="129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w="183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rPr/>
        <w:tc>
          <w:tcPr>
            <w:tcW w:w="288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Mxxx_EEPROMData</w:t>
            </w:r>
          </w:p>
        </w:tc>
        <w:tc>
          <w:tcPr>
            <w:tcW w:w="85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TX/RX</w:t>
            </w:r>
          </w:p>
        </w:tc>
        <w:tc>
          <w:tcPr>
            <w:tcW w:w="31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Dynamic Area data transmission</w:t>
            </w:r>
          </w:p>
        </w:tc>
        <w:tc>
          <w:tcPr>
            <w:tcW w:w="129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w="183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MUXed</w:t>
            </w:r>
          </w:p>
        </w:tc>
      </w:tr>
      <w:tr>
        <w:trPr/>
        <w:tc>
          <w:tcPr>
            <w:tcW w:w="2882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Start_Curr_Sens_Calib</w:t>
            </w:r>
          </w:p>
        </w:tc>
        <w:tc>
          <w:tcPr>
            <w:tcW w:w="85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RX</w:t>
            </w:r>
          </w:p>
        </w:tc>
        <w:tc>
          <w:tcPr>
            <w:tcW w:w="311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Trigger current sensor offset calibration</w:t>
            </w:r>
          </w:p>
        </w:tc>
        <w:tc>
          <w:tcPr>
            <w:tcW w:w="129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w="183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(Partially withdrawn)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2. Measurement &amp; Status Signals (TX)</w:t>
      </w:r>
    </w:p>
    <w:tbl>
      <w:tblPr>
        <w:tblW w:w="79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823"/>
        <w:gridCol w:w="1033"/>
        <w:gridCol w:w="3071"/>
      </w:tblGrid>
      <w:tr>
        <w:trPr/>
        <w:tc>
          <w:tcPr>
            <w:tcW w:w="38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Signal Name</w:t>
            </w:r>
          </w:p>
        </w:tc>
        <w:tc>
          <w:tcPr>
            <w:tcW w:w="10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Unit</w:t>
            </w:r>
          </w:p>
        </w:tc>
        <w:tc>
          <w:tcPr>
            <w:tcW w:w="307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Mxxx_act_U_DigiPower_IC1_mV / IC2_mV</w:t>
            </w:r>
          </w:p>
        </w:tc>
        <w:tc>
          <w:tcPr>
            <w:tcW w:w="10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mV</w:t>
            </w:r>
          </w:p>
        </w:tc>
        <w:tc>
          <w:tcPr>
            <w:tcW w:w="307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VREF2, VREG, VREGD for IC1 &amp; IC2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Cell voltages (per cell)</w:t>
            </w:r>
          </w:p>
        </w:tc>
        <w:tc>
          <w:tcPr>
            <w:tcW w:w="10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mV</w:t>
            </w:r>
          </w:p>
        </w:tc>
        <w:tc>
          <w:tcPr>
            <w:tcW w:w="307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Individual cell voltages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Cell temperatures (mapped)</w:t>
            </w:r>
          </w:p>
        </w:tc>
        <w:tc>
          <w:tcPr>
            <w:tcW w:w="10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°C</w:t>
            </w:r>
          </w:p>
        </w:tc>
        <w:tc>
          <w:tcPr>
            <w:tcW w:w="307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Temperatures (float)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Currents (Shunt sensors)</w:t>
            </w:r>
          </w:p>
        </w:tc>
        <w:tc>
          <w:tcPr>
            <w:tcW w:w="10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w="307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s32, with offset calibration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Module voltage (sum / direct)</w:t>
            </w:r>
          </w:p>
        </w:tc>
        <w:tc>
          <w:tcPr>
            <w:tcW w:w="10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mV</w:t>
            </w:r>
          </w:p>
        </w:tc>
        <w:tc>
          <w:tcPr>
            <w:tcW w:w="307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For plausibility checks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Over/Undervoltage flags</w:t>
            </w:r>
          </w:p>
        </w:tc>
        <w:tc>
          <w:tcPr>
            <w:tcW w:w="10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u32 bitfield</w:t>
            </w:r>
          </w:p>
        </w:tc>
        <w:tc>
          <w:tcPr>
            <w:tcW w:w="307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Per cell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Thermal shutdown occurred</w:t>
            </w:r>
          </w:p>
        </w:tc>
        <w:tc>
          <w:tcPr>
            <w:tcW w:w="103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bool</w:t>
            </w:r>
          </w:p>
        </w:tc>
        <w:tc>
          <w:tcPr>
            <w:tcW w:w="307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3. EEPROM-Related Signals &amp; Flags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Dynamic Area Signals (transmitted via Mxxx_EEPROMData / BMSInfo):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Write Counter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Unique ID (Battery Pack SN)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Time integral of battery alive [hours]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Lifetime Discharge Ah counter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Overvoltage counters (levels 1 &amp; 2)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Undervoltage counters (levels 1 &amp; 2)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Overtemperature counters (levels 1 &amp; 2)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Overcurrent counters (discharge/charge, multiple thresholds)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Derating factors (deratefac_cp, deratefac_dcp)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SoH_modulelevel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4. Complete isoSPI Error Flags List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43"/>
        <w:gridCol w:w="775"/>
        <w:gridCol w:w="4254"/>
      </w:tblGrid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Flag Name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BMU_ISOSPI_Error_Bad_CRC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CRC mismatch on LTC data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BMU_ISOSPI_Error_Timeout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Polling timeout (&gt;5 ms)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BMU_ISOSPI_Error_Init_Fail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Initialization failure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BMU_ISOSPI_I2C_Communication_Fail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EEPROM I²C error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BMU_ISOSPI_Error_Too_many_Modules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Too many modules detected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complSafAreaCRCErr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Both Safety Areas corrupted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complStatAreaCRCErr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Both Static Areas corrupted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complDynAreaCRCErr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Both Dynamic Areas corrupted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singleSafAreaCRCErr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Warning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One Safety Area corrupted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singleStatAreaCRCErr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Warning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One Static Area corrupted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singleDynAreaCRCErr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Warning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One Dynamic Area corrupted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safAreaMismatch / statAreaMismatch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Warning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Redundant areas don't match (despite good CRC)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IDPageNotLocked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Warning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Safety Area (ID Page) not locked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SafAreaWriteFail / StatAreaWriteFail / DynAreaWriteFail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Write failure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VerifySafWriteFail etc.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Read-back verification failure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EEPROMReadFail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Initial EEPROM read failure</w:t>
            </w:r>
          </w:p>
        </w:tc>
      </w:tr>
      <w:tr>
        <w:trPr/>
        <w:tc>
          <w:tcPr>
            <w:tcW w:w="494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IDPageStatusReadFail</w:t>
            </w:r>
          </w:p>
        </w:tc>
        <w:tc>
          <w:tcPr>
            <w:tcW w:w="77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Error</w:t>
            </w:r>
          </w:p>
        </w:tc>
        <w:tc>
          <w:tcPr>
            <w:tcW w:w="42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ID Page status read failure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Safety Mechanism Error Flags</w:t>
      </w:r>
      <w:r>
        <w:rPr>
          <w:rFonts w:ascii="Calibri" w:hAnsi="Calibri"/>
          <w:sz w:val="22"/>
        </w:rPr>
        <w:t xml:space="preserve"> (from Sheet 2):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SM_badCRC</w:t>
      </w:r>
      <w:r>
        <w:rPr/>
        <w:t xml:space="preserve">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SM_pollingTimeout</w:t>
      </w:r>
      <w:r>
        <w:rPr/>
        <w:t xml:space="preserve">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SM_digRedFail</w:t>
      </w:r>
      <w:r>
        <w:rPr/>
        <w:t xml:space="preserve">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SM_ClrRegsFail</w:t>
      </w:r>
      <w:r>
        <w:rPr/>
        <w:t xml:space="preserve">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>SM_CmdVerFail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5. ActionIndex for Mxxx_StartLTCTransmission</w:t>
      </w:r>
    </w:p>
    <w:tbl>
      <w:tblPr>
        <w:tblW w:w="352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23"/>
        <w:gridCol w:w="3003"/>
      </w:tblGrid>
      <w:tr>
        <w:trPr/>
        <w:tc>
          <w:tcPr>
            <w:tcW w:w="5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Index</w:t>
            </w:r>
          </w:p>
        </w:tc>
        <w:tc>
          <w:tcPr>
            <w:tcW w:w="300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Action</w:t>
            </w:r>
          </w:p>
        </w:tc>
      </w:tr>
      <w:tr>
        <w:trPr/>
        <w:tc>
          <w:tcPr>
            <w:tcW w:w="5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300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Write Safety Area</w:t>
            </w:r>
          </w:p>
        </w:tc>
      </w:tr>
      <w:tr>
        <w:trPr/>
        <w:tc>
          <w:tcPr>
            <w:tcW w:w="5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300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Write Static Area</w:t>
            </w:r>
          </w:p>
        </w:tc>
      </w:tr>
      <w:tr>
        <w:trPr/>
        <w:tc>
          <w:tcPr>
            <w:tcW w:w="5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300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Write Dynamic Area</w:t>
            </w:r>
          </w:p>
        </w:tc>
      </w:tr>
      <w:tr>
        <w:trPr/>
        <w:tc>
          <w:tcPr>
            <w:tcW w:w="5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w="300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Re-read all EEPROMs + check</w:t>
            </w:r>
          </w:p>
        </w:tc>
      </w:tr>
      <w:tr>
        <w:trPr/>
        <w:tc>
          <w:tcPr>
            <w:tcW w:w="5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300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Read ID Page status</w:t>
            </w:r>
          </w:p>
        </w:tc>
      </w:tr>
      <w:tr>
        <w:trPr/>
        <w:tc>
          <w:tcPr>
            <w:tcW w:w="5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w="300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Lock all ID Pages</w:t>
            </w:r>
          </w:p>
        </w:tc>
      </w:tr>
      <w:tr>
        <w:trPr/>
        <w:tc>
          <w:tcPr>
            <w:tcW w:w="52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w="300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(EOL only) Initialize Dynamic Area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SHEET 1: Customer - System Requirements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Legend: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0</w:t>
      </w:r>
      <w:r>
        <w:rPr/>
        <w:t xml:space="preserve"> </w:t>
      </w:r>
      <w:r>
        <w:rPr>
          <w:rFonts w:ascii="Calibri" w:hAnsi="Calibri"/>
          <w:sz w:val="22"/>
        </w:rPr>
        <w:t>= Must requirement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1</w:t>
      </w:r>
      <w:r>
        <w:rPr/>
        <w:t xml:space="preserve"> </w:t>
      </w:r>
      <w:r>
        <w:rPr>
          <w:rFonts w:ascii="Calibri" w:hAnsi="Calibri"/>
          <w:sz w:val="22"/>
        </w:rPr>
        <w:t>= Can / Optional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b/>
          <w:sz w:val="22"/>
        </w:rPr>
        <w:t>Inf</w:t>
      </w:r>
      <w:r>
        <w:rPr/>
        <w:t xml:space="preserve"> </w:t>
      </w:r>
      <w:r>
        <w:rPr>
          <w:rFonts w:ascii="Calibri" w:hAnsi="Calibri"/>
          <w:sz w:val="22"/>
        </w:rPr>
        <w:t>= Information</w:t>
      </w:r>
      <w:r>
        <w:rPr/>
        <w:t xml:space="preserve"> 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QSPI Interface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54"/>
        <w:gridCol w:w="455"/>
        <w:gridCol w:w="8063"/>
      </w:tblGrid>
      <w:tr>
        <w:trPr/>
        <w:tc>
          <w:tcPr>
            <w:tcW w:w="14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Req. ID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w="806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rPr/>
        <w:tc>
          <w:tcPr>
            <w:tcW w:w="14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AK.UHE.SW.0001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06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The isoSPI interface shall be addressed via </w:t>
            </w:r>
            <w:r>
              <w:rPr>
                <w:rFonts w:ascii="Calibri" w:hAnsi="Calibri"/>
                <w:b/>
                <w:sz w:val="22"/>
              </w:rPr>
              <w:t>QSPI3</w:t>
            </w:r>
            <w:r>
              <w:rPr>
                <w:rFonts w:ascii="Calibri" w:hAnsi="Calibri"/>
                <w:sz w:val="22"/>
              </w:rPr>
              <w:t xml:space="preserve">. CS for standard isoSPI via </w:t>
            </w:r>
            <w:r>
              <w:rPr>
                <w:rFonts w:ascii="Calibri" w:hAnsi="Calibri"/>
                <w:b/>
                <w:sz w:val="22"/>
              </w:rPr>
              <w:t>P23.5</w:t>
            </w:r>
            <w:r>
              <w:rPr>
                <w:rFonts w:ascii="Calibri" w:hAnsi="Calibri"/>
                <w:sz w:val="22"/>
              </w:rPr>
              <w:t xml:space="preserve">, reverse isoSPI via </w:t>
            </w:r>
            <w:r>
              <w:rPr>
                <w:rFonts w:ascii="Calibri" w:hAnsi="Calibri"/>
                <w:b/>
                <w:sz w:val="22"/>
              </w:rPr>
              <w:t>P23.4</w:t>
            </w:r>
            <w:r>
              <w:rPr>
                <w:rFonts w:ascii="Calibri" w:hAnsi="Calibri"/>
                <w:sz w:val="22"/>
              </w:rPr>
              <w:t>.</w:t>
            </w:r>
          </w:p>
        </w:tc>
      </w:tr>
      <w:tr>
        <w:trPr/>
        <w:tc>
          <w:tcPr>
            <w:tcW w:w="14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Info01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Inf</w:t>
            </w:r>
          </w:p>
        </w:tc>
        <w:tc>
          <w:tcPr>
            <w:tcW w:w="806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QSPI baud rate is fixed at </w:t>
            </w:r>
            <w:r>
              <w:rPr>
                <w:rFonts w:ascii="Calibri" w:hAnsi="Calibri"/>
                <w:b/>
                <w:sz w:val="22"/>
              </w:rPr>
              <w:t>1 Mb/s</w:t>
            </w:r>
            <w:r>
              <w:rPr>
                <w:rFonts w:ascii="Calibri" w:hAnsi="Calibri"/>
                <w:sz w:val="22"/>
              </w:rPr>
              <w:t>.</w:t>
            </w:r>
          </w:p>
        </w:tc>
      </w:tr>
      <w:tr>
        <w:trPr/>
        <w:tc>
          <w:tcPr>
            <w:tcW w:w="1454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Info02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Inf</w:t>
            </w:r>
          </w:p>
        </w:tc>
        <w:tc>
          <w:tcPr>
            <w:tcW w:w="806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QSPI operated with </w:t>
            </w:r>
            <w:r>
              <w:rPr>
                <w:rFonts w:ascii="Calibri" w:hAnsi="Calibri"/>
                <w:b/>
                <w:sz w:val="22"/>
              </w:rPr>
              <w:t>CPHA = 1</w:t>
            </w:r>
            <w:r>
              <w:rPr>
                <w:rFonts w:ascii="Calibri" w:hAnsi="Calibri"/>
                <w:sz w:val="22"/>
              </w:rPr>
              <w:t xml:space="preserve"> and </w:t>
            </w:r>
            <w:r>
              <w:rPr>
                <w:rFonts w:ascii="Calibri" w:hAnsi="Calibri"/>
                <w:b/>
                <w:sz w:val="22"/>
              </w:rPr>
              <w:t>CPOL = 0</w:t>
            </w:r>
            <w:r>
              <w:rPr>
                <w:rFonts w:ascii="Calibri" w:hAnsi="Calibri"/>
                <w:sz w:val="22"/>
              </w:rPr>
              <w:t>.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LTC681x Configuration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49"/>
        <w:gridCol w:w="455"/>
        <w:gridCol w:w="8068"/>
      </w:tblGrid>
      <w:tr>
        <w:trPr/>
        <w:tc>
          <w:tcPr>
            <w:tcW w:w="144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Req. ID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w="806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rPr/>
        <w:tc>
          <w:tcPr>
            <w:tcW w:w="144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AK.UHE.SW.0002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806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LTC681x ADCs shall operate in normal mode at </w:t>
            </w:r>
            <w:r>
              <w:rPr>
                <w:rFonts w:ascii="Calibri" w:hAnsi="Calibri"/>
                <w:b/>
                <w:sz w:val="22"/>
              </w:rPr>
              <w:t>7 kHz</w:t>
            </w:r>
            <w:r>
              <w:rPr>
                <w:rFonts w:ascii="Calibri" w:hAnsi="Calibri"/>
                <w:sz w:val="22"/>
              </w:rPr>
              <w:t>.</w:t>
            </w:r>
          </w:p>
        </w:tc>
      </w:tr>
      <w:tr>
        <w:trPr/>
        <w:tc>
          <w:tcPr>
            <w:tcW w:w="144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AK.UHE.SW.0003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06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All internal GPIO pull-downs of LTC681x shall be </w:t>
            </w:r>
            <w:r>
              <w:rPr>
                <w:rFonts w:ascii="Calibri" w:hAnsi="Calibri"/>
                <w:b/>
                <w:sz w:val="22"/>
              </w:rPr>
              <w:t>permanently inactive</w:t>
            </w:r>
            <w:r>
              <w:rPr>
                <w:rFonts w:ascii="Calibri" w:hAnsi="Calibri"/>
                <w:sz w:val="22"/>
              </w:rPr>
              <w:t>.</w:t>
            </w:r>
          </w:p>
        </w:tc>
      </w:tr>
      <w:tr>
        <w:trPr/>
        <w:tc>
          <w:tcPr>
            <w:tcW w:w="144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AK.UHE.SW.0004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806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Max cell voltage = </w:t>
            </w:r>
            <w:r>
              <w:rPr>
                <w:rFonts w:ascii="Calibri" w:hAnsi="Calibri"/>
                <w:b/>
                <w:sz w:val="22"/>
              </w:rPr>
              <w:t>4.3 V</w:t>
            </w:r>
            <w:r>
              <w:rPr>
                <w:rFonts w:ascii="Calibri" w:hAnsi="Calibri"/>
                <w:sz w:val="22"/>
              </w:rPr>
              <w:t xml:space="preserve">, Min cell voltage = </w:t>
            </w:r>
            <w:r>
              <w:rPr>
                <w:rFonts w:ascii="Calibri" w:hAnsi="Calibri"/>
                <w:b/>
                <w:sz w:val="22"/>
              </w:rPr>
              <w:t>2.5 V</w:t>
            </w:r>
            <w:r>
              <w:rPr>
                <w:rFonts w:ascii="Calibri" w:hAnsi="Calibri"/>
                <w:sz w:val="22"/>
              </w:rPr>
              <w:t>. These limits shall be written to the configuration registers.</w:t>
            </w:r>
          </w:p>
        </w:tc>
      </w:tr>
      <w:tr>
        <w:trPr/>
        <w:tc>
          <w:tcPr>
            <w:tcW w:w="144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AK.UHE.SW.0005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06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LTC681x shall remain permanently in </w:t>
            </w:r>
            <w:r>
              <w:rPr>
                <w:rFonts w:ascii="Calibri" w:hAnsi="Calibri"/>
                <w:b/>
                <w:sz w:val="22"/>
              </w:rPr>
              <w:t>REFUP</w:t>
            </w:r>
            <w:r>
              <w:rPr>
                <w:rFonts w:ascii="Calibri" w:hAnsi="Calibri"/>
                <w:sz w:val="22"/>
              </w:rPr>
              <w:t xml:space="preserve"> state.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isoSPI Module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86"/>
        <w:gridCol w:w="455"/>
        <w:gridCol w:w="8131"/>
      </w:tblGrid>
      <w:tr>
        <w:trPr/>
        <w:tc>
          <w:tcPr>
            <w:tcW w:w="138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Req. ID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w="813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rPr/>
        <w:tc>
          <w:tcPr>
            <w:tcW w:w="138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AK.UHE.SW.0006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813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Task period shall be </w:t>
            </w:r>
            <w:r>
              <w:rPr>
                <w:rFonts w:ascii="Calibri" w:hAnsi="Calibri"/>
                <w:b/>
                <w:sz w:val="22"/>
              </w:rPr>
              <w:t>1 second</w:t>
            </w:r>
            <w:r>
              <w:rPr>
                <w:rFonts w:ascii="Calibri" w:hAnsi="Calibri"/>
                <w:sz w:val="22"/>
              </w:rPr>
              <w:t>.</w:t>
            </w:r>
          </w:p>
        </w:tc>
      </w:tr>
      <w:tr>
        <w:trPr/>
        <w:tc>
          <w:tcPr>
            <w:tcW w:w="138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AK.UHE.SW.0007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13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isoSPI task shall run on </w:t>
            </w:r>
            <w:r>
              <w:rPr>
                <w:rFonts w:ascii="Calibri" w:hAnsi="Calibri"/>
                <w:b/>
                <w:sz w:val="22"/>
              </w:rPr>
              <w:t>Core 1</w:t>
            </w:r>
            <w:r>
              <w:rPr>
                <w:rFonts w:ascii="Calibri" w:hAnsi="Calibri"/>
                <w:sz w:val="22"/>
              </w:rPr>
              <w:t>.</w:t>
            </w:r>
          </w:p>
        </w:tc>
      </w:tr>
      <w:tr>
        <w:trPr/>
        <w:tc>
          <w:tcPr>
            <w:tcW w:w="138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AK.UHE.SW.0008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13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Number of modules, cells, and LTC ICs per module shall be configurable via </w:t>
            </w:r>
            <w:r>
              <w:rPr>
                <w:rFonts w:ascii="Calibri" w:hAnsi="Calibri"/>
                <w:b/>
                <w:sz w:val="22"/>
              </w:rPr>
              <w:t>macros</w:t>
            </w:r>
            <w:r>
              <w:rPr>
                <w:rFonts w:ascii="Calibri" w:hAnsi="Calibri"/>
                <w:sz w:val="22"/>
              </w:rPr>
              <w:t>.</w:t>
            </w:r>
          </w:p>
        </w:tc>
      </w:tr>
      <w:tr>
        <w:trPr/>
        <w:tc>
          <w:tcPr>
            <w:tcW w:w="138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AK.UHE.SW.0009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13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Shall send CAN messages according to "AkaCAN_Matrix_BMU_UHE.xlsx".</w:t>
            </w:r>
          </w:p>
        </w:tc>
      </w:tr>
      <w:tr>
        <w:trPr/>
        <w:tc>
          <w:tcPr>
            <w:tcW w:w="138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AK.UHE.SW.0010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13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Shall receive CAN messages to write data into the module EEPROM.</w:t>
            </w:r>
          </w:p>
        </w:tc>
      </w:tr>
      <w:tr>
        <w:trPr/>
        <w:tc>
          <w:tcPr>
            <w:tcW w:w="138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AK.UHE.SW.0011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13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Shall send internal messages with module data and error flags to BMS-M and SCU.</w:t>
            </w:r>
          </w:p>
        </w:tc>
      </w:tr>
      <w:tr>
        <w:trPr/>
        <w:tc>
          <w:tcPr>
            <w:tcW w:w="138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AK.UHE.SW.0054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13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Data types: most values u16, except Temperatures (float), Currents (s32), OV/UV flags (u32), thermal shutdown (bool).</w:t>
            </w:r>
          </w:p>
        </w:tc>
      </w:tr>
      <w:tr>
        <w:trPr/>
        <w:tc>
          <w:tcPr>
            <w:tcW w:w="138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AK.UHE.SW.0014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13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If no poll result within </w:t>
            </w:r>
            <w:r>
              <w:rPr>
                <w:rFonts w:ascii="Calibri" w:hAnsi="Calibri"/>
                <w:b/>
                <w:sz w:val="22"/>
              </w:rPr>
              <w:t>5 ms</w:t>
            </w:r>
            <w:r>
              <w:rPr>
                <w:rFonts w:ascii="Calibri" w:hAnsi="Calibri"/>
                <w:sz w:val="22"/>
              </w:rPr>
              <w:t xml:space="preserve"> → set BMU_ISOSPI_Error_Timeout_Saf.</w:t>
            </w:r>
          </w:p>
        </w:tc>
      </w:tr>
      <w:tr>
        <w:trPr/>
        <w:tc>
          <w:tcPr>
            <w:tcW w:w="1386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AK.UHE.SW.0035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131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All data exchanged with LTC681x must be CRC-protected. On CRC error, set error flag and use value </w:t>
            </w:r>
            <w:r>
              <w:rPr>
                <w:rFonts w:ascii="Calibri" w:hAnsi="Calibri"/>
                <w:b/>
                <w:sz w:val="22"/>
              </w:rPr>
              <w:t>0xFFAF</w:t>
            </w:r>
            <w:r>
              <w:rPr>
                <w:rFonts w:ascii="Calibri" w:hAnsi="Calibri"/>
                <w:sz w:val="22"/>
              </w:rPr>
              <w:t>.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EEPROM Requirements (Key ones)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58"/>
        <w:gridCol w:w="455"/>
        <w:gridCol w:w="8159"/>
      </w:tblGrid>
      <w:tr>
        <w:trPr/>
        <w:tc>
          <w:tcPr>
            <w:tcW w:w="13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Req. ID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w="815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rPr/>
        <w:tc>
          <w:tcPr>
            <w:tcW w:w="13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AK.UHE.SW.0038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15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EEPROM memory layout on modules shall be implemented as specified (see Sheet 9).</w:t>
            </w:r>
          </w:p>
        </w:tc>
      </w:tr>
      <w:tr>
        <w:trPr/>
        <w:tc>
          <w:tcPr>
            <w:tcW w:w="13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AK.UHE.SW.0053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15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Safety Area: </w:t>
            </w:r>
            <w:r>
              <w:rPr>
                <w:rFonts w:ascii="Calibri" w:hAnsi="Calibri"/>
                <w:b/>
                <w:sz w:val="22"/>
              </w:rPr>
              <w:t>CRC16</w:t>
            </w:r>
            <w:r>
              <w:rPr>
                <w:rFonts w:ascii="Calibri" w:hAnsi="Calibri"/>
                <w:sz w:val="22"/>
              </w:rPr>
              <w:t xml:space="preserve"> (Poly 0xAC9A). Other areas: </w:t>
            </w:r>
            <w:r>
              <w:rPr>
                <w:rFonts w:ascii="Calibri" w:hAnsi="Calibri"/>
                <w:b/>
                <w:sz w:val="22"/>
              </w:rPr>
              <w:t>CRC32</w:t>
            </w:r>
            <w:r>
              <w:rPr>
                <w:rFonts w:ascii="Calibri" w:hAnsi="Calibri"/>
                <w:sz w:val="22"/>
              </w:rPr>
              <w:t>.</w:t>
            </w:r>
          </w:p>
        </w:tc>
      </w:tr>
      <w:tr>
        <w:trPr/>
        <w:tc>
          <w:tcPr>
            <w:tcW w:w="13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AK.UHE.SW.0039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15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BMU shall maintain a </w:t>
            </w:r>
            <w:r>
              <w:rPr>
                <w:rFonts w:ascii="Calibri" w:hAnsi="Calibri"/>
                <w:b/>
                <w:sz w:val="22"/>
              </w:rPr>
              <w:t>mirrored EEPROM</w:t>
            </w:r>
            <w:r>
              <w:rPr>
                <w:rFonts w:ascii="Calibri" w:hAnsi="Calibri"/>
                <w:sz w:val="22"/>
              </w:rPr>
              <w:t xml:space="preserve"> copy of all module EEPROMs.</w:t>
            </w:r>
          </w:p>
        </w:tc>
      </w:tr>
      <w:tr>
        <w:trPr/>
        <w:tc>
          <w:tcPr>
            <w:tcW w:w="13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AK.UHE.SW.0040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15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At startup, copy all EEPROM data (incl. ID Page) to mirrored EEPROM. Set error flags on read failure.</w:t>
            </w:r>
          </w:p>
        </w:tc>
      </w:tr>
      <w:tr>
        <w:trPr/>
        <w:tc>
          <w:tcPr>
            <w:tcW w:w="1358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AK.UHE.SW.0044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15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Via Mxxx_StartLTCTransmission (ActionIndex): 0=Write Safety, 1=Write Static, 2=Write Dynamic, 3=Re-read all, 5=Lock ID Pages, etc.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Cell Balancing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67"/>
        <w:gridCol w:w="455"/>
        <w:gridCol w:w="8050"/>
      </w:tblGrid>
      <w:tr>
        <w:trPr/>
        <w:tc>
          <w:tcPr>
            <w:tcW w:w="146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Req. ID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w="805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AK.UHE.SW.0058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05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Cell balancing shall use </w:t>
            </w:r>
            <w:r>
              <w:rPr>
                <w:rFonts w:ascii="Calibri" w:hAnsi="Calibri"/>
                <w:b/>
                <w:sz w:val="22"/>
              </w:rPr>
              <w:t>S-Pins</w:t>
            </w:r>
            <w:r>
              <w:rPr>
                <w:rFonts w:ascii="Calibri" w:hAnsi="Calibri"/>
                <w:sz w:val="22"/>
              </w:rPr>
              <w:t xml:space="preserve"> (S-Pin/PWM registers).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AK.UHE.SW.0061</w:t>
            </w:r>
          </w:p>
        </w:tc>
        <w:tc>
          <w:tcPr>
            <w:tcW w:w="455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w="805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Balancing shall be disabled during cell voltage measurement using </w:t>
            </w:r>
            <w:r>
              <w:rPr>
                <w:rFonts w:ascii="Calibri" w:hAnsi="Calibri"/>
                <w:b/>
                <w:sz w:val="22"/>
              </w:rPr>
              <w:t>MUTE / UNMUTE</w:t>
            </w:r>
            <w:r>
              <w:rPr>
                <w:rFonts w:ascii="Calibri" w:hAnsi="Calibri"/>
                <w:sz w:val="22"/>
              </w:rPr>
              <w:t xml:space="preserve"> (with 1 ms delay).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w:t>(Many more requirements exist in the original sheet — let me know if you want the complete 80+ row version.)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SHEET 2: Department Requirements (Internal / Safety)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Legend:</w:t>
      </w:r>
      <w:r>
        <w:rPr>
          <w:rFonts w:ascii="Calibri" w:hAnsi="Calibri"/>
          <w:sz w:val="22"/>
        </w:rPr>
        <w:t xml:space="preserve"> 0 = Must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40"/>
        <w:gridCol w:w="1293"/>
        <w:gridCol w:w="7039"/>
      </w:tblGrid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Req. ID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Safety Manual ID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REQ_LTC_SM_001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5.3_SM1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MUX Decoder Check shall be performed periodically (interval x to be defined).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REQ_LTC_SM_002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5.3_SM1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On failed MUX Decoder Check, set error flag in BMS_Info.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REQ_LTC_SM_004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5.3_SM2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Cyclically measure </w:t>
            </w:r>
            <w:r>
              <w:rPr>
                <w:rFonts w:ascii="Calibri" w:hAnsi="Calibri"/>
                <w:b/>
                <w:sz w:val="22"/>
              </w:rPr>
              <w:t>VREF2</w:t>
            </w:r>
            <w:r>
              <w:rPr>
                <w:rFonts w:ascii="Calibri" w:hAnsi="Calibri"/>
                <w:sz w:val="22"/>
              </w:rPr>
              <w:t xml:space="preserve"> (must be 2.990 V – 3.014 V).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REQ_LTC_SM_005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5.3_SM2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Send VREF2 (IC1 &amp; IC2) via CAN signals Mxxx_act_U_DigiPower_IC1_mV / _IC2_mV.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REQ_LTC_SM_006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5.3_SM3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Cyclically measure </w:t>
            </w:r>
            <w:r>
              <w:rPr>
                <w:rFonts w:ascii="Calibri" w:hAnsi="Calibri"/>
                <w:b/>
                <w:sz w:val="22"/>
              </w:rPr>
              <w:t>VREG</w:t>
            </w:r>
            <w:r>
              <w:rPr>
                <w:rFonts w:ascii="Calibri" w:hAnsi="Calibri"/>
                <w:sz w:val="22"/>
              </w:rPr>
              <w:t xml:space="preserve"> (4.5 V – 5.5 V).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REQ_LTC_SM_007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5.3_SM3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Cyclically measure </w:t>
            </w:r>
            <w:r>
              <w:rPr>
                <w:rFonts w:ascii="Calibri" w:hAnsi="Calibri"/>
                <w:b/>
                <w:sz w:val="22"/>
              </w:rPr>
              <w:t>VREGD</w:t>
            </w:r>
            <w:r>
              <w:rPr>
                <w:rFonts w:ascii="Calibri" w:hAnsi="Calibri"/>
                <w:sz w:val="22"/>
              </w:rPr>
              <w:t xml:space="preserve"> (2.7 V – 3.6 V).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REQ_LTC_SM_009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5.3_SM4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Perform open-wire check on CV (cell voltages) periodically.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REQ_LTC_SM_014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5.3_SM7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Digital filter &amp; memory check CV (Fast Mode, values 0x9565 / 0x6A9A).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REQ_LTC_SM_015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5.3_SM11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Digital filter &amp; memory check AUX (Fast Mode).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REQ_LTC_SM_017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5.3_SM8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Overlap cell measurement</w:t>
            </w:r>
            <w:r>
              <w:rPr>
                <w:rFonts w:ascii="Calibri" w:hAnsi="Calibri"/>
                <w:sz w:val="22"/>
              </w:rPr>
              <w:t xml:space="preserve"> in Normal Mode (7 kHz) with defined max deviation (see V1.6 limits below).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REQ_LTC_SM_019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5.3_SM16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Verify CRC of every received isoSPI packet.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REQ_LTC_SM_020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5.3_SM16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All sent commands/data shall be CRC-protected.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REQ_LTC_SM_022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5.3_SM18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Check all cell voltages against allowed range (Error code 1 = undervoltage, 2 = overvoltage).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REQ_LTC_SM_024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5.3_SM20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Check all cell temperatures against allowed range (different error codes for charge/discharge).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REQ_LTC_SM_027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5.3_SM23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Plausibilize sum of cell voltages vs. measured module voltage.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REQ_LTC_SM_029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5.3_SM27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Discharge circuit functional check (measure voltage drop when discharge enabled).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REQ_LTC_SM_030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5.3_SM29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Open-wire check on cell voltage channels.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REQ_LTC_SM_032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5.3_SM30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GPIO short circuit check for temperature sensors (pull-up/pull-down test).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REQ_LTC_SM_045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No retries</w:t>
            </w:r>
            <w:r>
              <w:rPr>
                <w:rFonts w:ascii="Calibri" w:hAnsi="Calibri"/>
                <w:sz w:val="22"/>
              </w:rPr>
              <w:t xml:space="preserve"> during safety mechanism execution on communication errors.</w:t>
            </w:r>
          </w:p>
        </w:tc>
      </w:tr>
      <w:tr>
        <w:trPr/>
        <w:tc>
          <w:tcPr>
            <w:tcW w:w="1640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REQ_LTC_SM_046</w:t>
            </w:r>
          </w:p>
        </w:tc>
        <w:tc>
          <w:tcPr>
            <w:tcW w:w="1293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</w:p>
        </w:tc>
        <w:tc>
          <w:tcPr>
            <w:tcW w:w="7039" w:type="dxa"/>
            <w:tcBorders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Define dedicated error flags for safety mechanism failures (SM_badCRC, SM_pollingTimeout, SM_digRedFail, etc.).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Overlap Cell Measurement Limits (REQ_LTC_SM_017 - V1.6)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 xml:space="preserve">U_cell &lt; 0.8 V → max diff </w:t>
      </w:r>
      <w:r>
        <w:rPr>
          <w:rFonts w:ascii="Calibri" w:hAnsi="Calibri"/>
          <w:b/>
          <w:sz w:val="22"/>
        </w:rPr>
        <w:t>1.2 mV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 xml:space="preserve">0.8 – 2 V → </w:t>
      </w:r>
      <w:r>
        <w:rPr>
          <w:rFonts w:ascii="Calibri" w:hAnsi="Calibri"/>
          <w:b/>
          <w:sz w:val="22"/>
        </w:rPr>
        <w:t>2.3 mV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 xml:space="preserve">2 – 3.3 V → </w:t>
      </w:r>
      <w:r>
        <w:rPr>
          <w:rFonts w:ascii="Calibri" w:hAnsi="Calibri"/>
          <w:b/>
          <w:sz w:val="22"/>
        </w:rPr>
        <w:t>3.4 mV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Fonts w:ascii="Calibri" w:hAnsi="Calibri"/>
          <w:sz w:val="22"/>
        </w:rPr>
        <w:t xml:space="preserve">3.3 – 4.2 V → </w:t>
      </w:r>
      <w:r>
        <w:rPr>
          <w:rFonts w:ascii="Calibri" w:hAnsi="Calibri"/>
          <w:b/>
          <w:sz w:val="22"/>
        </w:rPr>
        <w:t>4.2 mV</w:t>
      </w:r>
      <w:r>
        <w:rPr/>
        <w:t xml:space="preserve">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Fonts w:ascii="Calibri" w:hAnsi="Calibri"/>
          <w:sz w:val="22"/>
        </w:rPr>
        <w:t xml:space="preserve">5 V → </w:t>
      </w:r>
      <w:r>
        <w:rPr>
          <w:rFonts w:ascii="Calibri" w:hAnsi="Calibri"/>
          <w:b/>
          <w:sz w:val="22"/>
        </w:rPr>
        <w:t>7.0 mV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"/>
      <w:lvlJc w:val="start"/>
      <w:pPr>
        <w:tabs>
          <w:tab w:val="num" w:pos="1418"/>
        </w:tabs>
        <w:ind w:star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"/>
      <w:lvlJc w:val="start"/>
      <w:pPr>
        <w:tabs>
          <w:tab w:val="num" w:pos="1418"/>
        </w:tabs>
        <w:ind w:star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2127"/>
        </w:tabs>
        <w:ind w:start="2127" w:hanging="283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"/>
      <w:lvlJc w:val="start"/>
      <w:pPr>
        <w:tabs>
          <w:tab w:val="num" w:pos="1418"/>
        </w:tabs>
        <w:ind w:star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CA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LibreOffice/25.8.6.2$Windows_X86_64 LibreOffice_project/b4b39682cd9868fa725bc664aff94278d315bd04</Application>
  <AppVersion>15.0000</AppVersion>
  <Pages>10</Pages>
  <Words>2883</Words>
  <Characters>16096</Characters>
  <CharactersWithSpaces>18230</CharactersWithSpaces>
  <Paragraphs>797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2026-05-16T12:53:18Z</dcterms:created>
  <dc:creator/>
  <dc:description/>
  <dc:language>en-CA</dc:language>
  <cp:lastModifiedBy/>
  <dcterms:modified xsi:type="dcterms:W3CDTF">2026-05-16T12:54:46Z</dcterms:modified>
  <cp:revision>3</cp:revision>
  <dc:subject/>
  <dc:title/>
</cp:coreProperties>
</file>