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54ADA" w14:textId="002D7667" w:rsidR="00F12182" w:rsidRPr="00037617" w:rsidRDefault="00037617" w:rsidP="00037617">
      <w:pPr>
        <w:spacing w:after="0" w:line="480" w:lineRule="auto"/>
        <w:rPr>
          <w:rFonts w:ascii="Times New Roman" w:hAnsi="Times New Roman" w:cs="Times New Roman"/>
        </w:rPr>
      </w:pPr>
      <w:r w:rsidRPr="00037617">
        <w:rPr>
          <w:rFonts w:ascii="Times New Roman" w:hAnsi="Times New Roman" w:cs="Times New Roman"/>
        </w:rPr>
        <w:t xml:space="preserve">Title: </w:t>
      </w:r>
      <w:r w:rsidRPr="00037617">
        <w:rPr>
          <w:rFonts w:ascii="Times New Roman" w:hAnsi="Times New Roman" w:cs="Times New Roman"/>
        </w:rPr>
        <w:t>Scale-Aligned Comparison of Sum-Score and Latent-Variable Growth Models: Parameter Recovery under Correlated Uniqueness</w:t>
      </w:r>
    </w:p>
    <w:p w14:paraId="6BF1F920" w14:textId="77777777" w:rsidR="00037617" w:rsidRPr="00037617" w:rsidRDefault="00037617" w:rsidP="00037617">
      <w:pPr>
        <w:spacing w:after="0" w:line="480" w:lineRule="auto"/>
        <w:rPr>
          <w:rFonts w:ascii="Times New Roman" w:hAnsi="Times New Roman" w:cs="Times New Roman"/>
        </w:rPr>
      </w:pPr>
    </w:p>
    <w:p w14:paraId="5B6BE742" w14:textId="4A75FAD5" w:rsidR="00037617" w:rsidRPr="00037617" w:rsidRDefault="00037617" w:rsidP="00037617">
      <w:pPr>
        <w:spacing w:after="0" w:line="480" w:lineRule="auto"/>
        <w:rPr>
          <w:rFonts w:ascii="Times New Roman" w:hAnsi="Times New Roman" w:cs="Times New Roman"/>
        </w:rPr>
      </w:pPr>
      <w:r w:rsidRPr="00037617">
        <w:rPr>
          <w:rFonts w:ascii="Times New Roman" w:hAnsi="Times New Roman" w:cs="Times New Roman"/>
        </w:rPr>
        <w:t>1 Introduction</w:t>
      </w:r>
    </w:p>
    <w:p w14:paraId="5B1B2194" w14:textId="2B2487B6" w:rsidR="00037617" w:rsidRPr="00037617" w:rsidRDefault="00037617" w:rsidP="00037617">
      <w:pPr>
        <w:spacing w:after="0" w:line="480" w:lineRule="auto"/>
        <w:rPr>
          <w:rFonts w:ascii="Times New Roman" w:hAnsi="Times New Roman" w:cs="Times New Roman"/>
        </w:rPr>
      </w:pPr>
      <w:r w:rsidRPr="00037617">
        <w:rPr>
          <w:rFonts w:ascii="Times New Roman" w:hAnsi="Times New Roman" w:cs="Times New Roman"/>
        </w:rPr>
        <w:t>2 Background</w:t>
      </w:r>
    </w:p>
    <w:p w14:paraId="5B05EB2F" w14:textId="70A3890B" w:rsidR="00037617" w:rsidRDefault="00037617" w:rsidP="00037617">
      <w:pPr>
        <w:spacing w:after="0" w:line="480" w:lineRule="auto"/>
        <w:rPr>
          <w:rFonts w:ascii="Times New Roman" w:hAnsi="Times New Roman" w:cs="Times New Roman"/>
        </w:rPr>
      </w:pPr>
      <w:r w:rsidRPr="00037617">
        <w:rPr>
          <w:rFonts w:ascii="Times New Roman" w:hAnsi="Times New Roman" w:cs="Times New Roman"/>
        </w:rPr>
        <w:t xml:space="preserve">3 </w:t>
      </w:r>
      <w:r w:rsidR="004537C2">
        <w:rPr>
          <w:rFonts w:ascii="Times New Roman" w:hAnsi="Times New Roman" w:cs="Times New Roman"/>
        </w:rPr>
        <w:t>Scale Alignment</w:t>
      </w:r>
    </w:p>
    <w:p w14:paraId="7DE5B6CE" w14:textId="77777777" w:rsidR="00037617" w:rsidRPr="00037617" w:rsidRDefault="00037617" w:rsidP="00037617">
      <w:pPr>
        <w:spacing w:after="0" w:line="480" w:lineRule="auto"/>
        <w:rPr>
          <w:rFonts w:ascii="Times New Roman" w:hAnsi="Times New Roman" w:cs="Times New Roman"/>
        </w:rPr>
      </w:pPr>
    </w:p>
    <w:p w14:paraId="00B03998" w14:textId="061A0FC7" w:rsidR="00037617" w:rsidRPr="00037617" w:rsidRDefault="00037617" w:rsidP="00037617">
      <w:pPr>
        <w:spacing w:after="0" w:line="480" w:lineRule="auto"/>
        <w:rPr>
          <w:rFonts w:ascii="Times New Roman" w:hAnsi="Times New Roman" w:cs="Times New Roman"/>
        </w:rPr>
      </w:pPr>
      <w:r w:rsidRPr="00037617">
        <w:rPr>
          <w:rFonts w:ascii="Times New Roman" w:hAnsi="Times New Roman" w:cs="Times New Roman"/>
        </w:rPr>
        <w:t>4 Simulation Design</w:t>
      </w:r>
    </w:p>
    <w:p w14:paraId="0056C117" w14:textId="740CF23E" w:rsidR="00037617" w:rsidRPr="00037617" w:rsidRDefault="00037617" w:rsidP="00037617">
      <w:pPr>
        <w:spacing w:after="0" w:line="480" w:lineRule="auto"/>
        <w:rPr>
          <w:rFonts w:ascii="Times New Roman" w:hAnsi="Times New Roman" w:cs="Times New Roman"/>
          <w:i/>
          <w:iCs/>
        </w:rPr>
      </w:pPr>
      <w:r w:rsidRPr="00037617">
        <w:rPr>
          <w:rFonts w:ascii="Times New Roman" w:hAnsi="Times New Roman" w:cs="Times New Roman"/>
          <w:i/>
          <w:iCs/>
        </w:rPr>
        <w:t>4.1 Data-Generating Model</w:t>
      </w:r>
    </w:p>
    <w:p w14:paraId="31D6B1CF" w14:textId="2B6E79A6" w:rsidR="00037617" w:rsidRPr="00037617" w:rsidRDefault="00037617" w:rsidP="00037617">
      <w:pPr>
        <w:spacing w:after="0" w:line="480" w:lineRule="auto"/>
        <w:rPr>
          <w:rFonts w:ascii="Times New Roman" w:hAnsi="Times New Roman" w:cs="Times New Roman"/>
        </w:rPr>
      </w:pPr>
      <w:r w:rsidRPr="00037617">
        <w:rPr>
          <w:rFonts w:ascii="Times New Roman" w:hAnsi="Times New Roman" w:cs="Times New Roman"/>
        </w:rPr>
        <w:t xml:space="preserve">The 2-LGCM was used as </w:t>
      </w:r>
      <w:r>
        <w:rPr>
          <w:rFonts w:ascii="Times New Roman" w:hAnsi="Times New Roman" w:cs="Times New Roman"/>
        </w:rPr>
        <w:t>a</w:t>
      </w:r>
      <w:r w:rsidRPr="00037617">
        <w:rPr>
          <w:rFonts w:ascii="Times New Roman" w:hAnsi="Times New Roman" w:cs="Times New Roman"/>
        </w:rPr>
        <w:t xml:space="preserve"> data-generating model to define growth trajectory of latent construct at the population level. The growth trajectory is modeled as linear</w:t>
      </w:r>
      <w:r>
        <w:rPr>
          <w:rFonts w:ascii="Times New Roman" w:hAnsi="Times New Roman" w:cs="Times New Roman"/>
        </w:rPr>
        <w:t xml:space="preserve"> and</w:t>
      </w:r>
      <w:r w:rsidRPr="00037617">
        <w:rPr>
          <w:rFonts w:ascii="Times New Roman" w:hAnsi="Times New Roman" w:cs="Times New Roman"/>
        </w:rPr>
        <w:t xml:space="preserve"> </w:t>
      </w:r>
      <w:r>
        <w:rPr>
          <w:rFonts w:ascii="Times New Roman" w:hAnsi="Times New Roman" w:cs="Times New Roman"/>
        </w:rPr>
        <w:t>t</w:t>
      </w:r>
      <w:r w:rsidRPr="00037617">
        <w:rPr>
          <w:rFonts w:ascii="Times New Roman" w:hAnsi="Times New Roman" w:cs="Times New Roman"/>
        </w:rPr>
        <w:t>he number of waves</w:t>
      </w:r>
      <w:r>
        <w:rPr>
          <w:rFonts w:ascii="Times New Roman" w:hAnsi="Times New Roman" w:cs="Times New Roman"/>
        </w:rPr>
        <w:t xml:space="preserve"> (</w:t>
      </w:r>
      <w:r w:rsidRPr="00037617">
        <w:rPr>
          <w:rFonts w:ascii="Times New Roman" w:hAnsi="Times New Roman" w:cs="Times New Roman"/>
          <w:i/>
          <w:iCs/>
        </w:rPr>
        <w:t>T</w:t>
      </w:r>
      <w:r>
        <w:rPr>
          <w:rFonts w:ascii="Times New Roman" w:hAnsi="Times New Roman" w:cs="Times New Roman"/>
        </w:rPr>
        <w:t>)</w:t>
      </w:r>
      <w:r w:rsidRPr="00037617">
        <w:rPr>
          <w:rFonts w:ascii="Times New Roman" w:hAnsi="Times New Roman" w:cs="Times New Roman"/>
        </w:rPr>
        <w:t xml:space="preserve"> and number of indicators</w:t>
      </w:r>
      <w:r>
        <w:rPr>
          <w:rFonts w:ascii="Times New Roman" w:hAnsi="Times New Roman" w:cs="Times New Roman"/>
        </w:rPr>
        <w:t xml:space="preserve"> (</w:t>
      </w:r>
      <w:r w:rsidRPr="00037617">
        <w:rPr>
          <w:rFonts w:ascii="Times New Roman" w:hAnsi="Times New Roman" w:cs="Times New Roman"/>
          <w:i/>
          <w:iCs/>
        </w:rPr>
        <w:t>J</w:t>
      </w:r>
      <w:r>
        <w:rPr>
          <w:rFonts w:ascii="Times New Roman" w:hAnsi="Times New Roman" w:cs="Times New Roman"/>
        </w:rPr>
        <w:t>)</w:t>
      </w:r>
      <w:r w:rsidRPr="00037617">
        <w:rPr>
          <w:rFonts w:ascii="Times New Roman" w:hAnsi="Times New Roman" w:cs="Times New Roman"/>
        </w:rPr>
        <w:t xml:space="preserve"> per wave </w:t>
      </w:r>
      <w:r>
        <w:rPr>
          <w:rFonts w:ascii="Times New Roman" w:hAnsi="Times New Roman" w:cs="Times New Roman"/>
        </w:rPr>
        <w:t>are</w:t>
      </w:r>
      <w:r w:rsidRPr="00037617">
        <w:rPr>
          <w:rFonts w:ascii="Times New Roman" w:hAnsi="Times New Roman" w:cs="Times New Roman"/>
        </w:rPr>
        <w:t xml:space="preserve"> additionally manipulated as design conditions described</w:t>
      </w:r>
      <w:r>
        <w:rPr>
          <w:rFonts w:ascii="Times New Roman" w:hAnsi="Times New Roman" w:cs="Times New Roman"/>
        </w:rPr>
        <w:t xml:space="preserve"> as well.</w:t>
      </w:r>
      <w:r w:rsidRPr="00037617">
        <w:rPr>
          <w:rFonts w:ascii="Times New Roman" w:hAnsi="Times New Roman" w:cs="Times New Roman"/>
        </w:rPr>
        <w:t xml:space="preserve"> As a visual overview of the data-generating model, see the path diagram in Figure 1</w:t>
      </w:r>
      <w:r>
        <w:rPr>
          <w:rFonts w:ascii="Times New Roman" w:hAnsi="Times New Roman" w:cs="Times New Roman"/>
        </w:rPr>
        <w:t xml:space="preserve"> of which example design</w:t>
      </w:r>
      <w:r w:rsidRPr="00037617">
        <w:rPr>
          <w:rFonts w:ascii="Times New Roman" w:hAnsi="Times New Roman" w:cs="Times New Roman"/>
        </w:rPr>
        <w:t xml:space="preserve"> with the </w:t>
      </w:r>
      <w:r w:rsidRPr="00037617">
        <w:rPr>
          <w:rFonts w:ascii="Times New Roman" w:hAnsi="Times New Roman" w:cs="Times New Roman"/>
          <w:i/>
          <w:iCs/>
        </w:rPr>
        <w:t>T</w:t>
      </w:r>
      <w:r w:rsidRPr="00037617">
        <w:rPr>
          <w:rFonts w:ascii="Times New Roman" w:hAnsi="Times New Roman" w:cs="Times New Roman"/>
        </w:rPr>
        <w:t xml:space="preserve"> = 5</w:t>
      </w:r>
      <w:r>
        <w:rPr>
          <w:rFonts w:ascii="Times New Roman" w:hAnsi="Times New Roman" w:cs="Times New Roman"/>
        </w:rPr>
        <w:t xml:space="preserve"> and</w:t>
      </w:r>
      <w:r w:rsidRPr="00037617">
        <w:rPr>
          <w:rFonts w:ascii="Times New Roman" w:hAnsi="Times New Roman" w:cs="Times New Roman"/>
        </w:rPr>
        <w:t xml:space="preserve"> </w:t>
      </w:r>
      <w:r w:rsidRPr="00037617">
        <w:rPr>
          <w:rFonts w:ascii="Times New Roman" w:hAnsi="Times New Roman" w:cs="Times New Roman"/>
          <w:i/>
          <w:iCs/>
        </w:rPr>
        <w:t>J</w:t>
      </w:r>
      <w:r w:rsidRPr="00037617">
        <w:rPr>
          <w:rFonts w:ascii="Times New Roman" w:hAnsi="Times New Roman" w:cs="Times New Roman"/>
        </w:rPr>
        <w:t xml:space="preserve"> = </w:t>
      </w:r>
      <w:r>
        <w:rPr>
          <w:rFonts w:ascii="Times New Roman" w:hAnsi="Times New Roman" w:cs="Times New Roman"/>
        </w:rPr>
        <w:t>5</w:t>
      </w:r>
      <w:r w:rsidRPr="00037617">
        <w:rPr>
          <w:rFonts w:ascii="Times New Roman" w:hAnsi="Times New Roman" w:cs="Times New Roman"/>
        </w:rPr>
        <w:t>.</w:t>
      </w:r>
      <w:r>
        <w:rPr>
          <w:rFonts w:ascii="Times New Roman" w:hAnsi="Times New Roman" w:cs="Times New Roman"/>
        </w:rPr>
        <w:t xml:space="preserve"> </w:t>
      </w:r>
      <w:r w:rsidRPr="00037617">
        <w:rPr>
          <w:rFonts w:ascii="Times New Roman" w:hAnsi="Times New Roman" w:cs="Times New Roman"/>
        </w:rPr>
        <w:t>The simulated data were then analyzed using both the 1-LGCM with sum scores and the 2-LGCM with latent variables</w:t>
      </w:r>
      <w:r w:rsidR="0035255A">
        <w:rPr>
          <w:rFonts w:ascii="Times New Roman" w:hAnsi="Times New Roman" w:cs="Times New Roman"/>
        </w:rPr>
        <w:t xml:space="preserve"> </w:t>
      </w:r>
      <w:r w:rsidRPr="00037617">
        <w:rPr>
          <w:rFonts w:ascii="Times New Roman" w:hAnsi="Times New Roman" w:cs="Times New Roman"/>
        </w:rPr>
        <w:t>to compare the precision and accuracy of growth parameter estimates.</w:t>
      </w:r>
    </w:p>
    <w:p w14:paraId="14701617" w14:textId="3841D119" w:rsidR="00037617" w:rsidRPr="0035255A" w:rsidRDefault="00037617" w:rsidP="0035255A">
      <w:pPr>
        <w:spacing w:after="0" w:line="480" w:lineRule="auto"/>
        <w:ind w:firstLine="720"/>
        <w:rPr>
          <w:rFonts w:ascii="Times New Roman" w:hAnsi="Times New Roman" w:cs="Times New Roman"/>
        </w:rPr>
      </w:pPr>
      <w:r w:rsidRPr="00037617">
        <w:rPr>
          <w:rFonts w:ascii="Times New Roman" w:hAnsi="Times New Roman" w:cs="Times New Roman"/>
        </w:rPr>
        <w:t>Regarding the fixed population parameter settings, the means of the growth intercept</w:t>
      </w:r>
      <w:r>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I</m:t>
            </m:r>
          </m:sub>
        </m:sSub>
      </m:oMath>
      <w:r>
        <w:rPr>
          <w:rFonts w:ascii="Times New Roman" w:hAnsi="Times New Roman" w:cs="Times New Roman"/>
        </w:rPr>
        <w:t>)</w:t>
      </w:r>
      <w:r w:rsidRPr="00037617">
        <w:rPr>
          <w:rFonts w:ascii="Times New Roman" w:hAnsi="Times New Roman" w:cs="Times New Roman"/>
        </w:rPr>
        <w:t xml:space="preserve"> and slope</w:t>
      </w:r>
      <w:r>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s</m:t>
            </m:r>
          </m:sub>
        </m:sSub>
      </m:oMath>
      <w:r>
        <w:rPr>
          <w:rFonts w:ascii="Times New Roman" w:hAnsi="Times New Roman" w:cs="Times New Roman"/>
        </w:rPr>
        <w:t>)</w:t>
      </w:r>
      <w:r w:rsidRPr="00037617">
        <w:rPr>
          <w:rFonts w:ascii="Times New Roman" w:hAnsi="Times New Roman" w:cs="Times New Roman"/>
        </w:rPr>
        <w:t xml:space="preserve"> were fixed at 1 and .125, respectively, to examine the statistical power for detecting a non-zero intercept and slope. The growth factor covariance matrix was fixed at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II</m:t>
            </m:r>
          </m:sub>
        </m:sSub>
      </m:oMath>
      <w:r w:rsidRPr="00037617">
        <w:rPr>
          <w:rFonts w:ascii="Times New Roman" w:hAnsi="Times New Roman" w:cs="Times New Roman"/>
        </w:rPr>
        <w:t xml:space="preserve">= 1 (intercept variance),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SS</m:t>
            </m:r>
          </m:sub>
        </m:sSub>
      </m:oMath>
      <w:r w:rsidRPr="00037617">
        <w:rPr>
          <w:rFonts w:ascii="Times New Roman" w:hAnsi="Times New Roman" w:cs="Times New Roman"/>
        </w:rPr>
        <w:t xml:space="preserve"> = .2025 (slope variance), and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I</m:t>
            </m:r>
            <m:r>
              <w:rPr>
                <w:rFonts w:ascii="Cambria Math" w:hAnsi="Cambria Math" w:cs="Times New Roman"/>
              </w:rPr>
              <m:t>S</m:t>
            </m:r>
          </m:sub>
        </m:sSub>
      </m:oMath>
      <w:r>
        <w:rPr>
          <w:rFonts w:ascii="Times New Roman" w:hAnsi="Times New Roman" w:cs="Times New Roman"/>
        </w:rPr>
        <w:t xml:space="preserve"> </w:t>
      </w:r>
      <w:r w:rsidRPr="00037617">
        <w:rPr>
          <w:rFonts w:ascii="Times New Roman" w:hAnsi="Times New Roman" w:cs="Times New Roman"/>
        </w:rPr>
        <w:t>= .18 (intercept–slope covariance), yielding an intercept–slope correlation of approximately .4, which can be considered a small-to-moderate relationship. The disturbance variance of the latent constructs was specified via a slightly decreasing sequence of [</w:t>
      </w:r>
      <m:oMath>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2</m:t>
            </m:r>
          </m:sub>
        </m:sSub>
        <m:r>
          <w:rPr>
            <w:rFonts w:ascii="Cambria Math" w:hAnsi="Cambria Math" w:cs="Times New Roman"/>
          </w:rPr>
          <m:t>,</m:t>
        </m:r>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3</m:t>
            </m:r>
          </m:sub>
        </m:sSub>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4</m:t>
            </m:r>
          </m:sub>
        </m:sSub>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5</m:t>
            </m:r>
          </m:sub>
        </m:sSub>
      </m:oMath>
      <w:r w:rsidRPr="00037617">
        <w:rPr>
          <w:rFonts w:ascii="Times New Roman" w:hAnsi="Times New Roman" w:cs="Times New Roman"/>
        </w:rPr>
        <w:t>] = [1.</w:t>
      </w:r>
      <w:r w:rsidR="0035255A">
        <w:rPr>
          <w:rFonts w:ascii="Times New Roman" w:hAnsi="Times New Roman" w:cs="Times New Roman"/>
        </w:rPr>
        <w:t>203</w:t>
      </w:r>
      <w:r w:rsidRPr="00037617">
        <w:rPr>
          <w:rFonts w:ascii="Times New Roman" w:hAnsi="Times New Roman" w:cs="Times New Roman"/>
        </w:rPr>
        <w:t>, .</w:t>
      </w:r>
      <w:r w:rsidR="0035255A">
        <w:rPr>
          <w:rFonts w:ascii="Times New Roman" w:hAnsi="Times New Roman" w:cs="Times New Roman"/>
        </w:rPr>
        <w:t>96</w:t>
      </w:r>
      <w:r w:rsidRPr="00037617">
        <w:rPr>
          <w:rFonts w:ascii="Times New Roman" w:hAnsi="Times New Roman" w:cs="Times New Roman"/>
        </w:rPr>
        <w:t>, .9</w:t>
      </w:r>
      <w:r w:rsidR="0035255A">
        <w:rPr>
          <w:rFonts w:ascii="Times New Roman" w:hAnsi="Times New Roman" w:cs="Times New Roman"/>
        </w:rPr>
        <w:t>02</w:t>
      </w:r>
      <w:r w:rsidRPr="00037617">
        <w:rPr>
          <w:rFonts w:ascii="Times New Roman" w:hAnsi="Times New Roman" w:cs="Times New Roman"/>
        </w:rPr>
        <w:t>, .</w:t>
      </w:r>
      <w:r w:rsidR="0035255A">
        <w:rPr>
          <w:rFonts w:ascii="Times New Roman" w:hAnsi="Times New Roman" w:cs="Times New Roman"/>
        </w:rPr>
        <w:t>865</w:t>
      </w:r>
      <w:r w:rsidRPr="00037617">
        <w:rPr>
          <w:rFonts w:ascii="Times New Roman" w:hAnsi="Times New Roman" w:cs="Times New Roman"/>
        </w:rPr>
        <w:t>, .</w:t>
      </w:r>
      <w:r w:rsidR="0035255A">
        <w:rPr>
          <w:rFonts w:ascii="Times New Roman" w:hAnsi="Times New Roman" w:cs="Times New Roman"/>
        </w:rPr>
        <w:t>828</w:t>
      </w:r>
      <w:r w:rsidRPr="00037617">
        <w:rPr>
          <w:rFonts w:ascii="Times New Roman" w:hAnsi="Times New Roman" w:cs="Times New Roman"/>
        </w:rPr>
        <w:t xml:space="preserve">] for the </w:t>
      </w:r>
      <w:r w:rsidRPr="0035255A">
        <w:rPr>
          <w:rFonts w:ascii="Times New Roman" w:hAnsi="Times New Roman" w:cs="Times New Roman"/>
          <w:i/>
          <w:iCs/>
        </w:rPr>
        <w:t>T</w:t>
      </w:r>
      <w:r w:rsidRPr="00037617">
        <w:rPr>
          <w:rFonts w:ascii="Times New Roman" w:hAnsi="Times New Roman" w:cs="Times New Roman"/>
        </w:rPr>
        <w:t xml:space="preserve"> = 5 </w:t>
      </w:r>
      <w:r w:rsidRPr="00037617">
        <w:rPr>
          <w:rFonts w:ascii="Times New Roman" w:hAnsi="Times New Roman" w:cs="Times New Roman"/>
        </w:rPr>
        <w:lastRenderedPageBreak/>
        <w:t xml:space="preserve">condition (with only the first three values used for </w:t>
      </w:r>
      <w:r w:rsidRPr="0035255A">
        <w:rPr>
          <w:rFonts w:ascii="Times New Roman" w:hAnsi="Times New Roman" w:cs="Times New Roman"/>
          <w:i/>
          <w:iCs/>
        </w:rPr>
        <w:t>T</w:t>
      </w:r>
      <w:r w:rsidRPr="00037617">
        <w:rPr>
          <w:rFonts w:ascii="Times New Roman" w:hAnsi="Times New Roman" w:cs="Times New Roman"/>
        </w:rPr>
        <w:t xml:space="preserve"> = 3), such that more than 60% of the proportion of variance in the latent construct was explained by the growth parameters at each time point.</w:t>
      </w:r>
    </w:p>
    <w:p w14:paraId="1E7D84E0" w14:textId="7F867978" w:rsidR="0035255A" w:rsidRDefault="0035255A" w:rsidP="0035255A">
      <w:pPr>
        <w:spacing w:after="0" w:line="480" w:lineRule="auto"/>
        <w:ind w:firstLine="720"/>
        <w:rPr>
          <w:rFonts w:ascii="Times New Roman" w:hAnsi="Times New Roman" w:cs="Times New Roman"/>
        </w:rPr>
      </w:pPr>
      <w:r>
        <w:rPr>
          <w:rFonts w:ascii="Times New Roman" w:hAnsi="Times New Roman" w:cs="Times New Roman"/>
        </w:rPr>
        <w:t xml:space="preserve">To remove confounding effects from the size of scale, </w:t>
      </w:r>
      <w:r w:rsidR="00037617" w:rsidRPr="00037617">
        <w:rPr>
          <w:rFonts w:ascii="Times New Roman" w:hAnsi="Times New Roman" w:cs="Times New Roman"/>
        </w:rPr>
        <w:t>I used effects-coding identification (ECI) for the 2-LGCM</w:t>
      </w:r>
      <w:r>
        <w:rPr>
          <w:rFonts w:ascii="Times New Roman" w:hAnsi="Times New Roman" w:cs="Times New Roman"/>
        </w:rPr>
        <w:t xml:space="preserve"> t</w:t>
      </w:r>
      <w:r w:rsidRPr="00037617">
        <w:rPr>
          <w:rFonts w:ascii="Times New Roman" w:hAnsi="Times New Roman" w:cs="Times New Roman"/>
        </w:rPr>
        <w:t xml:space="preserve">o align </w:t>
      </w:r>
      <w:r>
        <w:rPr>
          <w:rFonts w:ascii="Times New Roman" w:hAnsi="Times New Roman" w:cs="Times New Roman"/>
        </w:rPr>
        <w:t>it</w:t>
      </w:r>
      <w:r w:rsidRPr="00037617">
        <w:rPr>
          <w:rFonts w:ascii="Times New Roman" w:hAnsi="Times New Roman" w:cs="Times New Roman"/>
        </w:rPr>
        <w:t xml:space="preserve"> </w:t>
      </w:r>
      <w:r>
        <w:rPr>
          <w:rFonts w:ascii="Times New Roman" w:hAnsi="Times New Roman" w:cs="Times New Roman"/>
        </w:rPr>
        <w:t>with that for</w:t>
      </w:r>
      <w:r>
        <w:rPr>
          <w:rFonts w:ascii="Times New Roman" w:hAnsi="Times New Roman" w:cs="Times New Roman"/>
        </w:rPr>
        <w:t xml:space="preserve"> sum-score</w:t>
      </w:r>
      <w:r w:rsidRPr="00037617">
        <w:rPr>
          <w:rFonts w:ascii="Times New Roman" w:hAnsi="Times New Roman" w:cs="Times New Roman"/>
        </w:rPr>
        <w:t xml:space="preserve"> 1-LGCM</w:t>
      </w:r>
      <w:r>
        <w:rPr>
          <w:rFonts w:ascii="Times New Roman" w:hAnsi="Times New Roman" w:cs="Times New Roman"/>
        </w:rPr>
        <w:t xml:space="preserve">. </w:t>
      </w:r>
      <w:r w:rsidRPr="00037617">
        <w:rPr>
          <w:rFonts w:ascii="Times New Roman" w:hAnsi="Times New Roman" w:cs="Times New Roman"/>
        </w:rPr>
        <w:t xml:space="preserve">Population parameters of the data-generating model and the </w:t>
      </w:r>
      <w:r>
        <w:rPr>
          <w:rFonts w:ascii="Times New Roman" w:hAnsi="Times New Roman" w:cs="Times New Roman"/>
        </w:rPr>
        <w:t>analysis model</w:t>
      </w:r>
      <w:r w:rsidRPr="00037617">
        <w:rPr>
          <w:rFonts w:ascii="Times New Roman" w:hAnsi="Times New Roman" w:cs="Times New Roman"/>
        </w:rPr>
        <w:t xml:space="preserve"> parameters are presented in Table 1</w:t>
      </w:r>
      <w:r w:rsidR="00D02895">
        <w:rPr>
          <w:rFonts w:ascii="Times New Roman" w:hAnsi="Times New Roman" w:cs="Times New Roman"/>
        </w:rPr>
        <w:t xml:space="preserve"> with</w:t>
      </w:r>
      <w:r w:rsidR="00037617" w:rsidRPr="00037617">
        <w:rPr>
          <w:rFonts w:ascii="Times New Roman" w:hAnsi="Times New Roman" w:cs="Times New Roman"/>
        </w:rPr>
        <w:t xml:space="preserve"> analytically deriv</w:t>
      </w:r>
      <w:r w:rsidR="00D02895">
        <w:rPr>
          <w:rFonts w:ascii="Times New Roman" w:hAnsi="Times New Roman" w:cs="Times New Roman"/>
        </w:rPr>
        <w:t>ation</w:t>
      </w:r>
      <w:r w:rsidR="00037617" w:rsidRPr="00037617">
        <w:rPr>
          <w:rFonts w:ascii="Times New Roman" w:hAnsi="Times New Roman" w:cs="Times New Roman"/>
        </w:rPr>
        <w:t xml:space="preserve"> via the affine transformation</w:t>
      </w:r>
      <w:r w:rsidR="00D02895">
        <w:rPr>
          <w:rFonts w:ascii="Times New Roman" w:hAnsi="Times New Roman" w:cs="Times New Roman"/>
        </w:rPr>
        <w:t xml:space="preserve"> from equation </w:t>
      </w:r>
      <w:proofErr w:type="gramStart"/>
      <w:r w:rsidR="00D02895">
        <w:rPr>
          <w:rFonts w:ascii="Times New Roman" w:hAnsi="Times New Roman" w:cs="Times New Roman"/>
        </w:rPr>
        <w:t>( X</w:t>
      </w:r>
      <w:proofErr w:type="gramEnd"/>
      <w:r w:rsidR="00D02895">
        <w:rPr>
          <w:rFonts w:ascii="Times New Roman" w:hAnsi="Times New Roman" w:cs="Times New Roman"/>
        </w:rPr>
        <w:t xml:space="preserve"> )</w:t>
      </w:r>
      <w:r w:rsidR="00037617" w:rsidRPr="00037617">
        <w:rPr>
          <w:rFonts w:ascii="Times New Roman" w:hAnsi="Times New Roman" w:cs="Times New Roman"/>
        </w:rPr>
        <w:t>.</w:t>
      </w:r>
    </w:p>
    <w:p w14:paraId="7CABDC7C" w14:textId="42BF47E3" w:rsidR="00037617" w:rsidRDefault="00037617" w:rsidP="00D02895">
      <w:pPr>
        <w:spacing w:after="0" w:line="480" w:lineRule="auto"/>
        <w:ind w:firstLine="720"/>
        <w:rPr>
          <w:rFonts w:ascii="Times New Roman" w:hAnsi="Times New Roman" w:cs="Times New Roman"/>
        </w:rPr>
      </w:pPr>
      <w:r w:rsidRPr="00037617">
        <w:rPr>
          <w:rFonts w:ascii="Times New Roman" w:hAnsi="Times New Roman" w:cs="Times New Roman"/>
        </w:rPr>
        <w:t xml:space="preserve">The item intercept was fixed at </w:t>
      </w: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m:t>
            </m:r>
            <m:r>
              <w:rPr>
                <w:rFonts w:ascii="Cambria Math" w:hAnsi="Cambria Math" w:cs="Times New Roman"/>
              </w:rPr>
              <m:t>t</m:t>
            </m:r>
          </m:sub>
        </m:sSub>
        <m:r>
          <w:rPr>
            <w:rFonts w:ascii="Cambria Math" w:hAnsi="Cambria Math" w:cs="Times New Roman"/>
          </w:rPr>
          <m:t>=.1</m:t>
        </m:r>
      </m:oMath>
      <w:r w:rsidRPr="00037617">
        <w:rPr>
          <w:rFonts w:ascii="Times New Roman" w:hAnsi="Times New Roman" w:cs="Times New Roman"/>
        </w:rPr>
        <w:t xml:space="preserve"> and the unstandardized factor loading at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it</m:t>
            </m:r>
          </m:sub>
        </m:sSub>
        <m:r>
          <w:rPr>
            <w:rFonts w:ascii="Cambria Math" w:hAnsi="Cambria Math" w:cs="Times New Roman"/>
          </w:rPr>
          <m:t>=.</m:t>
        </m:r>
        <m:r>
          <w:rPr>
            <w:rFonts w:ascii="Cambria Math" w:hAnsi="Cambria Math" w:cs="Times New Roman"/>
          </w:rPr>
          <m:t>2</m:t>
        </m:r>
      </m:oMath>
      <w:r w:rsidR="00D02895">
        <w:rPr>
          <w:rFonts w:ascii="Times New Roman" w:hAnsi="Times New Roman" w:cs="Times New Roman"/>
        </w:rPr>
        <w:t xml:space="preserve">. </w:t>
      </w:r>
      <w:r w:rsidRPr="00037617">
        <w:rPr>
          <w:rFonts w:ascii="Times New Roman" w:hAnsi="Times New Roman" w:cs="Times New Roman"/>
        </w:rPr>
        <w:t xml:space="preserve">The value of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it</m:t>
            </m:r>
          </m:sub>
        </m:sSub>
        <m:r>
          <w:rPr>
            <w:rFonts w:ascii="Cambria Math" w:hAnsi="Cambria Math" w:cs="Times New Roman"/>
          </w:rPr>
          <m:t>=.2</m:t>
        </m:r>
      </m:oMath>
      <w:r w:rsidRPr="00037617">
        <w:rPr>
          <w:rFonts w:ascii="Times New Roman" w:hAnsi="Times New Roman" w:cs="Times New Roman"/>
        </w:rPr>
        <w:t xml:space="preserve"> was chosen so that, in the reference design with five indicators per wave (</w:t>
      </w:r>
      <w:r w:rsidRPr="00D02895">
        <w:rPr>
          <w:rFonts w:ascii="Times New Roman" w:hAnsi="Times New Roman" w:cs="Times New Roman"/>
          <w:i/>
          <w:iCs/>
        </w:rPr>
        <w:t>J</w:t>
      </w:r>
      <w:r w:rsidRPr="00037617">
        <w:rPr>
          <w:rFonts w:ascii="Times New Roman" w:hAnsi="Times New Roman" w:cs="Times New Roman"/>
        </w:rPr>
        <w:t xml:space="preserve"> = 5), the ECI constraint that the within-wave loadings sum to one (</w:t>
      </w:r>
      <m:oMath>
        <m:nary>
          <m:naryPr>
            <m:chr m:val="∑"/>
            <m:limLoc m:val="subSup"/>
            <m:supHide m:val="1"/>
            <m:ctrlPr>
              <w:rPr>
                <w:rFonts w:ascii="Cambria Math" w:hAnsi="Cambria Math" w:cs="Times New Roman"/>
                <w:i/>
              </w:rPr>
            </m:ctrlPr>
          </m:naryPr>
          <m:sub>
            <m:r>
              <w:rPr>
                <w:rFonts w:ascii="Cambria Math" w:hAnsi="Cambria Math" w:cs="Times New Roman"/>
              </w:rPr>
              <m:t>i</m:t>
            </m:r>
          </m:sub>
          <m:sup/>
          <m:e>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it</m:t>
                </m:r>
              </m:sub>
            </m:sSub>
          </m:e>
        </m:nary>
        <m:r>
          <w:rPr>
            <w:rFonts w:ascii="Cambria Math" w:hAnsi="Cambria Math" w:cs="Times New Roman"/>
          </w:rPr>
          <m:t>=1</m:t>
        </m:r>
      </m:oMath>
      <w:r w:rsidRPr="00037617">
        <w:rPr>
          <w:rFonts w:ascii="Times New Roman" w:hAnsi="Times New Roman" w:cs="Times New Roman"/>
        </w:rPr>
        <w:t>) is automatically satisfied at the population level, making the generating and EC</w:t>
      </w:r>
      <w:r w:rsidR="00D02895">
        <w:rPr>
          <w:rFonts w:ascii="Times New Roman" w:hAnsi="Times New Roman" w:cs="Times New Roman"/>
        </w:rPr>
        <w:t>I</w:t>
      </w:r>
      <w:r w:rsidRPr="00037617">
        <w:rPr>
          <w:rFonts w:ascii="Times New Roman" w:hAnsi="Times New Roman" w:cs="Times New Roman"/>
        </w:rPr>
        <w:t xml:space="preserve">-fitted variance–covariance matrices of the growth factors numerically identical (see Table 1). For </w:t>
      </w:r>
      <w:r w:rsidRPr="00D02895">
        <w:rPr>
          <w:rFonts w:ascii="Times New Roman" w:hAnsi="Times New Roman" w:cs="Times New Roman"/>
          <w:i/>
          <w:iCs/>
        </w:rPr>
        <w:t>J</w:t>
      </w:r>
      <w:r w:rsidRPr="00037617">
        <w:rPr>
          <w:rFonts w:ascii="Times New Roman" w:hAnsi="Times New Roman" w:cs="Times New Roman"/>
        </w:rPr>
        <w:t xml:space="preserve"> = 3 conditions, where </w:t>
      </w:r>
      <m:oMath>
        <m:nary>
          <m:naryPr>
            <m:chr m:val="∑"/>
            <m:limLoc m:val="subSup"/>
            <m:supHide m:val="1"/>
            <m:ctrlPr>
              <w:rPr>
                <w:rFonts w:ascii="Cambria Math" w:hAnsi="Cambria Math" w:cs="Times New Roman"/>
                <w:i/>
              </w:rPr>
            </m:ctrlPr>
          </m:naryPr>
          <m:sub>
            <m:r>
              <w:rPr>
                <w:rFonts w:ascii="Cambria Math" w:hAnsi="Cambria Math" w:cs="Times New Roman"/>
              </w:rPr>
              <m:t>i</m:t>
            </m:r>
          </m:sub>
          <m:sup/>
          <m:e>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it</m:t>
                </m:r>
              </m:sub>
            </m:sSub>
          </m:e>
        </m:nary>
        <m:r>
          <w:rPr>
            <w:rFonts w:ascii="Cambria Math" w:hAnsi="Cambria Math" w:cs="Times New Roman"/>
          </w:rPr>
          <m:t>=</m:t>
        </m:r>
        <m:r>
          <w:rPr>
            <w:rFonts w:ascii="Cambria Math" w:hAnsi="Cambria Math" w:cs="Times New Roman"/>
          </w:rPr>
          <m:t>.6</m:t>
        </m:r>
      </m:oMath>
      <w:r w:rsidRPr="00037617">
        <w:rPr>
          <w:rFonts w:ascii="Times New Roman" w:hAnsi="Times New Roman" w:cs="Times New Roman"/>
        </w:rPr>
        <w:t>, the EC</w:t>
      </w:r>
      <w:r w:rsidR="00D02895">
        <w:rPr>
          <w:rFonts w:ascii="Times New Roman" w:hAnsi="Times New Roman" w:cs="Times New Roman"/>
        </w:rPr>
        <w:t>I</w:t>
      </w:r>
      <w:r w:rsidRPr="00037617">
        <w:rPr>
          <w:rFonts w:ascii="Times New Roman" w:hAnsi="Times New Roman" w:cs="Times New Roman"/>
        </w:rPr>
        <w:t>-rescaled parameters take different values, as also shown in Table 1. This study assumes complete data without any missingness.</w:t>
      </w:r>
    </w:p>
    <w:p w14:paraId="66C03578" w14:textId="77777777" w:rsidR="00D02895" w:rsidRDefault="00D02895" w:rsidP="00D02895">
      <w:pPr>
        <w:spacing w:after="0" w:line="480" w:lineRule="auto"/>
        <w:rPr>
          <w:rFonts w:ascii="Times New Roman" w:hAnsi="Times New Roman" w:cs="Times New Roman"/>
          <w:i/>
          <w:iCs/>
        </w:rPr>
      </w:pPr>
    </w:p>
    <w:p w14:paraId="3F2B01C0" w14:textId="2DD530DC" w:rsidR="00D02895" w:rsidRDefault="00D02895" w:rsidP="00D02895">
      <w:pPr>
        <w:spacing w:after="0" w:line="480" w:lineRule="auto"/>
        <w:rPr>
          <w:rFonts w:ascii="Times New Roman" w:hAnsi="Times New Roman" w:cs="Times New Roman"/>
        </w:rPr>
      </w:pPr>
      <w:r w:rsidRPr="00D02895">
        <w:rPr>
          <w:rFonts w:ascii="Times New Roman" w:hAnsi="Times New Roman" w:cs="Times New Roman"/>
          <w:i/>
          <w:iCs/>
        </w:rPr>
        <w:t>4.2</w:t>
      </w:r>
      <w:r>
        <w:rPr>
          <w:rFonts w:ascii="Times New Roman" w:hAnsi="Times New Roman" w:cs="Times New Roman"/>
        </w:rPr>
        <w:t xml:space="preserve"> Simulation Conditions</w:t>
      </w:r>
    </w:p>
    <w:p w14:paraId="7267FC3D" w14:textId="25670428" w:rsidR="00D02895" w:rsidRPr="00D02895" w:rsidRDefault="00D02895" w:rsidP="00D02895">
      <w:pPr>
        <w:spacing w:after="0" w:line="480" w:lineRule="auto"/>
        <w:rPr>
          <w:rFonts w:ascii="Times New Roman" w:hAnsi="Times New Roman" w:cs="Times New Roman"/>
          <w:i/>
        </w:rPr>
      </w:pPr>
      <w:r w:rsidRPr="00D02895">
        <w:rPr>
          <w:rFonts w:ascii="Times New Roman" w:hAnsi="Times New Roman" w:cs="Times New Roman"/>
          <w:i/>
          <w:iCs/>
        </w:rPr>
        <w:t>Correlated uniqueness (</w:t>
      </w:r>
      <m:oMath>
        <m:r>
          <w:rPr>
            <w:rFonts w:ascii="Cambria Math" w:hAnsi="Cambria Math" w:cs="Times New Roman"/>
          </w:rPr>
          <m:t>ρ</m:t>
        </m:r>
      </m:oMath>
      <w:r w:rsidRPr="00D02895">
        <w:rPr>
          <w:rFonts w:ascii="Times New Roman" w:hAnsi="Times New Roman" w:cs="Times New Roman"/>
          <w:i/>
          <w:iCs/>
        </w:rPr>
        <w:t>).</w:t>
      </w:r>
      <w:r w:rsidRPr="00D02895">
        <w:rPr>
          <w:rFonts w:ascii="Times New Roman" w:hAnsi="Times New Roman" w:cs="Times New Roman"/>
        </w:rPr>
        <w:t xml:space="preserve"> The CU structure for each indicator was modeled as a lag-1 CU pattern, in which only the residuals of adjacent time points were correlated at </w:t>
      </w:r>
      <m:oMath>
        <m:r>
          <w:rPr>
            <w:rFonts w:ascii="Cambria Math" w:hAnsi="Cambria Math" w:cs="Times New Roman"/>
          </w:rPr>
          <m:t>ρ</m:t>
        </m:r>
      </m:oMath>
      <w:r w:rsidRPr="00D02895">
        <w:rPr>
          <w:rFonts w:ascii="Times New Roman" w:hAnsi="Times New Roman" w:cs="Times New Roman"/>
        </w:rPr>
        <w:t xml:space="preserve">, while all longer-lag residual correlations were fixed to zero. Two levels were used in the data-generating model: </w:t>
      </w:r>
      <m:oMath>
        <m:r>
          <w:rPr>
            <w:rFonts w:ascii="Cambria Math" w:hAnsi="Cambria Math" w:cs="Times New Roman"/>
          </w:rPr>
          <m:t>ρ</m:t>
        </m:r>
        <m:r>
          <w:rPr>
            <w:rFonts w:ascii="Cambria Math" w:hAnsi="Cambria Math" w:cs="Times New Roman"/>
          </w:rPr>
          <m:t>=0</m:t>
        </m:r>
      </m:oMath>
      <w:r w:rsidRPr="00D02895">
        <w:rPr>
          <w:rFonts w:ascii="Times New Roman" w:hAnsi="Times New Roman" w:cs="Times New Roman"/>
        </w:rPr>
        <w:t xml:space="preserve"> (no CU) and </w:t>
      </w:r>
      <m:oMath>
        <m:r>
          <w:rPr>
            <w:rFonts w:ascii="Cambria Math" w:hAnsi="Cambria Math" w:cs="Times New Roman"/>
          </w:rPr>
          <m:t>ρ</m:t>
        </m:r>
        <m:r>
          <w:rPr>
            <w:rFonts w:ascii="Cambria Math" w:hAnsi="Cambria Math" w:cs="Times New Roman"/>
          </w:rPr>
          <m:t>=.15</m:t>
        </m:r>
      </m:oMath>
      <w:r w:rsidRPr="00D02895">
        <w:rPr>
          <w:rFonts w:ascii="Times New Roman" w:hAnsi="Times New Roman" w:cs="Times New Roman"/>
        </w:rPr>
        <w:t xml:space="preserve"> (small-to-modera</w:t>
      </w:r>
      <w:proofErr w:type="spellStart"/>
      <w:r w:rsidRPr="00D02895">
        <w:rPr>
          <w:rFonts w:ascii="Times New Roman" w:hAnsi="Times New Roman" w:cs="Times New Roman"/>
        </w:rPr>
        <w:t>t</w:t>
      </w:r>
      <w:r>
        <w:rPr>
          <w:rFonts w:ascii="Times New Roman" w:hAnsi="Times New Roman" w:cs="Times New Roman"/>
        </w:rPr>
        <w:t>e</w:t>
      </w:r>
      <w:proofErr w:type="spellEnd"/>
      <w:r w:rsidRPr="00D02895">
        <w:rPr>
          <w:rFonts w:ascii="Times New Roman" w:hAnsi="Times New Roman" w:cs="Times New Roman"/>
        </w:rPr>
        <w:t xml:space="preserve"> CU). For each level of generated data, the analysis model either specified the CU component or did not. Crossing these two factors yields four CU specifications: no CU not modeled, CU correctly modeled, CU ignored, and CU overfitted.</w:t>
      </w:r>
    </w:p>
    <w:p w14:paraId="1A44A041" w14:textId="549440B1" w:rsidR="00D02895" w:rsidRPr="00D02895" w:rsidRDefault="00D02895" w:rsidP="00D02895">
      <w:pPr>
        <w:spacing w:after="0" w:line="480" w:lineRule="auto"/>
        <w:rPr>
          <w:rFonts w:ascii="Times New Roman" w:hAnsi="Times New Roman" w:cs="Times New Roman"/>
        </w:rPr>
      </w:pPr>
      <w:r w:rsidRPr="00D02895">
        <w:rPr>
          <w:rFonts w:ascii="Times New Roman" w:hAnsi="Times New Roman" w:cs="Times New Roman"/>
          <w:i/>
          <w:iCs/>
        </w:rPr>
        <w:lastRenderedPageBreak/>
        <w:t>Measurement quality.</w:t>
      </w:r>
      <w:r w:rsidRPr="00D02895">
        <w:rPr>
          <w:rFonts w:ascii="Times New Roman" w:hAnsi="Times New Roman" w:cs="Times New Roman"/>
        </w:rPr>
        <w:t xml:space="preserve"> To manipulate measurement quality, the residual variance of each indicator was calibrated to yield two levels of standardized factor loadings: poor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=.16</m:t>
        </m:r>
      </m:oMath>
      <w:r w:rsidRPr="00D02895">
        <w:rPr>
          <w:rFonts w:ascii="Times New Roman" w:hAnsi="Times New Roman" w:cs="Times New Roman"/>
        </w:rPr>
        <w:t>, target standardized loading = .4) and good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m:t>
        </m:r>
        <m:r>
          <w:rPr>
            <w:rFonts w:ascii="Cambria Math" w:hAnsi="Cambria Math" w:cs="Times New Roman"/>
          </w:rPr>
          <m:t>45</m:t>
        </m:r>
      </m:oMath>
      <w:r w:rsidRPr="00D02895">
        <w:rPr>
          <w:rFonts w:ascii="Times New Roman" w:hAnsi="Times New Roman" w:cs="Times New Roman"/>
        </w:rPr>
        <w:t>, target standardized loading = .671). Given</w:t>
      </w:r>
      <w:r>
        <w:rPr>
          <w:rFonts w:ascii="Times New Roman" w:hAnsi="Times New Roman" w:cs="Times New Roman"/>
        </w:rPr>
        <w:t xml:space="preserve"> the </w:t>
      </w:r>
      <w:r w:rsidRPr="00D02895">
        <w:rPr>
          <w:rFonts w:ascii="Times New Roman" w:hAnsi="Times New Roman" w:cs="Times New Roman"/>
        </w:rPr>
        <w:t xml:space="preserve">unstandardized loading and the latent construct variance determined by the growth parameters and disturbance variances, the residual variance was set such that the indicator reliability matched the target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Pr="00D02895">
        <w:rPr>
          <w:rFonts w:ascii="Times New Roman" w:hAnsi="Times New Roman" w:cs="Times New Roman"/>
        </w:rPr>
        <w:t xml:space="preserve"> at each wave.</w:t>
      </w:r>
    </w:p>
    <w:p w14:paraId="55C4AD43" w14:textId="77777777" w:rsidR="00D02895" w:rsidRPr="00D02895" w:rsidRDefault="00D02895" w:rsidP="00D02895">
      <w:pPr>
        <w:spacing w:after="0" w:line="480" w:lineRule="auto"/>
        <w:rPr>
          <w:rFonts w:ascii="Times New Roman" w:hAnsi="Times New Roman" w:cs="Times New Roman"/>
        </w:rPr>
      </w:pPr>
      <w:r w:rsidRPr="00D02895">
        <w:rPr>
          <w:rFonts w:ascii="Times New Roman" w:hAnsi="Times New Roman" w:cs="Times New Roman"/>
          <w:i/>
          <w:iCs/>
        </w:rPr>
        <w:t>Number of time points (T).</w:t>
      </w:r>
      <w:r w:rsidRPr="00D02895">
        <w:rPr>
          <w:rFonts w:ascii="Times New Roman" w:hAnsi="Times New Roman" w:cs="Times New Roman"/>
        </w:rPr>
        <w:t xml:space="preserve"> To assess whether the comparison generalizes across different numbers of waves, the number of measurement occasions was set to </w:t>
      </w:r>
      <w:r w:rsidRPr="00D02895">
        <w:rPr>
          <w:rFonts w:ascii="Times New Roman" w:hAnsi="Times New Roman" w:cs="Times New Roman"/>
          <w:i/>
          <w:iCs/>
        </w:rPr>
        <w:t>T</w:t>
      </w:r>
      <w:r w:rsidRPr="00D02895">
        <w:rPr>
          <w:rFonts w:ascii="Times New Roman" w:hAnsi="Times New Roman" w:cs="Times New Roman"/>
        </w:rPr>
        <w:t xml:space="preserve"> = 3 and </w:t>
      </w:r>
      <w:r w:rsidRPr="00D02895">
        <w:rPr>
          <w:rFonts w:ascii="Times New Roman" w:hAnsi="Times New Roman" w:cs="Times New Roman"/>
          <w:i/>
          <w:iCs/>
        </w:rPr>
        <w:t>T</w:t>
      </w:r>
      <w:r w:rsidRPr="00D02895">
        <w:rPr>
          <w:rFonts w:ascii="Times New Roman" w:hAnsi="Times New Roman" w:cs="Times New Roman"/>
        </w:rPr>
        <w:t xml:space="preserve"> = 5. </w:t>
      </w:r>
      <w:r w:rsidRPr="00D02895">
        <w:rPr>
          <w:rFonts w:ascii="Times New Roman" w:hAnsi="Times New Roman" w:cs="Times New Roman"/>
          <w:i/>
          <w:iCs/>
        </w:rPr>
        <w:t>T</w:t>
      </w:r>
      <w:r w:rsidRPr="00D02895">
        <w:rPr>
          <w:rFonts w:ascii="Times New Roman" w:hAnsi="Times New Roman" w:cs="Times New Roman"/>
        </w:rPr>
        <w:t xml:space="preserve"> = 3 represents the minimum number of time points required for the LGCM. In practice, researchers are often unable to collect more than the minimum of three waves, and at this length the CU parameters in the analysis model cannot be freely estimated because of under-identification. For this reason, only two of the four CU specifications were applied at </w:t>
      </w:r>
      <w:r w:rsidRPr="00D02895">
        <w:rPr>
          <w:rFonts w:ascii="Times New Roman" w:hAnsi="Times New Roman" w:cs="Times New Roman"/>
          <w:i/>
          <w:iCs/>
        </w:rPr>
        <w:t xml:space="preserve">T </w:t>
      </w:r>
      <w:r w:rsidRPr="00D02895">
        <w:rPr>
          <w:rFonts w:ascii="Times New Roman" w:hAnsi="Times New Roman" w:cs="Times New Roman"/>
        </w:rPr>
        <w:t xml:space="preserve">= 3: no CU not modeled, and CU ignored (CU present in the generating model but not specified in the analysis model). At </w:t>
      </w:r>
      <w:r w:rsidRPr="00D02895">
        <w:rPr>
          <w:rFonts w:ascii="Times New Roman" w:hAnsi="Times New Roman" w:cs="Times New Roman"/>
          <w:i/>
          <w:iCs/>
        </w:rPr>
        <w:t xml:space="preserve">T </w:t>
      </w:r>
      <w:r w:rsidRPr="00D02895">
        <w:rPr>
          <w:rFonts w:ascii="Times New Roman" w:hAnsi="Times New Roman" w:cs="Times New Roman"/>
        </w:rPr>
        <w:t>= 5, all four CU specifications were included.</w:t>
      </w:r>
    </w:p>
    <w:p w14:paraId="7537C066" w14:textId="77777777" w:rsidR="00D02895" w:rsidRPr="00D02895" w:rsidRDefault="00D02895" w:rsidP="00D02895">
      <w:pPr>
        <w:spacing w:after="0" w:line="480" w:lineRule="auto"/>
        <w:rPr>
          <w:rFonts w:ascii="Times New Roman" w:hAnsi="Times New Roman" w:cs="Times New Roman"/>
        </w:rPr>
      </w:pPr>
      <w:r w:rsidRPr="00D02895">
        <w:rPr>
          <w:rFonts w:ascii="Times New Roman" w:hAnsi="Times New Roman" w:cs="Times New Roman"/>
          <w:i/>
          <w:iCs/>
        </w:rPr>
        <w:t xml:space="preserve">Number of indicators per time point (J). </w:t>
      </w:r>
      <w:r w:rsidRPr="00D02895">
        <w:rPr>
          <w:rFonts w:ascii="Times New Roman" w:hAnsi="Times New Roman" w:cs="Times New Roman"/>
        </w:rPr>
        <w:t>The number of indicators measured at each time point was set to either</w:t>
      </w:r>
      <w:r w:rsidRPr="00D02895">
        <w:rPr>
          <w:rFonts w:ascii="Times New Roman" w:hAnsi="Times New Roman" w:cs="Times New Roman"/>
          <w:i/>
          <w:iCs/>
        </w:rPr>
        <w:t xml:space="preserve"> J</w:t>
      </w:r>
      <w:r w:rsidRPr="00D02895">
        <w:rPr>
          <w:rFonts w:ascii="Times New Roman" w:hAnsi="Times New Roman" w:cs="Times New Roman"/>
        </w:rPr>
        <w:t xml:space="preserve"> = 3, a small but realistic number of indicators, or </w:t>
      </w:r>
      <w:r w:rsidRPr="00D02895">
        <w:rPr>
          <w:rFonts w:ascii="Times New Roman" w:hAnsi="Times New Roman" w:cs="Times New Roman"/>
          <w:i/>
          <w:iCs/>
        </w:rPr>
        <w:t>J</w:t>
      </w:r>
      <w:r w:rsidRPr="00D02895">
        <w:rPr>
          <w:rFonts w:ascii="Times New Roman" w:hAnsi="Times New Roman" w:cs="Times New Roman"/>
        </w:rPr>
        <w:t xml:space="preserve"> = 5, included to examine whether more indicators have any buffering effect on the recovery of growth parameters.</w:t>
      </w:r>
    </w:p>
    <w:p w14:paraId="76DCF9D2" w14:textId="77777777" w:rsidR="00D02895" w:rsidRPr="00D02895" w:rsidRDefault="00D02895" w:rsidP="00D02895">
      <w:pPr>
        <w:spacing w:after="0" w:line="480" w:lineRule="auto"/>
        <w:rPr>
          <w:rFonts w:ascii="Times New Roman" w:hAnsi="Times New Roman" w:cs="Times New Roman"/>
        </w:rPr>
      </w:pPr>
      <w:r w:rsidRPr="00D02895">
        <w:rPr>
          <w:rFonts w:ascii="Times New Roman" w:hAnsi="Times New Roman" w:cs="Times New Roman"/>
        </w:rPr>
        <w:t>Sample size (N). Sample sizes were set to 200, 500, and 800, spanning small to commonly adequate sizes in latent growth models.</w:t>
      </w:r>
    </w:p>
    <w:p w14:paraId="793CD570" w14:textId="196A68F0" w:rsidR="00D02895" w:rsidRDefault="00D02895" w:rsidP="00D02895">
      <w:pPr>
        <w:spacing w:after="0" w:line="480" w:lineRule="auto"/>
        <w:ind w:firstLine="720"/>
        <w:rPr>
          <w:rFonts w:ascii="Times New Roman" w:hAnsi="Times New Roman" w:cs="Times New Roman"/>
        </w:rPr>
      </w:pPr>
      <w:r w:rsidRPr="00D02895">
        <w:rPr>
          <w:rFonts w:ascii="Times New Roman" w:hAnsi="Times New Roman" w:cs="Times New Roman"/>
        </w:rPr>
        <w:t xml:space="preserve">In total, the design consisted of 144 simulation conditions, partitioned into two design blocks defined by the number of waves. At </w:t>
      </w:r>
      <w:r w:rsidRPr="00D02895">
        <w:rPr>
          <w:rFonts w:ascii="Times New Roman" w:hAnsi="Times New Roman" w:cs="Times New Roman"/>
          <w:i/>
          <w:iCs/>
        </w:rPr>
        <w:t>T</w:t>
      </w:r>
      <w:r w:rsidRPr="00D02895">
        <w:rPr>
          <w:rFonts w:ascii="Times New Roman" w:hAnsi="Times New Roman" w:cs="Times New Roman"/>
        </w:rPr>
        <w:t xml:space="preserve"> = 5, the full crossing yielded 96 = 3 (N) </w:t>
      </w:r>
      <m:oMath>
        <m:r>
          <w:rPr>
            <w:rFonts w:ascii="Cambria Math" w:hAnsi="Cambria Math" w:cs="Times New Roman"/>
          </w:rPr>
          <m:t>×</m:t>
        </m:r>
      </m:oMath>
      <w:r w:rsidRPr="00D02895">
        <w:rPr>
          <w:rFonts w:ascii="Times New Roman" w:hAnsi="Times New Roman" w:cs="Times New Roman"/>
        </w:rPr>
        <w:t xml:space="preserve"> 2 (</w:t>
      </w:r>
      <w:r w:rsidRPr="008C332A">
        <w:rPr>
          <w:rFonts w:ascii="Times New Roman" w:hAnsi="Times New Roman" w:cs="Times New Roman"/>
          <w:i/>
          <w:iCs/>
        </w:rPr>
        <w:t>J</w:t>
      </w:r>
      <w:r w:rsidRPr="00D02895">
        <w:rPr>
          <w:rFonts w:ascii="Times New Roman" w:hAnsi="Times New Roman" w:cs="Times New Roman"/>
        </w:rPr>
        <w:t xml:space="preserve">) </w:t>
      </w:r>
      <m:oMath>
        <m:r>
          <w:rPr>
            <w:rFonts w:ascii="Cambria Math" w:hAnsi="Cambria Math" w:cs="Times New Roman"/>
          </w:rPr>
          <m:t>×</m:t>
        </m:r>
      </m:oMath>
      <w:r w:rsidRPr="00D02895">
        <w:rPr>
          <w:rFonts w:ascii="Times New Roman" w:hAnsi="Times New Roman" w:cs="Times New Roman"/>
        </w:rPr>
        <w:t xml:space="preserve"> 2 (measurement quality) </w:t>
      </w:r>
      <m:oMath>
        <m:r>
          <w:rPr>
            <w:rFonts w:ascii="Cambria Math" w:hAnsi="Cambria Math" w:cs="Times New Roman"/>
          </w:rPr>
          <m:t>×</m:t>
        </m:r>
      </m:oMath>
      <w:r w:rsidRPr="00D02895">
        <w:rPr>
          <w:rFonts w:ascii="Times New Roman" w:hAnsi="Times New Roman" w:cs="Times New Roman"/>
        </w:rPr>
        <w:t xml:space="preserve"> 4 (CU specification) </w:t>
      </w:r>
      <m:oMath>
        <m:r>
          <w:rPr>
            <w:rFonts w:ascii="Cambria Math" w:hAnsi="Cambria Math" w:cs="Times New Roman"/>
          </w:rPr>
          <m:t>×</m:t>
        </m:r>
      </m:oMath>
      <w:r w:rsidRPr="00D02895">
        <w:rPr>
          <w:rFonts w:ascii="Times New Roman" w:hAnsi="Times New Roman" w:cs="Times New Roman"/>
        </w:rPr>
        <w:t xml:space="preserve"> 2 (models) conditions. At </w:t>
      </w:r>
      <w:r w:rsidRPr="008C332A">
        <w:rPr>
          <w:rFonts w:ascii="Times New Roman" w:hAnsi="Times New Roman" w:cs="Times New Roman"/>
          <w:i/>
          <w:iCs/>
        </w:rPr>
        <w:t xml:space="preserve">T </w:t>
      </w:r>
      <w:r w:rsidRPr="00D02895">
        <w:rPr>
          <w:rFonts w:ascii="Times New Roman" w:hAnsi="Times New Roman" w:cs="Times New Roman"/>
        </w:rPr>
        <w:t xml:space="preserve">= 3, the reduced </w:t>
      </w:r>
      <w:r w:rsidRPr="00D02895">
        <w:rPr>
          <w:rFonts w:ascii="Times New Roman" w:hAnsi="Times New Roman" w:cs="Times New Roman"/>
        </w:rPr>
        <w:lastRenderedPageBreak/>
        <w:t xml:space="preserve">crossing yielded 48 = 3 (N) </w:t>
      </w:r>
      <m:oMath>
        <m:r>
          <w:rPr>
            <w:rFonts w:ascii="Cambria Math" w:hAnsi="Cambria Math" w:cs="Times New Roman"/>
          </w:rPr>
          <m:t>×</m:t>
        </m:r>
      </m:oMath>
      <w:r w:rsidRPr="00D02895">
        <w:rPr>
          <w:rFonts w:ascii="Times New Roman" w:hAnsi="Times New Roman" w:cs="Times New Roman"/>
        </w:rPr>
        <w:t xml:space="preserve"> 2 (</w:t>
      </w:r>
      <w:r w:rsidRPr="008C332A">
        <w:rPr>
          <w:rFonts w:ascii="Times New Roman" w:hAnsi="Times New Roman" w:cs="Times New Roman"/>
          <w:i/>
          <w:iCs/>
        </w:rPr>
        <w:t>J</w:t>
      </w:r>
      <w:r w:rsidRPr="00D02895">
        <w:rPr>
          <w:rFonts w:ascii="Times New Roman" w:hAnsi="Times New Roman" w:cs="Times New Roman"/>
        </w:rPr>
        <w:t xml:space="preserve">) </w:t>
      </w:r>
      <m:oMath>
        <m:r>
          <w:rPr>
            <w:rFonts w:ascii="Cambria Math" w:hAnsi="Cambria Math" w:cs="Times New Roman"/>
          </w:rPr>
          <m:t>×</m:t>
        </m:r>
      </m:oMath>
      <w:r w:rsidRPr="00D02895">
        <w:rPr>
          <w:rFonts w:ascii="Times New Roman" w:hAnsi="Times New Roman" w:cs="Times New Roman"/>
        </w:rPr>
        <w:t xml:space="preserve"> 2 (measurement quality) </w:t>
      </w:r>
      <m:oMath>
        <m:r>
          <w:rPr>
            <w:rFonts w:ascii="Cambria Math" w:hAnsi="Cambria Math" w:cs="Times New Roman"/>
          </w:rPr>
          <m:t>×</m:t>
        </m:r>
      </m:oMath>
      <w:r w:rsidRPr="00D02895">
        <w:rPr>
          <w:rFonts w:ascii="Times New Roman" w:hAnsi="Times New Roman" w:cs="Times New Roman"/>
        </w:rPr>
        <w:t xml:space="preserve"> 2 (CU specification) </w:t>
      </w:r>
      <m:oMath>
        <m:r>
          <w:rPr>
            <w:rFonts w:ascii="Cambria Math" w:hAnsi="Cambria Math" w:cs="Times New Roman"/>
          </w:rPr>
          <m:t>×</m:t>
        </m:r>
      </m:oMath>
      <w:r w:rsidRPr="00D02895">
        <w:rPr>
          <w:rFonts w:ascii="Times New Roman" w:hAnsi="Times New Roman" w:cs="Times New Roman"/>
        </w:rPr>
        <w:t xml:space="preserve"> 2 (models) conditions. For each condition, 2</w:t>
      </w:r>
      <w:r w:rsidR="008C332A">
        <w:rPr>
          <w:rFonts w:ascii="Times New Roman" w:hAnsi="Times New Roman" w:cs="Times New Roman"/>
        </w:rPr>
        <w:t>,</w:t>
      </w:r>
      <w:r w:rsidRPr="00D02895">
        <w:rPr>
          <w:rFonts w:ascii="Times New Roman" w:hAnsi="Times New Roman" w:cs="Times New Roman"/>
        </w:rPr>
        <w:t>000 replications were generated.</w:t>
      </w:r>
    </w:p>
    <w:p w14:paraId="5066954D" w14:textId="35928010" w:rsidR="008C332A" w:rsidRDefault="008C332A" w:rsidP="008C332A">
      <w:pPr>
        <w:spacing w:after="0" w:line="480" w:lineRule="auto"/>
        <w:rPr>
          <w:rFonts w:ascii="Times New Roman" w:hAnsi="Times New Roman" w:cs="Times New Roman"/>
          <w:i/>
          <w:iCs/>
        </w:rPr>
      </w:pPr>
      <w:r w:rsidRPr="008C332A">
        <w:rPr>
          <w:rFonts w:ascii="Times New Roman" w:hAnsi="Times New Roman" w:cs="Times New Roman"/>
          <w:i/>
          <w:iCs/>
        </w:rPr>
        <w:t>4.3 Outcome Measures</w:t>
      </w:r>
    </w:p>
    <w:p w14:paraId="034D60DE" w14:textId="38248F04" w:rsidR="004537C2" w:rsidRDefault="008C332A" w:rsidP="004537C2">
      <w:pPr>
        <w:spacing w:after="0" w:line="480" w:lineRule="auto"/>
        <w:rPr>
          <w:rFonts w:ascii="Times New Roman" w:hAnsi="Times New Roman" w:cs="Times New Roman"/>
          <w:lang w:val="en-GB"/>
        </w:rPr>
      </w:pPr>
      <w:r w:rsidRPr="008C332A">
        <w:rPr>
          <w:rFonts w:ascii="Times New Roman" w:hAnsi="Times New Roman" w:cs="Times New Roman"/>
          <w:lang w:val="en-GB"/>
        </w:rPr>
        <w:t>Parameter estimation accuracy was evaluated with relative bias (RB) and relative root mean square error (</w:t>
      </w:r>
      <w:proofErr w:type="gramStart"/>
      <w:r w:rsidRPr="008C332A">
        <w:rPr>
          <w:rFonts w:ascii="Times New Roman" w:hAnsi="Times New Roman" w:cs="Times New Roman"/>
          <w:lang w:val="en-GB"/>
        </w:rPr>
        <w:t>R.RMSE</w:t>
      </w:r>
      <w:proofErr w:type="gramEnd"/>
      <w:r w:rsidRPr="008C332A">
        <w:rPr>
          <w:rFonts w:ascii="Times New Roman" w:hAnsi="Times New Roman" w:cs="Times New Roman"/>
          <w:lang w:val="en-GB"/>
        </w:rPr>
        <w:t>). RB was computed as the average relative difference between the estimate and the population value across replications</w:t>
      </w:r>
      <w:r w:rsidR="004537C2">
        <w:rPr>
          <w:rFonts w:ascii="Times New Roman" w:hAnsi="Times New Roman" w:cs="Times New Roman"/>
          <w:lang w:val="en-GB"/>
        </w:rPr>
        <w:t>.</w:t>
      </w:r>
      <w:r>
        <w:rPr>
          <w:rFonts w:ascii="Times New Roman" w:hAnsi="Times New Roman" w:cs="Times New Roman"/>
          <w:lang w:val="en-GB"/>
        </w:rPr>
        <w:t xml:space="preserve"> </w:t>
      </w:r>
      <w:r w:rsidRPr="008C332A">
        <w:rPr>
          <w:rFonts w:ascii="Times New Roman" w:hAnsi="Times New Roman" w:cs="Times New Roman"/>
          <w:lang w:val="en-GB"/>
        </w:rPr>
        <w:t>Estimates with RB within [−.10, .10] were considered relatively accurate (</w:t>
      </w:r>
      <w:proofErr w:type="spellStart"/>
      <w:r w:rsidRPr="008C332A">
        <w:rPr>
          <w:rFonts w:ascii="Times New Roman" w:hAnsi="Times New Roman" w:cs="Times New Roman"/>
          <w:lang w:val="en-GB"/>
        </w:rPr>
        <w:t>Muthén</w:t>
      </w:r>
      <w:proofErr w:type="spellEnd"/>
      <w:r w:rsidRPr="008C332A">
        <w:rPr>
          <w:rFonts w:ascii="Times New Roman" w:hAnsi="Times New Roman" w:cs="Times New Roman"/>
          <w:lang w:val="en-GB"/>
        </w:rPr>
        <w:t xml:space="preserve"> &amp; </w:t>
      </w:r>
      <w:proofErr w:type="spellStart"/>
      <w:r w:rsidRPr="008C332A">
        <w:rPr>
          <w:rFonts w:ascii="Times New Roman" w:hAnsi="Times New Roman" w:cs="Times New Roman"/>
          <w:lang w:val="en-GB"/>
        </w:rPr>
        <w:t>Muthén</w:t>
      </w:r>
      <w:proofErr w:type="spellEnd"/>
      <w:r w:rsidRPr="008C332A">
        <w:rPr>
          <w:rFonts w:ascii="Times New Roman" w:hAnsi="Times New Roman" w:cs="Times New Roman"/>
          <w:lang w:val="en-GB"/>
        </w:rPr>
        <w:t xml:space="preserve">, 2002). </w:t>
      </w:r>
      <w:proofErr w:type="gramStart"/>
      <w:r w:rsidRPr="008C332A">
        <w:rPr>
          <w:rFonts w:ascii="Times New Roman" w:hAnsi="Times New Roman" w:cs="Times New Roman"/>
          <w:lang w:val="en-GB"/>
        </w:rPr>
        <w:t>R.RMSE</w:t>
      </w:r>
      <w:proofErr w:type="gramEnd"/>
      <w:r w:rsidRPr="008C332A">
        <w:rPr>
          <w:rFonts w:ascii="Times New Roman" w:hAnsi="Times New Roman" w:cs="Times New Roman"/>
          <w:lang w:val="en-GB"/>
        </w:rPr>
        <w:t xml:space="preserve">, which reflects both precision and bias scaled by the absolute true value, was computed </w:t>
      </w:r>
      <w:proofErr w:type="gramStart"/>
      <w:r w:rsidRPr="008C332A">
        <w:rPr>
          <w:rFonts w:ascii="Times New Roman" w:hAnsi="Times New Roman" w:cs="Times New Roman"/>
          <w:lang w:val="en-GB"/>
        </w:rPr>
        <w:t>as</w:t>
      </w:r>
      <w:r>
        <w:rPr>
          <w:rFonts w:ascii="Times New Roman" w:hAnsi="Times New Roman" w:cs="Times New Roman"/>
          <w:lang w:val="en-GB"/>
        </w:rPr>
        <w:t xml:space="preserve"> </w:t>
      </w:r>
      <w:r w:rsidR="004537C2">
        <w:rPr>
          <w:rFonts w:ascii="Times New Roman" w:hAnsi="Times New Roman" w:cs="Times New Roman"/>
          <w:lang w:val="en-GB"/>
        </w:rPr>
        <w:t>.</w:t>
      </w:r>
      <w:proofErr w:type="gramEnd"/>
      <w:r w:rsidR="004537C2">
        <w:rPr>
          <w:rFonts w:ascii="Times New Roman" w:hAnsi="Times New Roman" w:cs="Times New Roman"/>
          <w:lang w:val="en-GB"/>
        </w:rPr>
        <w:t xml:space="preserve"> </w:t>
      </w:r>
      <w:r w:rsidRPr="008C332A">
        <w:rPr>
          <w:rFonts w:ascii="Times New Roman" w:hAnsi="Times New Roman" w:cs="Times New Roman"/>
          <w:lang w:val="en-GB"/>
        </w:rPr>
        <w:t>Additionally, coverage was the proportion of replications in which the nominal 95</w:t>
      </w:r>
      <w:r w:rsidR="004537C2">
        <w:rPr>
          <w:rFonts w:ascii="Times New Roman" w:hAnsi="Times New Roman" w:cs="Times New Roman"/>
          <w:lang w:val="en-GB"/>
        </w:rPr>
        <w:t>%</w:t>
      </w:r>
      <w:r w:rsidRPr="008C332A">
        <w:rPr>
          <w:rFonts w:ascii="Times New Roman" w:hAnsi="Times New Roman" w:cs="Times New Roman"/>
          <w:lang w:val="en-GB"/>
        </w:rPr>
        <w:t xml:space="preserve"> confidence interval contained the true value. Statistical power was defined as the rejection rate for the growth parameters, computed within each condition as the proportion of admissible replications. Finally, I compared the proportion of admissible solutions across the four CU specifications, defined as replications that converged without negative variance estimates or standardized correlations exceeding 1 in absolute value.</w:t>
      </w:r>
    </w:p>
    <w:p w14:paraId="6D8F6DA2" w14:textId="77777777" w:rsidR="004537C2" w:rsidRDefault="004537C2">
      <w:pPr>
        <w:rPr>
          <w:rFonts w:ascii="Times New Roman" w:hAnsi="Times New Roman" w:cs="Times New Roman"/>
          <w:lang w:val="en-GB"/>
        </w:rPr>
      </w:pPr>
      <w:r>
        <w:rPr>
          <w:rFonts w:ascii="Times New Roman" w:hAnsi="Times New Roman" w:cs="Times New Roman"/>
          <w:lang w:val="en-GB"/>
        </w:rPr>
        <w:br w:type="page"/>
      </w:r>
    </w:p>
    <w:p w14:paraId="3C423FCB" w14:textId="3E9135B3" w:rsidR="008C332A" w:rsidRPr="008C332A" w:rsidRDefault="008C332A" w:rsidP="008C332A">
      <w:pPr>
        <w:spacing w:before="240" w:after="0" w:line="360" w:lineRule="auto"/>
        <w:rPr>
          <w:rFonts w:ascii="Times New Roman" w:eastAsia="Times New Roman" w:hAnsi="Times New Roman" w:cs="Times New Roman"/>
          <w:kern w:val="0"/>
          <w:lang w:val="en-GB" w:eastAsia="en-GB"/>
          <w14:ligatures w14:val="none"/>
        </w:rPr>
      </w:pPr>
      <w:r w:rsidRPr="008C332A">
        <w:rPr>
          <w:rFonts w:ascii="Times New Roman" w:eastAsia="Times New Roman" w:hAnsi="Times New Roman" w:cs="Times New Roman"/>
          <w:b/>
          <w:kern w:val="0"/>
          <w:lang w:val="en-GB" w:eastAsia="en-GB"/>
          <w14:ligatures w14:val="none"/>
        </w:rPr>
        <w:lastRenderedPageBreak/>
        <w:t>Table 1.</w:t>
      </w:r>
      <w:r w:rsidRPr="008C332A">
        <w:rPr>
          <w:rFonts w:ascii="Times New Roman" w:eastAsia="Times New Roman" w:hAnsi="Times New Roman" w:cs="Times New Roman"/>
          <w:kern w:val="0"/>
          <w:lang w:val="en-GB" w:eastAsia="en-GB"/>
          <w14:ligatures w14:val="none"/>
        </w:rPr>
        <w:t xml:space="preserve"> Population growth parameters in the data-generating and </w:t>
      </w:r>
      <w:r>
        <w:rPr>
          <w:rFonts w:ascii="Times New Roman" w:eastAsia="Times New Roman" w:hAnsi="Times New Roman" w:cs="Times New Roman"/>
          <w:kern w:val="0"/>
          <w:lang w:val="en-GB" w:eastAsia="en-GB"/>
          <w14:ligatures w14:val="none"/>
        </w:rPr>
        <w:t>EC</w:t>
      </w:r>
      <w:r w:rsidRPr="008C332A">
        <w:rPr>
          <w:rFonts w:ascii="Times New Roman" w:eastAsia="Times New Roman" w:hAnsi="Times New Roman" w:cs="Times New Roman"/>
          <w:kern w:val="0"/>
          <w:lang w:val="en-GB" w:eastAsia="en-GB"/>
          <w14:ligatures w14:val="none"/>
        </w:rPr>
        <w:t xml:space="preserve"> fitted metrics.</w:t>
      </w:r>
    </w:p>
    <w:tbl>
      <w:tblPr>
        <w:tblW w:w="8499" w:type="dxa"/>
        <w:tblLook w:val="0600" w:firstRow="0" w:lastRow="0" w:firstColumn="0" w:lastColumn="0" w:noHBand="1" w:noVBand="1"/>
      </w:tblPr>
      <w:tblGrid>
        <w:gridCol w:w="454"/>
        <w:gridCol w:w="1546"/>
        <w:gridCol w:w="1600"/>
        <w:gridCol w:w="2199"/>
        <w:gridCol w:w="1350"/>
        <w:gridCol w:w="1350"/>
      </w:tblGrid>
      <w:tr w:rsidR="008C332A" w:rsidRPr="008C332A" w14:paraId="01BCCFE8" w14:textId="77777777" w:rsidTr="000C52E4">
        <w:tc>
          <w:tcPr>
            <w:tcW w:w="2000" w:type="dxa"/>
            <w:gridSpan w:val="2"/>
            <w:tcBorders>
              <w:top w:val="single" w:sz="6" w:space="0" w:color="000000"/>
              <w:bottom w:val="single" w:sz="6" w:space="0" w:color="000000"/>
            </w:tcBorders>
            <w:tcMar>
              <w:top w:w="40" w:type="dxa"/>
              <w:left w:w="80" w:type="dxa"/>
              <w:bottom w:w="40" w:type="dxa"/>
              <w:right w:w="80" w:type="dxa"/>
            </w:tcMar>
            <w:vAlign w:val="center"/>
          </w:tcPr>
          <w:p w14:paraId="549627C3" w14:textId="77777777" w:rsidR="008C332A" w:rsidRPr="008C332A" w:rsidRDefault="008C332A" w:rsidP="008C332A">
            <w:pPr>
              <w:spacing w:before="20" w:after="20" w:line="240" w:lineRule="auto"/>
              <w:rPr>
                <w:rFonts w:ascii="Times New Roman" w:eastAsia="Times New Roman" w:hAnsi="Times New Roman" w:cs="Times New Roman"/>
                <w:kern w:val="0"/>
                <w:lang w:val="en-GB" w:eastAsia="en-GB"/>
                <w14:ligatures w14:val="none"/>
              </w:rPr>
            </w:pPr>
            <w:r w:rsidRPr="008C332A">
              <w:rPr>
                <w:rFonts w:ascii="Times New Roman" w:eastAsia="Times New Roman" w:hAnsi="Times New Roman" w:cs="Times New Roman"/>
                <w:b/>
                <w:kern w:val="0"/>
                <w:lang w:val="en-GB" w:eastAsia="en-GB"/>
                <w14:ligatures w14:val="none"/>
              </w:rPr>
              <w:t>Parameter</w:t>
            </w:r>
          </w:p>
        </w:tc>
        <w:tc>
          <w:tcPr>
            <w:tcW w:w="1600" w:type="dxa"/>
            <w:tcBorders>
              <w:top w:val="single" w:sz="6" w:space="0" w:color="000000"/>
              <w:bottom w:val="single" w:sz="6" w:space="0" w:color="000000"/>
            </w:tcBorders>
            <w:tcMar>
              <w:top w:w="40" w:type="dxa"/>
              <w:left w:w="80" w:type="dxa"/>
              <w:bottom w:w="40" w:type="dxa"/>
              <w:right w:w="80" w:type="dxa"/>
            </w:tcMar>
            <w:vAlign w:val="center"/>
          </w:tcPr>
          <w:p w14:paraId="1F803597" w14:textId="77777777" w:rsidR="008C332A" w:rsidRPr="008C332A" w:rsidRDefault="008C332A" w:rsidP="008C332A">
            <w:pPr>
              <w:spacing w:before="20" w:after="20" w:line="240" w:lineRule="auto"/>
              <w:jc w:val="center"/>
              <w:rPr>
                <w:rFonts w:ascii="Times New Roman" w:eastAsia="Times New Roman" w:hAnsi="Times New Roman" w:cs="Times New Roman"/>
                <w:kern w:val="0"/>
                <w:lang w:val="en-GB" w:eastAsia="en-GB"/>
                <w14:ligatures w14:val="none"/>
              </w:rPr>
            </w:pPr>
            <w:r w:rsidRPr="008C332A">
              <w:rPr>
                <w:rFonts w:ascii="Times New Roman" w:eastAsia="Times New Roman" w:hAnsi="Times New Roman" w:cs="Times New Roman"/>
                <w:b/>
                <w:kern w:val="0"/>
                <w:lang w:val="en-GB" w:eastAsia="en-GB"/>
                <w14:ligatures w14:val="none"/>
              </w:rPr>
              <w:t>Generating model</w:t>
            </w:r>
          </w:p>
        </w:tc>
        <w:tc>
          <w:tcPr>
            <w:tcW w:w="2199" w:type="dxa"/>
            <w:tcBorders>
              <w:top w:val="single" w:sz="6" w:space="0" w:color="000000"/>
              <w:bottom w:val="single" w:sz="6" w:space="0" w:color="000000"/>
            </w:tcBorders>
            <w:tcMar>
              <w:top w:w="40" w:type="dxa"/>
              <w:left w:w="80" w:type="dxa"/>
              <w:bottom w:w="40" w:type="dxa"/>
              <w:right w:w="80" w:type="dxa"/>
            </w:tcMar>
            <w:vAlign w:val="center"/>
          </w:tcPr>
          <w:p w14:paraId="14949BDA" w14:textId="77777777" w:rsidR="008C332A" w:rsidRPr="008C332A" w:rsidRDefault="008C332A" w:rsidP="008C332A">
            <w:pPr>
              <w:spacing w:before="20" w:after="20" w:line="240" w:lineRule="auto"/>
              <w:jc w:val="center"/>
              <w:rPr>
                <w:rFonts w:ascii="Times New Roman" w:eastAsia="Times New Roman" w:hAnsi="Times New Roman" w:cs="Times New Roman"/>
                <w:kern w:val="0"/>
                <w:lang w:val="en-GB" w:eastAsia="en-GB"/>
                <w14:ligatures w14:val="none"/>
              </w:rPr>
            </w:pPr>
            <w:r w:rsidRPr="008C332A">
              <w:rPr>
                <w:rFonts w:ascii="Times New Roman" w:eastAsia="Times New Roman" w:hAnsi="Times New Roman" w:cs="Times New Roman"/>
                <w:b/>
                <w:kern w:val="0"/>
                <w:lang w:val="en-GB" w:eastAsia="en-GB"/>
                <w14:ligatures w14:val="none"/>
              </w:rPr>
              <w:t>EC transformation rule</w:t>
            </w:r>
          </w:p>
        </w:tc>
        <w:tc>
          <w:tcPr>
            <w:tcW w:w="1350" w:type="dxa"/>
            <w:tcBorders>
              <w:top w:val="single" w:sz="6" w:space="0" w:color="000000"/>
              <w:bottom w:val="single" w:sz="6" w:space="0" w:color="000000"/>
            </w:tcBorders>
            <w:tcMar>
              <w:top w:w="40" w:type="dxa"/>
              <w:left w:w="80" w:type="dxa"/>
              <w:bottom w:w="40" w:type="dxa"/>
              <w:right w:w="80" w:type="dxa"/>
            </w:tcMar>
            <w:vAlign w:val="center"/>
          </w:tcPr>
          <w:p w14:paraId="242BC44D" w14:textId="77777777" w:rsidR="008C332A" w:rsidRPr="008C332A" w:rsidRDefault="008C332A" w:rsidP="008C332A">
            <w:pPr>
              <w:spacing w:before="20" w:after="20" w:line="240" w:lineRule="auto"/>
              <w:jc w:val="center"/>
              <w:rPr>
                <w:rFonts w:ascii="Times New Roman" w:eastAsia="Times New Roman" w:hAnsi="Times New Roman" w:cs="Times New Roman"/>
                <w:kern w:val="0"/>
                <w:lang w:val="en-GB" w:eastAsia="en-GB"/>
                <w14:ligatures w14:val="none"/>
              </w:rPr>
            </w:pPr>
            <w:r w:rsidRPr="008C332A">
              <w:rPr>
                <w:rFonts w:ascii="Times New Roman" w:eastAsia="Times New Roman" w:hAnsi="Times New Roman" w:cs="Times New Roman"/>
                <w:b/>
                <w:kern w:val="0"/>
                <w:lang w:val="en-GB" w:eastAsia="en-GB"/>
                <w14:ligatures w14:val="none"/>
              </w:rPr>
              <w:t>EC-fitted</w:t>
            </w:r>
            <w:r w:rsidRPr="008C332A">
              <w:rPr>
                <w:rFonts w:ascii="Times New Roman" w:eastAsia="Times New Roman" w:hAnsi="Times New Roman" w:cs="Times New Roman"/>
                <w:kern w:val="0"/>
                <w:lang w:val="en-GB" w:eastAsia="en-GB"/>
                <w14:ligatures w14:val="none"/>
              </w:rPr>
              <w:br/>
            </w:r>
            <w:r w:rsidRPr="008C332A">
              <w:rPr>
                <w:rFonts w:ascii="Times New Roman" w:eastAsia="Times New Roman" w:hAnsi="Times New Roman" w:cs="Times New Roman"/>
                <w:i/>
                <w:kern w:val="0"/>
                <w:lang w:val="en-GB" w:eastAsia="en-GB"/>
                <w14:ligatures w14:val="none"/>
              </w:rPr>
              <w:t>J</w:t>
            </w:r>
            <w:r w:rsidRPr="008C332A">
              <w:rPr>
                <w:rFonts w:ascii="Times New Roman" w:eastAsia="Times New Roman" w:hAnsi="Times New Roman" w:cs="Times New Roman"/>
                <w:b/>
                <w:kern w:val="0"/>
                <w:lang w:val="en-GB" w:eastAsia="en-GB"/>
                <w14:ligatures w14:val="none"/>
              </w:rPr>
              <w:t xml:space="preserve"> = 5</w:t>
            </w:r>
          </w:p>
        </w:tc>
        <w:tc>
          <w:tcPr>
            <w:tcW w:w="1350" w:type="dxa"/>
            <w:tcBorders>
              <w:top w:val="single" w:sz="6" w:space="0" w:color="000000"/>
              <w:bottom w:val="single" w:sz="6" w:space="0" w:color="000000"/>
            </w:tcBorders>
            <w:tcMar>
              <w:top w:w="40" w:type="dxa"/>
              <w:left w:w="80" w:type="dxa"/>
              <w:bottom w:w="40" w:type="dxa"/>
              <w:right w:w="80" w:type="dxa"/>
            </w:tcMar>
            <w:vAlign w:val="center"/>
          </w:tcPr>
          <w:p w14:paraId="3E168A1A" w14:textId="77777777" w:rsidR="008C332A" w:rsidRPr="008C332A" w:rsidRDefault="008C332A" w:rsidP="008C332A">
            <w:pPr>
              <w:spacing w:before="20" w:after="20" w:line="240" w:lineRule="auto"/>
              <w:jc w:val="center"/>
              <w:rPr>
                <w:rFonts w:ascii="Times New Roman" w:eastAsia="Times New Roman" w:hAnsi="Times New Roman" w:cs="Times New Roman"/>
                <w:kern w:val="0"/>
                <w:lang w:val="en-GB" w:eastAsia="en-GB"/>
                <w14:ligatures w14:val="none"/>
              </w:rPr>
            </w:pPr>
            <w:r w:rsidRPr="008C332A">
              <w:rPr>
                <w:rFonts w:ascii="Times New Roman" w:eastAsia="Times New Roman" w:hAnsi="Times New Roman" w:cs="Times New Roman"/>
                <w:b/>
                <w:kern w:val="0"/>
                <w:lang w:val="en-GB" w:eastAsia="en-GB"/>
                <w14:ligatures w14:val="none"/>
              </w:rPr>
              <w:t>EC-fitted</w:t>
            </w:r>
            <w:r w:rsidRPr="008C332A">
              <w:rPr>
                <w:rFonts w:ascii="Times New Roman" w:eastAsia="Times New Roman" w:hAnsi="Times New Roman" w:cs="Times New Roman"/>
                <w:kern w:val="0"/>
                <w:lang w:val="en-GB" w:eastAsia="en-GB"/>
                <w14:ligatures w14:val="none"/>
              </w:rPr>
              <w:br/>
            </w:r>
            <w:r w:rsidRPr="008C332A">
              <w:rPr>
                <w:rFonts w:ascii="Times New Roman" w:eastAsia="Times New Roman" w:hAnsi="Times New Roman" w:cs="Times New Roman"/>
                <w:i/>
                <w:kern w:val="0"/>
                <w:lang w:val="en-GB" w:eastAsia="en-GB"/>
                <w14:ligatures w14:val="none"/>
              </w:rPr>
              <w:t>J</w:t>
            </w:r>
            <w:r w:rsidRPr="008C332A">
              <w:rPr>
                <w:rFonts w:ascii="Times New Roman" w:eastAsia="Times New Roman" w:hAnsi="Times New Roman" w:cs="Times New Roman"/>
                <w:b/>
                <w:kern w:val="0"/>
                <w:lang w:val="en-GB" w:eastAsia="en-GB"/>
                <w14:ligatures w14:val="none"/>
              </w:rPr>
              <w:t xml:space="preserve"> = 3</w:t>
            </w:r>
          </w:p>
        </w:tc>
      </w:tr>
      <w:tr w:rsidR="008C332A" w:rsidRPr="008C332A" w14:paraId="381B5D8F" w14:textId="77777777" w:rsidTr="000C52E4">
        <w:tc>
          <w:tcPr>
            <w:tcW w:w="8499" w:type="dxa"/>
            <w:gridSpan w:val="6"/>
            <w:shd w:val="clear" w:color="auto" w:fill="F2F2F2"/>
            <w:tcMar>
              <w:top w:w="40" w:type="dxa"/>
              <w:left w:w="80" w:type="dxa"/>
              <w:bottom w:w="40" w:type="dxa"/>
              <w:right w:w="80" w:type="dxa"/>
            </w:tcMar>
            <w:vAlign w:val="center"/>
          </w:tcPr>
          <w:p w14:paraId="43809D32" w14:textId="77777777" w:rsidR="008C332A" w:rsidRPr="008C332A" w:rsidRDefault="008C332A" w:rsidP="008C332A">
            <w:pPr>
              <w:spacing w:before="20" w:after="20" w:line="240" w:lineRule="auto"/>
              <w:rPr>
                <w:rFonts w:ascii="Times New Roman" w:eastAsia="Times New Roman" w:hAnsi="Times New Roman" w:cs="Times New Roman"/>
                <w:kern w:val="0"/>
                <w:lang w:val="en-GB" w:eastAsia="en-GB"/>
                <w14:ligatures w14:val="none"/>
              </w:rPr>
            </w:pPr>
            <w:r w:rsidRPr="008C332A">
              <w:rPr>
                <w:rFonts w:ascii="Times New Roman" w:eastAsia="Times New Roman" w:hAnsi="Times New Roman" w:cs="Times New Roman"/>
                <w:b/>
                <w:i/>
                <w:kern w:val="0"/>
                <w:lang w:val="en-GB" w:eastAsia="en-GB"/>
                <w14:ligatures w14:val="none"/>
              </w:rPr>
              <w:t>Effects-coding re-scaling constants</w:t>
            </w:r>
          </w:p>
        </w:tc>
      </w:tr>
      <w:tr w:rsidR="008C332A" w:rsidRPr="008C332A" w14:paraId="4BBD0697" w14:textId="77777777" w:rsidTr="000C52E4">
        <w:tc>
          <w:tcPr>
            <w:tcW w:w="2000" w:type="dxa"/>
            <w:gridSpan w:val="2"/>
            <w:tcMar>
              <w:top w:w="40" w:type="dxa"/>
              <w:left w:w="80" w:type="dxa"/>
              <w:bottom w:w="40" w:type="dxa"/>
              <w:right w:w="80" w:type="dxa"/>
            </w:tcMar>
            <w:vAlign w:val="center"/>
          </w:tcPr>
          <w:p w14:paraId="0CE111FE" w14:textId="77777777" w:rsidR="008C332A" w:rsidRPr="008C332A" w:rsidRDefault="008C332A" w:rsidP="008C332A">
            <w:pPr>
              <w:spacing w:before="20" w:after="20" w:line="240" w:lineRule="auto"/>
              <w:rPr>
                <w:rFonts w:ascii="Times New Roman" w:eastAsia="Times New Roman" w:hAnsi="Times New Roman" w:cs="Times New Roman"/>
                <w:kern w:val="0"/>
                <w:lang w:val="en-GB" w:eastAsia="en-GB"/>
                <w14:ligatures w14:val="none"/>
              </w:rPr>
            </w:pPr>
            <w:r w:rsidRPr="008C332A">
              <w:rPr>
                <w:rFonts w:ascii="Times New Roman" w:eastAsia="Times New Roman" w:hAnsi="Times New Roman" w:cs="Times New Roman"/>
                <w:kern w:val="0"/>
                <w:lang w:val="en-GB" w:eastAsia="en-GB"/>
                <w14:ligatures w14:val="none"/>
              </w:rPr>
              <w:t xml:space="preserve">Scaling factor, </w:t>
            </w:r>
            <w:r w:rsidRPr="008C332A">
              <w:rPr>
                <w:rFonts w:ascii="Times New Roman" w:eastAsia="Times New Roman" w:hAnsi="Times New Roman" w:cs="Times New Roman"/>
                <w:i/>
                <w:kern w:val="0"/>
                <w:lang w:val="en-GB" w:eastAsia="en-GB"/>
                <w14:ligatures w14:val="none"/>
              </w:rPr>
              <w:t>a</w:t>
            </w:r>
          </w:p>
        </w:tc>
        <w:tc>
          <w:tcPr>
            <w:tcW w:w="1600" w:type="dxa"/>
            <w:tcMar>
              <w:top w:w="40" w:type="dxa"/>
              <w:left w:w="80" w:type="dxa"/>
              <w:bottom w:w="40" w:type="dxa"/>
              <w:right w:w="80" w:type="dxa"/>
            </w:tcMar>
            <w:vAlign w:val="center"/>
          </w:tcPr>
          <w:p w14:paraId="317BE4FD" w14:textId="56D6951D" w:rsidR="004537C2" w:rsidRPr="004537C2" w:rsidRDefault="004537C2" w:rsidP="004537C2">
            <w:pPr>
              <w:spacing w:before="20" w:after="20" w:line="240" w:lineRule="auto"/>
              <w:jc w:val="center"/>
              <w:rPr>
                <w:rFonts w:ascii="Times New Roman" w:eastAsia="Times New Roman" w:hAnsi="Times New Roman" w:cs="Times New Roman"/>
              </w:rPr>
            </w:pPr>
            <m:oMathPara>
              <m:oMath>
                <m:r>
                  <w:rPr>
                    <w:rFonts w:ascii="Cambria Math" w:eastAsia="Times New Roman" w:hAnsi="Cambria Math" w:cs="Times New Roman"/>
                  </w:rPr>
                  <m:t>a</m:t>
                </m:r>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λ</m:t>
                    </m:r>
                  </m:e>
                  <m:sub>
                    <m:r>
                      <w:rPr>
                        <w:rFonts w:ascii="Cambria Math" w:eastAsia="Times New Roman" w:hAnsi="Cambria Math" w:cs="Times New Roman"/>
                      </w:rPr>
                      <m:t>i</m:t>
                    </m:r>
                  </m:sub>
                </m:sSub>
              </m:oMath>
            </m:oMathPara>
          </w:p>
        </w:tc>
        <w:tc>
          <w:tcPr>
            <w:tcW w:w="2199" w:type="dxa"/>
            <w:tcMar>
              <w:top w:w="40" w:type="dxa"/>
              <w:left w:w="80" w:type="dxa"/>
              <w:bottom w:w="40" w:type="dxa"/>
              <w:right w:w="80" w:type="dxa"/>
            </w:tcMar>
            <w:vAlign w:val="center"/>
          </w:tcPr>
          <w:p w14:paraId="790C7BB9" w14:textId="77777777" w:rsidR="008C332A" w:rsidRPr="008C332A" w:rsidRDefault="008C332A" w:rsidP="008C332A">
            <w:pPr>
              <w:spacing w:before="20" w:after="20" w:line="240" w:lineRule="auto"/>
              <w:rPr>
                <w:rFonts w:ascii="Times New Roman" w:eastAsia="Times New Roman" w:hAnsi="Times New Roman" w:cs="Times New Roman"/>
                <w:kern w:val="0"/>
                <w:lang w:val="en-GB" w:eastAsia="en-GB"/>
                <w14:ligatures w14:val="none"/>
              </w:rPr>
            </w:pPr>
            <w:r w:rsidRPr="008C332A">
              <w:rPr>
                <w:rFonts w:ascii="Times New Roman" w:eastAsia="Times New Roman" w:hAnsi="Times New Roman" w:cs="Times New Roman"/>
                <w:kern w:val="0"/>
                <w:lang w:val="en-GB" w:eastAsia="en-GB"/>
                <w14:ligatures w14:val="none"/>
              </w:rPr>
              <w:t xml:space="preserve">Sum of all </w:t>
            </w:r>
            <w:r w:rsidRPr="008C332A">
              <w:rPr>
                <w:rFonts w:ascii="Times New Roman" w:eastAsia="Times New Roman" w:hAnsi="Times New Roman" w:cs="Times New Roman"/>
                <w:i/>
                <w:kern w:val="0"/>
                <w:lang w:val="en-GB" w:eastAsia="en-GB"/>
                <w14:ligatures w14:val="none"/>
              </w:rPr>
              <w:t>J</w:t>
            </w:r>
            <w:r w:rsidRPr="008C332A">
              <w:rPr>
                <w:rFonts w:ascii="Times New Roman" w:eastAsia="Times New Roman" w:hAnsi="Times New Roman" w:cs="Times New Roman"/>
                <w:kern w:val="0"/>
                <w:lang w:val="en-GB" w:eastAsia="en-GB"/>
                <w14:ligatures w14:val="none"/>
              </w:rPr>
              <w:t xml:space="preserve"> item loadings at a wave</w:t>
            </w:r>
          </w:p>
        </w:tc>
        <w:tc>
          <w:tcPr>
            <w:tcW w:w="1350" w:type="dxa"/>
            <w:tcMar>
              <w:top w:w="40" w:type="dxa"/>
              <w:left w:w="80" w:type="dxa"/>
              <w:bottom w:w="40" w:type="dxa"/>
              <w:right w:w="80" w:type="dxa"/>
            </w:tcMar>
            <w:vAlign w:val="center"/>
          </w:tcPr>
          <w:p w14:paraId="6EF362CA" w14:textId="5B75022D" w:rsidR="008C332A" w:rsidRPr="008C332A" w:rsidRDefault="008C332A" w:rsidP="008C332A">
            <w:pPr>
              <w:spacing w:before="20" w:after="20" w:line="240" w:lineRule="auto"/>
              <w:jc w:val="center"/>
              <w:rPr>
                <w:rFonts w:ascii="Times New Roman" w:eastAsia="Times New Roman" w:hAnsi="Times New Roman" w:cs="Times New Roman"/>
                <w:kern w:val="0"/>
                <w:lang w:val="en-GB" w:eastAsia="en-GB"/>
                <w14:ligatures w14:val="none"/>
              </w:rPr>
            </w:pPr>
            <w:r w:rsidRPr="008C332A">
              <w:rPr>
                <w:rFonts w:ascii="Times New Roman" w:eastAsia="Times New Roman" w:hAnsi="Times New Roman" w:cs="Times New Roman"/>
                <w:kern w:val="0"/>
                <w:lang w:val="en-GB" w:eastAsia="en-GB"/>
                <w14:ligatures w14:val="none"/>
              </w:rPr>
              <w:t>1</w:t>
            </w:r>
          </w:p>
        </w:tc>
        <w:tc>
          <w:tcPr>
            <w:tcW w:w="1350" w:type="dxa"/>
            <w:tcMar>
              <w:top w:w="40" w:type="dxa"/>
              <w:left w:w="80" w:type="dxa"/>
              <w:bottom w:w="40" w:type="dxa"/>
              <w:right w:w="80" w:type="dxa"/>
            </w:tcMar>
            <w:vAlign w:val="center"/>
          </w:tcPr>
          <w:p w14:paraId="0A21BF85" w14:textId="0D127966" w:rsidR="008C332A" w:rsidRPr="008C332A" w:rsidRDefault="008C332A" w:rsidP="008C332A">
            <w:pPr>
              <w:spacing w:before="20" w:after="20" w:line="240" w:lineRule="auto"/>
              <w:jc w:val="center"/>
              <w:rPr>
                <w:rFonts w:ascii="Times New Roman" w:eastAsia="Times New Roman" w:hAnsi="Times New Roman" w:cs="Times New Roman"/>
                <w:kern w:val="0"/>
                <w:lang w:val="en-GB" w:eastAsia="en-GB"/>
                <w14:ligatures w14:val="none"/>
              </w:rPr>
            </w:pPr>
            <w:r w:rsidRPr="008C332A">
              <w:rPr>
                <w:rFonts w:ascii="Times New Roman" w:eastAsia="Times New Roman" w:hAnsi="Times New Roman" w:cs="Times New Roman"/>
                <w:kern w:val="0"/>
                <w:lang w:val="en-GB" w:eastAsia="en-GB"/>
                <w14:ligatures w14:val="none"/>
              </w:rPr>
              <w:t>.6</w:t>
            </w:r>
          </w:p>
        </w:tc>
      </w:tr>
      <w:tr w:rsidR="008C332A" w:rsidRPr="008C332A" w14:paraId="709673C6" w14:textId="77777777" w:rsidTr="000C52E4">
        <w:tc>
          <w:tcPr>
            <w:tcW w:w="2000" w:type="dxa"/>
            <w:gridSpan w:val="2"/>
            <w:tcMar>
              <w:top w:w="40" w:type="dxa"/>
              <w:left w:w="80" w:type="dxa"/>
              <w:bottom w:w="40" w:type="dxa"/>
              <w:right w:w="80" w:type="dxa"/>
            </w:tcMar>
            <w:vAlign w:val="center"/>
          </w:tcPr>
          <w:p w14:paraId="2DB2AE51" w14:textId="77777777" w:rsidR="008C332A" w:rsidRPr="008C332A" w:rsidRDefault="008C332A" w:rsidP="008C332A">
            <w:pPr>
              <w:spacing w:before="20" w:after="20" w:line="240" w:lineRule="auto"/>
              <w:rPr>
                <w:rFonts w:ascii="Times New Roman" w:eastAsia="Times New Roman" w:hAnsi="Times New Roman" w:cs="Times New Roman"/>
                <w:kern w:val="0"/>
                <w:lang w:val="en-GB" w:eastAsia="en-GB"/>
                <w14:ligatures w14:val="none"/>
              </w:rPr>
            </w:pPr>
            <w:r w:rsidRPr="008C332A">
              <w:rPr>
                <w:rFonts w:ascii="Times New Roman" w:eastAsia="Times New Roman" w:hAnsi="Times New Roman" w:cs="Times New Roman"/>
                <w:kern w:val="0"/>
                <w:lang w:val="en-GB" w:eastAsia="en-GB"/>
                <w14:ligatures w14:val="none"/>
              </w:rPr>
              <w:t xml:space="preserve">Location shift, </w:t>
            </w:r>
            <w:r w:rsidRPr="008C332A">
              <w:rPr>
                <w:rFonts w:ascii="Times New Roman" w:eastAsia="Times New Roman" w:hAnsi="Times New Roman" w:cs="Times New Roman"/>
                <w:i/>
                <w:kern w:val="0"/>
                <w:lang w:val="en-GB" w:eastAsia="en-GB"/>
                <w14:ligatures w14:val="none"/>
              </w:rPr>
              <w:t>c</w:t>
            </w:r>
          </w:p>
        </w:tc>
        <w:tc>
          <w:tcPr>
            <w:tcW w:w="1600" w:type="dxa"/>
            <w:tcMar>
              <w:top w:w="40" w:type="dxa"/>
              <w:left w:w="80" w:type="dxa"/>
              <w:bottom w:w="40" w:type="dxa"/>
              <w:right w:w="80" w:type="dxa"/>
            </w:tcMar>
            <w:vAlign w:val="center"/>
          </w:tcPr>
          <w:p w14:paraId="3AD61CA3" w14:textId="2D8549F6" w:rsidR="004537C2" w:rsidRPr="004537C2" w:rsidRDefault="004537C2" w:rsidP="004537C2">
            <w:pPr>
              <w:spacing w:before="20" w:after="20" w:line="240" w:lineRule="auto"/>
              <w:jc w:val="center"/>
              <w:rPr>
                <w:rFonts w:ascii="Times New Roman" w:eastAsia="Times New Roman" w:hAnsi="Times New Roman" w:cs="Times New Roman"/>
              </w:rPr>
            </w:pPr>
            <m:oMathPara>
              <m:oMath>
                <m:r>
                  <w:rPr>
                    <w:rFonts w:ascii="Cambria Math" w:eastAsia="Times New Roman" w:hAnsi="Cambria Math" w:cs="Times New Roman"/>
                  </w:rPr>
                  <m:t>c</m:t>
                </m:r>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τ</m:t>
                    </m:r>
                  </m:e>
                  <m:sub>
                    <m:r>
                      <w:rPr>
                        <w:rFonts w:ascii="Cambria Math" w:eastAsia="Times New Roman" w:hAnsi="Cambria Math" w:cs="Times New Roman"/>
                      </w:rPr>
                      <m:t>i</m:t>
                    </m:r>
                  </m:sub>
                </m:sSub>
              </m:oMath>
            </m:oMathPara>
          </w:p>
        </w:tc>
        <w:tc>
          <w:tcPr>
            <w:tcW w:w="2199" w:type="dxa"/>
            <w:tcMar>
              <w:top w:w="40" w:type="dxa"/>
              <w:left w:w="80" w:type="dxa"/>
              <w:bottom w:w="40" w:type="dxa"/>
              <w:right w:w="80" w:type="dxa"/>
            </w:tcMar>
            <w:vAlign w:val="center"/>
          </w:tcPr>
          <w:p w14:paraId="4315706E" w14:textId="77777777" w:rsidR="008C332A" w:rsidRPr="008C332A" w:rsidRDefault="008C332A" w:rsidP="008C332A">
            <w:pPr>
              <w:spacing w:before="20" w:after="20" w:line="240" w:lineRule="auto"/>
              <w:rPr>
                <w:rFonts w:ascii="Times New Roman" w:eastAsia="Times New Roman" w:hAnsi="Times New Roman" w:cs="Times New Roman"/>
                <w:kern w:val="0"/>
                <w:lang w:val="en-GB" w:eastAsia="en-GB"/>
                <w14:ligatures w14:val="none"/>
              </w:rPr>
            </w:pPr>
            <w:r w:rsidRPr="008C332A">
              <w:rPr>
                <w:rFonts w:ascii="Times New Roman" w:eastAsia="Times New Roman" w:hAnsi="Times New Roman" w:cs="Times New Roman"/>
                <w:kern w:val="0"/>
                <w:lang w:val="en-GB" w:eastAsia="en-GB"/>
                <w14:ligatures w14:val="none"/>
              </w:rPr>
              <w:t xml:space="preserve">Sum of all </w:t>
            </w:r>
            <w:r w:rsidRPr="008C332A">
              <w:rPr>
                <w:rFonts w:ascii="Times New Roman" w:eastAsia="Times New Roman" w:hAnsi="Times New Roman" w:cs="Times New Roman"/>
                <w:i/>
                <w:kern w:val="0"/>
                <w:lang w:val="en-GB" w:eastAsia="en-GB"/>
                <w14:ligatures w14:val="none"/>
              </w:rPr>
              <w:t>J</w:t>
            </w:r>
            <w:r w:rsidRPr="008C332A">
              <w:rPr>
                <w:rFonts w:ascii="Times New Roman" w:eastAsia="Times New Roman" w:hAnsi="Times New Roman" w:cs="Times New Roman"/>
                <w:kern w:val="0"/>
                <w:lang w:val="en-GB" w:eastAsia="en-GB"/>
                <w14:ligatures w14:val="none"/>
              </w:rPr>
              <w:t xml:space="preserve"> item intercepts at a wave</w:t>
            </w:r>
          </w:p>
        </w:tc>
        <w:tc>
          <w:tcPr>
            <w:tcW w:w="1350" w:type="dxa"/>
            <w:tcMar>
              <w:top w:w="40" w:type="dxa"/>
              <w:left w:w="80" w:type="dxa"/>
              <w:bottom w:w="40" w:type="dxa"/>
              <w:right w:w="80" w:type="dxa"/>
            </w:tcMar>
            <w:vAlign w:val="center"/>
          </w:tcPr>
          <w:p w14:paraId="28871649" w14:textId="73CFFC64" w:rsidR="008C332A" w:rsidRPr="008C332A" w:rsidRDefault="008C332A" w:rsidP="008C332A">
            <w:pPr>
              <w:spacing w:before="20" w:after="20" w:line="240" w:lineRule="auto"/>
              <w:jc w:val="center"/>
              <w:rPr>
                <w:rFonts w:ascii="Times New Roman" w:eastAsia="Times New Roman" w:hAnsi="Times New Roman" w:cs="Times New Roman"/>
                <w:kern w:val="0"/>
                <w:lang w:val="en-GB" w:eastAsia="en-GB"/>
                <w14:ligatures w14:val="none"/>
              </w:rPr>
            </w:pPr>
            <w:r w:rsidRPr="008C332A">
              <w:rPr>
                <w:rFonts w:ascii="Times New Roman" w:eastAsia="Times New Roman" w:hAnsi="Times New Roman" w:cs="Times New Roman"/>
                <w:kern w:val="0"/>
                <w:lang w:val="en-GB" w:eastAsia="en-GB"/>
                <w14:ligatures w14:val="none"/>
              </w:rPr>
              <w:t>.5</w:t>
            </w:r>
          </w:p>
        </w:tc>
        <w:tc>
          <w:tcPr>
            <w:tcW w:w="1350" w:type="dxa"/>
            <w:tcMar>
              <w:top w:w="40" w:type="dxa"/>
              <w:left w:w="80" w:type="dxa"/>
              <w:bottom w:w="40" w:type="dxa"/>
              <w:right w:w="80" w:type="dxa"/>
            </w:tcMar>
            <w:vAlign w:val="center"/>
          </w:tcPr>
          <w:p w14:paraId="616EBEB1" w14:textId="18C7F548" w:rsidR="008C332A" w:rsidRPr="008C332A" w:rsidRDefault="008C332A" w:rsidP="008C332A">
            <w:pPr>
              <w:spacing w:before="20" w:after="20" w:line="240" w:lineRule="auto"/>
              <w:jc w:val="center"/>
              <w:rPr>
                <w:rFonts w:ascii="Times New Roman" w:eastAsia="Times New Roman" w:hAnsi="Times New Roman" w:cs="Times New Roman"/>
                <w:kern w:val="0"/>
                <w:lang w:val="en-GB" w:eastAsia="en-GB"/>
                <w14:ligatures w14:val="none"/>
              </w:rPr>
            </w:pPr>
            <w:r w:rsidRPr="008C332A">
              <w:rPr>
                <w:rFonts w:ascii="Times New Roman" w:eastAsia="Times New Roman" w:hAnsi="Times New Roman" w:cs="Times New Roman"/>
                <w:kern w:val="0"/>
                <w:lang w:val="en-GB" w:eastAsia="en-GB"/>
                <w14:ligatures w14:val="none"/>
              </w:rPr>
              <w:t>.3</w:t>
            </w:r>
          </w:p>
        </w:tc>
      </w:tr>
      <w:tr w:rsidR="008C332A" w:rsidRPr="008C332A" w14:paraId="143E9B3E" w14:textId="77777777" w:rsidTr="000C52E4">
        <w:tc>
          <w:tcPr>
            <w:tcW w:w="8499" w:type="dxa"/>
            <w:gridSpan w:val="6"/>
            <w:shd w:val="clear" w:color="auto" w:fill="F2F2F2"/>
            <w:tcMar>
              <w:top w:w="40" w:type="dxa"/>
              <w:left w:w="80" w:type="dxa"/>
              <w:bottom w:w="40" w:type="dxa"/>
              <w:right w:w="80" w:type="dxa"/>
            </w:tcMar>
            <w:vAlign w:val="center"/>
          </w:tcPr>
          <w:p w14:paraId="56E46D36" w14:textId="77777777" w:rsidR="008C332A" w:rsidRPr="008C332A" w:rsidRDefault="008C332A" w:rsidP="008C332A">
            <w:pPr>
              <w:spacing w:before="20" w:after="20" w:line="240" w:lineRule="auto"/>
              <w:rPr>
                <w:rFonts w:ascii="Times New Roman" w:eastAsia="Times New Roman" w:hAnsi="Times New Roman" w:cs="Times New Roman"/>
                <w:kern w:val="0"/>
                <w:lang w:val="en-GB" w:eastAsia="en-GB"/>
                <w14:ligatures w14:val="none"/>
              </w:rPr>
            </w:pPr>
            <w:r w:rsidRPr="008C332A">
              <w:rPr>
                <w:rFonts w:ascii="Times New Roman" w:eastAsia="Times New Roman" w:hAnsi="Times New Roman" w:cs="Times New Roman"/>
                <w:b/>
                <w:i/>
                <w:kern w:val="0"/>
                <w:lang w:val="en-GB" w:eastAsia="en-GB"/>
                <w14:ligatures w14:val="none"/>
              </w:rPr>
              <w:t>Mean of growth intercept and slope</w:t>
            </w:r>
          </w:p>
        </w:tc>
      </w:tr>
      <w:tr w:rsidR="008C332A" w:rsidRPr="008C332A" w14:paraId="535EC045" w14:textId="77777777" w:rsidTr="000C52E4">
        <w:tc>
          <w:tcPr>
            <w:tcW w:w="2000" w:type="dxa"/>
            <w:gridSpan w:val="2"/>
            <w:tcMar>
              <w:top w:w="40" w:type="dxa"/>
              <w:left w:w="80" w:type="dxa"/>
              <w:bottom w:w="40" w:type="dxa"/>
              <w:right w:w="80" w:type="dxa"/>
            </w:tcMar>
            <w:vAlign w:val="center"/>
          </w:tcPr>
          <w:p w14:paraId="40D65F35" w14:textId="3EC79A56" w:rsidR="008C332A" w:rsidRPr="008C332A" w:rsidRDefault="008C332A" w:rsidP="008C332A">
            <w:pPr>
              <w:spacing w:before="20" w:after="20" w:line="240" w:lineRule="auto"/>
              <w:rPr>
                <w:rFonts w:ascii="Times New Roman" w:eastAsia="Times New Roman" w:hAnsi="Times New Roman" w:cs="Times New Roman"/>
                <w:kern w:val="0"/>
                <w:lang w:val="en-GB" w:eastAsia="en-GB"/>
                <w14:ligatures w14:val="none"/>
              </w:rPr>
            </w:pPr>
            <w:r w:rsidRPr="008C332A">
              <w:rPr>
                <w:rFonts w:ascii="Times New Roman" w:eastAsia="Times New Roman" w:hAnsi="Times New Roman" w:cs="Times New Roman"/>
                <w:kern w:val="0"/>
                <w:lang w:val="en-GB" w:eastAsia="en-GB"/>
                <w14:ligatures w14:val="none"/>
              </w:rPr>
              <w:t xml:space="preserve">Intercept, </w:t>
            </w:r>
            <m:oMath>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I</m:t>
                  </m:r>
                </m:sub>
              </m:sSub>
            </m:oMath>
          </w:p>
        </w:tc>
        <w:tc>
          <w:tcPr>
            <w:tcW w:w="1600" w:type="dxa"/>
            <w:tcMar>
              <w:top w:w="40" w:type="dxa"/>
              <w:left w:w="80" w:type="dxa"/>
              <w:bottom w:w="40" w:type="dxa"/>
              <w:right w:w="80" w:type="dxa"/>
            </w:tcMar>
            <w:vAlign w:val="center"/>
          </w:tcPr>
          <w:p w14:paraId="7B0F4B3E" w14:textId="77777777" w:rsidR="008C332A" w:rsidRPr="008C332A" w:rsidRDefault="008C332A" w:rsidP="008C332A">
            <w:pPr>
              <w:spacing w:before="20" w:after="20" w:line="240" w:lineRule="auto"/>
              <w:jc w:val="center"/>
              <w:rPr>
                <w:rFonts w:ascii="Times New Roman" w:eastAsia="Times New Roman" w:hAnsi="Times New Roman" w:cs="Times New Roman"/>
                <w:kern w:val="0"/>
                <w:lang w:val="en-GB" w:eastAsia="en-GB"/>
                <w14:ligatures w14:val="none"/>
              </w:rPr>
            </w:pPr>
            <w:r w:rsidRPr="008C332A">
              <w:rPr>
                <w:rFonts w:ascii="Times New Roman" w:eastAsia="Times New Roman" w:hAnsi="Times New Roman" w:cs="Times New Roman"/>
                <w:kern w:val="0"/>
                <w:lang w:val="en-GB" w:eastAsia="en-GB"/>
                <w14:ligatures w14:val="none"/>
              </w:rPr>
              <w:t>1</w:t>
            </w:r>
          </w:p>
        </w:tc>
        <w:tc>
          <w:tcPr>
            <w:tcW w:w="2199" w:type="dxa"/>
            <w:tcMar>
              <w:top w:w="40" w:type="dxa"/>
              <w:left w:w="80" w:type="dxa"/>
              <w:bottom w:w="40" w:type="dxa"/>
              <w:right w:w="80" w:type="dxa"/>
            </w:tcMar>
            <w:vAlign w:val="center"/>
          </w:tcPr>
          <w:p w14:paraId="14C6854F" w14:textId="30B18D64" w:rsidR="004537C2" w:rsidRPr="004537C2" w:rsidRDefault="004537C2" w:rsidP="004537C2">
            <w:pPr>
              <w:spacing w:before="20" w:after="20" w:line="240" w:lineRule="auto"/>
              <w:jc w:val="center"/>
              <w:rPr>
                <w:rFonts w:ascii="Times New Roman" w:eastAsia="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a</m:t>
                    </m:r>
                    <m:r>
                      <w:rPr>
                        <w:rFonts w:ascii="Cambria Math" w:hAnsi="Cambria Math" w:cs="Times New Roman"/>
                      </w:rPr>
                      <m:t>κ</m:t>
                    </m:r>
                  </m:e>
                  <m:sub>
                    <m:r>
                      <w:rPr>
                        <w:rFonts w:ascii="Cambria Math" w:hAnsi="Cambria Math" w:cs="Times New Roman"/>
                      </w:rPr>
                      <m:t>I</m:t>
                    </m:r>
                  </m:sub>
                </m:sSub>
                <m:r>
                  <w:rPr>
                    <w:rFonts w:ascii="Cambria Math" w:hAnsi="Cambria Math" w:cs="Times New Roman"/>
                  </w:rPr>
                  <m:t>+</m:t>
                </m:r>
                <m:r>
                  <w:rPr>
                    <w:rFonts w:ascii="Cambria Math" w:hAnsi="Cambria Math" w:cs="Times New Roman"/>
                  </w:rPr>
                  <m:t>c</m:t>
                </m:r>
              </m:oMath>
            </m:oMathPara>
          </w:p>
        </w:tc>
        <w:tc>
          <w:tcPr>
            <w:tcW w:w="1350" w:type="dxa"/>
            <w:tcMar>
              <w:top w:w="40" w:type="dxa"/>
              <w:left w:w="80" w:type="dxa"/>
              <w:bottom w:w="40" w:type="dxa"/>
              <w:right w:w="80" w:type="dxa"/>
            </w:tcMar>
            <w:vAlign w:val="center"/>
          </w:tcPr>
          <w:p w14:paraId="1EF4DDE0" w14:textId="77777777" w:rsidR="008C332A" w:rsidRPr="008C332A" w:rsidRDefault="008C332A" w:rsidP="008C332A">
            <w:pPr>
              <w:spacing w:before="20" w:after="20" w:line="240" w:lineRule="auto"/>
              <w:jc w:val="center"/>
              <w:rPr>
                <w:rFonts w:ascii="Times New Roman" w:eastAsia="Times New Roman" w:hAnsi="Times New Roman" w:cs="Times New Roman"/>
                <w:kern w:val="0"/>
                <w:lang w:val="en-GB" w:eastAsia="en-GB"/>
                <w14:ligatures w14:val="none"/>
              </w:rPr>
            </w:pPr>
            <w:r w:rsidRPr="008C332A">
              <w:rPr>
                <w:rFonts w:ascii="Times New Roman" w:eastAsia="Times New Roman" w:hAnsi="Times New Roman" w:cs="Times New Roman"/>
                <w:kern w:val="0"/>
                <w:lang w:val="en-GB" w:eastAsia="en-GB"/>
                <w14:ligatures w14:val="none"/>
              </w:rPr>
              <w:t>1.5</w:t>
            </w:r>
          </w:p>
        </w:tc>
        <w:tc>
          <w:tcPr>
            <w:tcW w:w="1350" w:type="dxa"/>
            <w:tcMar>
              <w:top w:w="40" w:type="dxa"/>
              <w:left w:w="80" w:type="dxa"/>
              <w:bottom w:w="40" w:type="dxa"/>
              <w:right w:w="80" w:type="dxa"/>
            </w:tcMar>
            <w:vAlign w:val="center"/>
          </w:tcPr>
          <w:p w14:paraId="32F09A5D" w14:textId="4A19799D" w:rsidR="008C332A" w:rsidRPr="008C332A" w:rsidRDefault="008C332A" w:rsidP="008C332A">
            <w:pPr>
              <w:spacing w:before="20" w:after="20" w:line="240" w:lineRule="auto"/>
              <w:jc w:val="center"/>
              <w:rPr>
                <w:rFonts w:ascii="Times New Roman" w:eastAsia="Times New Roman" w:hAnsi="Times New Roman" w:cs="Times New Roman"/>
                <w:kern w:val="0"/>
                <w:lang w:val="en-GB" w:eastAsia="en-GB"/>
                <w14:ligatures w14:val="none"/>
              </w:rPr>
            </w:pPr>
            <w:r w:rsidRPr="008C332A">
              <w:rPr>
                <w:rFonts w:ascii="Times New Roman" w:eastAsia="Times New Roman" w:hAnsi="Times New Roman" w:cs="Times New Roman"/>
                <w:kern w:val="0"/>
                <w:lang w:val="en-GB" w:eastAsia="en-GB"/>
                <w14:ligatures w14:val="none"/>
              </w:rPr>
              <w:t>.9</w:t>
            </w:r>
          </w:p>
        </w:tc>
      </w:tr>
      <w:tr w:rsidR="008C332A" w:rsidRPr="008C332A" w14:paraId="14F834A7" w14:textId="77777777" w:rsidTr="000C52E4">
        <w:tc>
          <w:tcPr>
            <w:tcW w:w="2000" w:type="dxa"/>
            <w:gridSpan w:val="2"/>
            <w:tcMar>
              <w:top w:w="40" w:type="dxa"/>
              <w:left w:w="80" w:type="dxa"/>
              <w:bottom w:w="40" w:type="dxa"/>
              <w:right w:w="80" w:type="dxa"/>
            </w:tcMar>
            <w:vAlign w:val="center"/>
          </w:tcPr>
          <w:p w14:paraId="7502F2C7" w14:textId="14D9DC60" w:rsidR="008C332A" w:rsidRPr="008C332A" w:rsidRDefault="008C332A" w:rsidP="008C332A">
            <w:pPr>
              <w:spacing w:before="20" w:after="20" w:line="240" w:lineRule="auto"/>
              <w:rPr>
                <w:rFonts w:ascii="Times New Roman" w:eastAsia="Times New Roman" w:hAnsi="Times New Roman" w:cs="Times New Roman"/>
                <w:kern w:val="0"/>
                <w:lang w:val="en-GB" w:eastAsia="en-GB"/>
                <w14:ligatures w14:val="none"/>
              </w:rPr>
            </w:pPr>
            <w:r w:rsidRPr="008C332A">
              <w:rPr>
                <w:rFonts w:ascii="Times New Roman" w:eastAsia="Times New Roman" w:hAnsi="Times New Roman" w:cs="Times New Roman"/>
                <w:kern w:val="0"/>
                <w:lang w:val="en-GB" w:eastAsia="en-GB"/>
                <w14:ligatures w14:val="none"/>
              </w:rPr>
              <w:t xml:space="preserve">Slope, </w:t>
            </w:r>
            <m:oMath>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s</m:t>
                  </m:r>
                </m:sub>
              </m:sSub>
            </m:oMath>
          </w:p>
        </w:tc>
        <w:tc>
          <w:tcPr>
            <w:tcW w:w="1600" w:type="dxa"/>
            <w:tcMar>
              <w:top w:w="40" w:type="dxa"/>
              <w:left w:w="80" w:type="dxa"/>
              <w:bottom w:w="40" w:type="dxa"/>
              <w:right w:w="80" w:type="dxa"/>
            </w:tcMar>
            <w:vAlign w:val="center"/>
          </w:tcPr>
          <w:p w14:paraId="0D28A2B9" w14:textId="4E28472E" w:rsidR="008C332A" w:rsidRPr="008C332A" w:rsidRDefault="008C332A" w:rsidP="008C332A">
            <w:pPr>
              <w:spacing w:before="20" w:after="20" w:line="240" w:lineRule="auto"/>
              <w:jc w:val="center"/>
              <w:rPr>
                <w:rFonts w:ascii="Times New Roman" w:eastAsia="Times New Roman" w:hAnsi="Times New Roman" w:cs="Times New Roman"/>
                <w:kern w:val="0"/>
                <w:lang w:val="en-GB" w:eastAsia="en-GB"/>
                <w14:ligatures w14:val="none"/>
              </w:rPr>
            </w:pPr>
            <w:r w:rsidRPr="008C332A">
              <w:rPr>
                <w:rFonts w:ascii="Times New Roman" w:eastAsia="Times New Roman" w:hAnsi="Times New Roman" w:cs="Times New Roman"/>
                <w:kern w:val="0"/>
                <w:lang w:val="en-GB" w:eastAsia="en-GB"/>
                <w14:ligatures w14:val="none"/>
              </w:rPr>
              <w:t>.125</w:t>
            </w:r>
          </w:p>
        </w:tc>
        <w:tc>
          <w:tcPr>
            <w:tcW w:w="2199" w:type="dxa"/>
            <w:tcMar>
              <w:top w:w="40" w:type="dxa"/>
              <w:left w:w="80" w:type="dxa"/>
              <w:bottom w:w="40" w:type="dxa"/>
              <w:right w:w="80" w:type="dxa"/>
            </w:tcMar>
            <w:vAlign w:val="center"/>
          </w:tcPr>
          <w:p w14:paraId="6AF7525F" w14:textId="62AADFAD" w:rsidR="008C332A" w:rsidRPr="008C332A" w:rsidRDefault="004537C2" w:rsidP="008C332A">
            <w:pPr>
              <w:spacing w:before="20" w:after="20" w:line="240" w:lineRule="auto"/>
              <w:jc w:val="center"/>
              <w:rPr>
                <w:rFonts w:ascii="Times New Roman" w:eastAsia="Times New Roman" w:hAnsi="Times New Roman" w:cs="Times New Roman"/>
                <w:kern w:val="0"/>
                <w:lang w:val="en-GB" w:eastAsia="en-GB"/>
                <w14:ligatures w14:val="none"/>
              </w:rPr>
            </w:pPr>
            <m:oMathPara>
              <m:oMath>
                <m:sSub>
                  <m:sSubPr>
                    <m:ctrlPr>
                      <w:rPr>
                        <w:rFonts w:ascii="Cambria Math" w:hAnsi="Cambria Math" w:cs="Times New Roman"/>
                      </w:rPr>
                    </m:ctrlPr>
                  </m:sSubPr>
                  <m:e>
                    <m:r>
                      <w:rPr>
                        <w:rFonts w:ascii="Cambria Math" w:hAnsi="Cambria Math" w:cs="Times New Roman"/>
                      </w:rPr>
                      <m:t>a</m:t>
                    </m:r>
                    <m:r>
                      <w:rPr>
                        <w:rFonts w:ascii="Cambria Math" w:hAnsi="Cambria Math" w:cs="Times New Roman"/>
                      </w:rPr>
                      <m:t>κ</m:t>
                    </m:r>
                  </m:e>
                  <m:sub>
                    <m:r>
                      <w:rPr>
                        <w:rFonts w:ascii="Cambria Math" w:hAnsi="Cambria Math" w:cs="Times New Roman"/>
                      </w:rPr>
                      <m:t>s</m:t>
                    </m:r>
                  </m:sub>
                </m:sSub>
              </m:oMath>
            </m:oMathPara>
          </w:p>
        </w:tc>
        <w:tc>
          <w:tcPr>
            <w:tcW w:w="1350" w:type="dxa"/>
            <w:tcMar>
              <w:top w:w="40" w:type="dxa"/>
              <w:left w:w="80" w:type="dxa"/>
              <w:bottom w:w="40" w:type="dxa"/>
              <w:right w:w="80" w:type="dxa"/>
            </w:tcMar>
            <w:vAlign w:val="center"/>
          </w:tcPr>
          <w:p w14:paraId="2D1FE513" w14:textId="1EC6DD66" w:rsidR="008C332A" w:rsidRPr="008C332A" w:rsidRDefault="008C332A" w:rsidP="008C332A">
            <w:pPr>
              <w:spacing w:before="20" w:after="20" w:line="240" w:lineRule="auto"/>
              <w:jc w:val="center"/>
              <w:rPr>
                <w:rFonts w:ascii="Times New Roman" w:eastAsia="Times New Roman" w:hAnsi="Times New Roman" w:cs="Times New Roman"/>
                <w:kern w:val="0"/>
                <w:lang w:val="en-GB" w:eastAsia="en-GB"/>
                <w14:ligatures w14:val="none"/>
              </w:rPr>
            </w:pPr>
            <w:r>
              <w:rPr>
                <w:rFonts w:ascii="Times New Roman" w:eastAsia="Times New Roman" w:hAnsi="Times New Roman" w:cs="Times New Roman"/>
                <w:kern w:val="0"/>
                <w:lang w:val="en-GB" w:eastAsia="en-GB"/>
                <w14:ligatures w14:val="none"/>
              </w:rPr>
              <w:t>.</w:t>
            </w:r>
            <w:r w:rsidRPr="008C332A">
              <w:rPr>
                <w:rFonts w:ascii="Times New Roman" w:eastAsia="Times New Roman" w:hAnsi="Times New Roman" w:cs="Times New Roman"/>
                <w:kern w:val="0"/>
                <w:lang w:val="en-GB" w:eastAsia="en-GB"/>
                <w14:ligatures w14:val="none"/>
              </w:rPr>
              <w:t>125</w:t>
            </w:r>
          </w:p>
        </w:tc>
        <w:tc>
          <w:tcPr>
            <w:tcW w:w="1350" w:type="dxa"/>
            <w:tcMar>
              <w:top w:w="40" w:type="dxa"/>
              <w:left w:w="80" w:type="dxa"/>
              <w:bottom w:w="40" w:type="dxa"/>
              <w:right w:w="80" w:type="dxa"/>
            </w:tcMar>
            <w:vAlign w:val="center"/>
          </w:tcPr>
          <w:p w14:paraId="3BA3C638" w14:textId="4E5B4730" w:rsidR="008C332A" w:rsidRPr="008C332A" w:rsidRDefault="008C332A" w:rsidP="008C332A">
            <w:pPr>
              <w:spacing w:before="20" w:after="20" w:line="240" w:lineRule="auto"/>
              <w:jc w:val="center"/>
              <w:rPr>
                <w:rFonts w:ascii="Times New Roman" w:eastAsia="Times New Roman" w:hAnsi="Times New Roman" w:cs="Times New Roman"/>
                <w:kern w:val="0"/>
                <w:lang w:val="en-GB" w:eastAsia="en-GB"/>
                <w14:ligatures w14:val="none"/>
              </w:rPr>
            </w:pPr>
            <w:r w:rsidRPr="008C332A">
              <w:rPr>
                <w:rFonts w:ascii="Times New Roman" w:eastAsia="Times New Roman" w:hAnsi="Times New Roman" w:cs="Times New Roman"/>
                <w:kern w:val="0"/>
                <w:lang w:val="en-GB" w:eastAsia="en-GB"/>
                <w14:ligatures w14:val="none"/>
              </w:rPr>
              <w:t>.075</w:t>
            </w:r>
          </w:p>
        </w:tc>
      </w:tr>
      <w:tr w:rsidR="008C332A" w:rsidRPr="008C332A" w14:paraId="1473AE6D" w14:textId="77777777" w:rsidTr="000C52E4">
        <w:tc>
          <w:tcPr>
            <w:tcW w:w="8499" w:type="dxa"/>
            <w:gridSpan w:val="6"/>
            <w:shd w:val="clear" w:color="auto" w:fill="F2F2F2"/>
            <w:tcMar>
              <w:top w:w="40" w:type="dxa"/>
              <w:left w:w="80" w:type="dxa"/>
              <w:bottom w:w="40" w:type="dxa"/>
              <w:right w:w="80" w:type="dxa"/>
            </w:tcMar>
            <w:vAlign w:val="center"/>
          </w:tcPr>
          <w:p w14:paraId="1108AA23" w14:textId="77777777" w:rsidR="008C332A" w:rsidRPr="008C332A" w:rsidRDefault="008C332A" w:rsidP="008C332A">
            <w:pPr>
              <w:spacing w:before="20" w:after="20" w:line="240" w:lineRule="auto"/>
              <w:rPr>
                <w:rFonts w:ascii="Times New Roman" w:eastAsia="Times New Roman" w:hAnsi="Times New Roman" w:cs="Times New Roman"/>
                <w:kern w:val="0"/>
                <w:lang w:val="en-GB" w:eastAsia="en-GB"/>
                <w14:ligatures w14:val="none"/>
              </w:rPr>
            </w:pPr>
            <w:r w:rsidRPr="008C332A">
              <w:rPr>
                <w:rFonts w:ascii="Times New Roman" w:eastAsia="Times New Roman" w:hAnsi="Times New Roman" w:cs="Times New Roman"/>
                <w:b/>
                <w:i/>
                <w:kern w:val="0"/>
                <w:lang w:val="en-GB" w:eastAsia="en-GB"/>
                <w14:ligatures w14:val="none"/>
              </w:rPr>
              <w:t>Variance/covariance of growth intercept and slope</w:t>
            </w:r>
          </w:p>
        </w:tc>
      </w:tr>
      <w:tr w:rsidR="004537C2" w:rsidRPr="008C332A" w14:paraId="51BEA523" w14:textId="77777777" w:rsidTr="004537C2">
        <w:tc>
          <w:tcPr>
            <w:tcW w:w="454" w:type="dxa"/>
            <w:tcBorders>
              <w:bottom w:val="single" w:sz="6" w:space="0" w:color="000000"/>
            </w:tcBorders>
            <w:tcMar>
              <w:top w:w="40" w:type="dxa"/>
              <w:left w:w="80" w:type="dxa"/>
              <w:bottom w:w="40" w:type="dxa"/>
              <w:right w:w="80" w:type="dxa"/>
            </w:tcMar>
            <w:vAlign w:val="center"/>
          </w:tcPr>
          <w:p w14:paraId="69C0BD6E" w14:textId="5AFECFAC" w:rsidR="004537C2" w:rsidRPr="008C332A" w:rsidRDefault="004537C2" w:rsidP="008C332A">
            <w:pPr>
              <w:spacing w:before="20" w:after="20" w:line="240" w:lineRule="auto"/>
              <w:rPr>
                <w:rFonts w:ascii="Times New Roman" w:eastAsia="Times New Roman" w:hAnsi="Times New Roman" w:cs="Times New Roman"/>
                <w:kern w:val="0"/>
                <w:lang w:val="en-GB" w:eastAsia="en-GB"/>
                <w14:ligatures w14:val="none"/>
              </w:rPr>
            </w:pPr>
            <m:oMathPara>
              <m:oMath>
                <m:r>
                  <m:rPr>
                    <m:sty m:val="b"/>
                  </m:rPr>
                  <w:rPr>
                    <w:rFonts w:ascii="Cambria Math" w:eastAsia="Times New Roman" w:hAnsi="Cambria Math" w:cs="Times New Roman"/>
                    <w:kern w:val="0"/>
                    <w:lang w:val="en-GB" w:eastAsia="en-GB"/>
                    <w14:ligatures w14:val="none"/>
                  </w:rPr>
                  <m:t>Φ</m:t>
                </m:r>
              </m:oMath>
            </m:oMathPara>
          </w:p>
        </w:tc>
        <w:tc>
          <w:tcPr>
            <w:tcW w:w="1546" w:type="dxa"/>
            <w:tcBorders>
              <w:bottom w:val="single" w:sz="6" w:space="0" w:color="000000"/>
            </w:tcBorders>
            <w:vAlign w:val="center"/>
          </w:tcPr>
          <w:p w14:paraId="34F7376F" w14:textId="4B80937C" w:rsidR="004537C2" w:rsidRPr="008C332A" w:rsidRDefault="004537C2" w:rsidP="008C332A">
            <w:pPr>
              <w:spacing w:before="20" w:after="20" w:line="240" w:lineRule="auto"/>
              <w:rPr>
                <w:rFonts w:ascii="Times New Roman" w:eastAsia="Times New Roman" w:hAnsi="Times New Roman" w:cs="Times New Roman"/>
                <w:kern w:val="0"/>
                <w:lang w:val="en-GB" w:eastAsia="en-GB"/>
                <w14:ligatures w14:val="none"/>
              </w:rPr>
            </w:pP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II</m:t>
                  </m:r>
                </m:sub>
              </m:sSub>
            </m:oMath>
            <w:r w:rsidRPr="008C332A">
              <w:rPr>
                <w:rFonts w:ascii="Times New Roman" w:eastAsia="Times New Roman" w:hAnsi="Times New Roman" w:cs="Times New Roman"/>
                <w:kern w:val="0"/>
                <w:lang w:val="en-GB" w:eastAsia="en-GB"/>
                <w14:ligatures w14:val="none"/>
              </w:rPr>
              <w:t xml:space="preserve">  </w:t>
            </w:r>
            <w:r>
              <w:rPr>
                <w:rFonts w:ascii="Times New Roman" w:eastAsia="Times New Roman" w:hAnsi="Times New Roman" w:cs="Times New Roman"/>
                <w:kern w:val="0"/>
                <w:lang w:val="en-GB" w:eastAsia="en-GB"/>
                <w14:ligatures w14:val="none"/>
              </w:rPr>
              <w:t xml:space="preserve">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IS</m:t>
                  </m:r>
                </m:sub>
              </m:sSub>
            </m:oMath>
            <w:r w:rsidRPr="008C332A">
              <w:rPr>
                <w:rFonts w:ascii="Times New Roman" w:eastAsia="Times New Roman" w:hAnsi="Times New Roman" w:cs="Times New Roman"/>
                <w:kern w:val="0"/>
                <w:lang w:val="en-GB" w:eastAsia="en-GB"/>
                <w14:ligatures w14:val="none"/>
              </w:rPr>
              <w:br/>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IS</m:t>
                  </m:r>
                </m:sub>
              </m:sSub>
            </m:oMath>
            <w:r w:rsidRPr="008C332A">
              <w:rPr>
                <w:rFonts w:ascii="Times New Roman" w:eastAsia="Times New Roman" w:hAnsi="Times New Roman" w:cs="Times New Roman"/>
                <w:kern w:val="0"/>
                <w:lang w:val="en-GB" w:eastAsia="en-GB"/>
                <w14:ligatures w14:val="none"/>
              </w:rPr>
              <w:t xml:space="preserve">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SS</m:t>
                  </m:r>
                </m:sub>
              </m:sSub>
            </m:oMath>
          </w:p>
        </w:tc>
        <w:tc>
          <w:tcPr>
            <w:tcW w:w="1600" w:type="dxa"/>
            <w:tcBorders>
              <w:bottom w:val="single" w:sz="6" w:space="0" w:color="000000"/>
            </w:tcBorders>
            <w:tcMar>
              <w:top w:w="40" w:type="dxa"/>
              <w:left w:w="80" w:type="dxa"/>
              <w:bottom w:w="40" w:type="dxa"/>
              <w:right w:w="80" w:type="dxa"/>
            </w:tcMar>
            <w:vAlign w:val="center"/>
          </w:tcPr>
          <w:p w14:paraId="0B165AC5" w14:textId="1A7B1552" w:rsidR="004537C2" w:rsidRPr="008C332A" w:rsidRDefault="004537C2" w:rsidP="008C332A">
            <w:pPr>
              <w:spacing w:before="20" w:after="20" w:line="240" w:lineRule="auto"/>
              <w:jc w:val="center"/>
              <w:rPr>
                <w:rFonts w:ascii="Times New Roman" w:eastAsia="Times New Roman" w:hAnsi="Times New Roman" w:cs="Times New Roman"/>
                <w:kern w:val="0"/>
                <w:lang w:val="en-GB" w:eastAsia="en-GB"/>
                <w14:ligatures w14:val="none"/>
              </w:rPr>
            </w:pPr>
            <w:r w:rsidRPr="008C332A">
              <w:rPr>
                <w:rFonts w:ascii="Times New Roman" w:eastAsia="Times New Roman" w:hAnsi="Times New Roman" w:cs="Times New Roman"/>
                <w:kern w:val="0"/>
                <w:lang w:val="en-GB" w:eastAsia="en-GB"/>
                <w14:ligatures w14:val="none"/>
              </w:rPr>
              <w:t xml:space="preserve">1  </w:t>
            </w:r>
            <w:r>
              <w:rPr>
                <w:rFonts w:ascii="Times New Roman" w:eastAsia="Times New Roman" w:hAnsi="Times New Roman" w:cs="Times New Roman"/>
                <w:kern w:val="0"/>
                <w:lang w:val="en-GB" w:eastAsia="en-GB"/>
                <w14:ligatures w14:val="none"/>
              </w:rPr>
              <w:t xml:space="preserve">  </w:t>
            </w:r>
            <w:r w:rsidRPr="008C332A">
              <w:rPr>
                <w:rFonts w:ascii="Times New Roman" w:eastAsia="Times New Roman" w:hAnsi="Times New Roman" w:cs="Times New Roman"/>
                <w:kern w:val="0"/>
                <w:lang w:val="en-GB" w:eastAsia="en-GB"/>
                <w14:ligatures w14:val="none"/>
              </w:rPr>
              <w:t>.18</w:t>
            </w:r>
            <w:r w:rsidRPr="008C332A">
              <w:rPr>
                <w:rFonts w:ascii="Times New Roman" w:eastAsia="Times New Roman" w:hAnsi="Times New Roman" w:cs="Times New Roman"/>
                <w:kern w:val="0"/>
                <w:lang w:val="en-GB" w:eastAsia="en-GB"/>
                <w14:ligatures w14:val="none"/>
              </w:rPr>
              <w:br/>
              <w:t>.18   .20</w:t>
            </w:r>
            <w:r w:rsidR="00F33AF5">
              <w:rPr>
                <w:rFonts w:ascii="Times New Roman" w:eastAsia="Times New Roman" w:hAnsi="Times New Roman" w:cs="Times New Roman"/>
                <w:kern w:val="0"/>
                <w:lang w:val="en-GB" w:eastAsia="en-GB"/>
                <w14:ligatures w14:val="none"/>
              </w:rPr>
              <w:t>25</w:t>
            </w:r>
          </w:p>
        </w:tc>
        <w:tc>
          <w:tcPr>
            <w:tcW w:w="2199" w:type="dxa"/>
            <w:tcBorders>
              <w:bottom w:val="single" w:sz="6" w:space="0" w:color="000000"/>
            </w:tcBorders>
            <w:tcMar>
              <w:top w:w="40" w:type="dxa"/>
              <w:left w:w="80" w:type="dxa"/>
              <w:bottom w:w="40" w:type="dxa"/>
              <w:right w:w="80" w:type="dxa"/>
            </w:tcMar>
            <w:vAlign w:val="center"/>
          </w:tcPr>
          <w:p w14:paraId="73A4E8F1" w14:textId="7241559B" w:rsidR="004537C2" w:rsidRPr="004537C2" w:rsidRDefault="004537C2" w:rsidP="008C332A">
            <w:pPr>
              <w:spacing w:before="20" w:after="20" w:line="240" w:lineRule="auto"/>
              <w:jc w:val="center"/>
              <w:rPr>
                <w:rFonts w:ascii="Times New Roman" w:eastAsia="Times New Roman" w:hAnsi="Times New Roman" w:cs="Times New Roman"/>
                <w:kern w:val="0"/>
                <w:lang w:val="en-GB" w:eastAsia="en-GB"/>
                <w14:ligatures w14:val="none"/>
              </w:rPr>
            </w:pPr>
            <m:oMathPara>
              <m:oMath>
                <m:sSup>
                  <m:sSupPr>
                    <m:ctrlPr>
                      <w:rPr>
                        <w:rFonts w:ascii="Cambria Math" w:eastAsia="Times New Roman" w:hAnsi="Cambria Math" w:cs="Times New Roman"/>
                      </w:rPr>
                    </m:ctrlPr>
                  </m:sSupPr>
                  <m:e>
                    <m:r>
                      <w:rPr>
                        <w:rFonts w:ascii="Cambria Math" w:eastAsia="Times New Roman" w:hAnsi="Cambria Math" w:cs="Times New Roman"/>
                      </w:rPr>
                      <m:t>a</m:t>
                    </m:r>
                  </m:e>
                  <m:sup>
                    <m:r>
                      <w:rPr>
                        <w:rFonts w:ascii="Cambria Math" w:eastAsia="Times New Roman" w:hAnsi="Cambria Math" w:cs="Times New Roman"/>
                      </w:rPr>
                      <m:t>2</m:t>
                    </m:r>
                  </m:sup>
                </m:sSup>
                <m:r>
                  <m:rPr>
                    <m:sty m:val="b"/>
                  </m:rPr>
                  <w:rPr>
                    <w:rFonts w:ascii="Cambria Math" w:eastAsia="Times New Roman" w:hAnsi="Cambria Math" w:cs="Times New Roman"/>
                    <w:kern w:val="0"/>
                    <w:lang w:val="en-GB" w:eastAsia="en-GB"/>
                    <w14:ligatures w14:val="none"/>
                  </w:rPr>
                  <m:t>Φ</m:t>
                </m:r>
                <m:r>
                  <w:rPr>
                    <w:rFonts w:ascii="Cambria Math" w:eastAsia="Times New Roman" w:hAnsi="Cambria Math" w:cs="Times New Roman"/>
                    <w:kern w:val="0"/>
                    <w:lang w:val="en-GB" w:eastAsia="en-GB"/>
                    <w14:ligatures w14:val="none"/>
                  </w:rPr>
                  <m:t xml:space="preserve"> </m:t>
                </m:r>
              </m:oMath>
            </m:oMathPara>
          </w:p>
        </w:tc>
        <w:tc>
          <w:tcPr>
            <w:tcW w:w="1350" w:type="dxa"/>
            <w:tcBorders>
              <w:bottom w:val="single" w:sz="6" w:space="0" w:color="000000"/>
            </w:tcBorders>
            <w:tcMar>
              <w:top w:w="40" w:type="dxa"/>
              <w:left w:w="80" w:type="dxa"/>
              <w:bottom w:w="40" w:type="dxa"/>
              <w:right w:w="80" w:type="dxa"/>
            </w:tcMar>
            <w:vAlign w:val="center"/>
          </w:tcPr>
          <w:p w14:paraId="18895A4B" w14:textId="1EB74377" w:rsidR="004537C2" w:rsidRPr="008C332A" w:rsidRDefault="004537C2" w:rsidP="008C332A">
            <w:pPr>
              <w:spacing w:before="20" w:after="20" w:line="240" w:lineRule="auto"/>
              <w:jc w:val="center"/>
              <w:rPr>
                <w:rFonts w:ascii="Times New Roman" w:eastAsia="Times New Roman" w:hAnsi="Times New Roman" w:cs="Times New Roman"/>
                <w:kern w:val="0"/>
                <w:lang w:val="en-GB" w:eastAsia="en-GB"/>
                <w14:ligatures w14:val="none"/>
              </w:rPr>
            </w:pPr>
            <w:r w:rsidRPr="008C332A">
              <w:rPr>
                <w:rFonts w:ascii="Times New Roman" w:eastAsia="Times New Roman" w:hAnsi="Times New Roman" w:cs="Times New Roman"/>
                <w:kern w:val="0"/>
                <w:lang w:val="en-GB" w:eastAsia="en-GB"/>
                <w14:ligatures w14:val="none"/>
              </w:rPr>
              <w:t xml:space="preserve">1  </w:t>
            </w:r>
            <w:r>
              <w:rPr>
                <w:rFonts w:ascii="Times New Roman" w:eastAsia="Times New Roman" w:hAnsi="Times New Roman" w:cs="Times New Roman"/>
                <w:kern w:val="0"/>
                <w:lang w:val="en-GB" w:eastAsia="en-GB"/>
                <w14:ligatures w14:val="none"/>
              </w:rPr>
              <w:t xml:space="preserve">  </w:t>
            </w:r>
            <w:r w:rsidRPr="008C332A">
              <w:rPr>
                <w:rFonts w:ascii="Times New Roman" w:eastAsia="Times New Roman" w:hAnsi="Times New Roman" w:cs="Times New Roman"/>
                <w:kern w:val="0"/>
                <w:lang w:val="en-GB" w:eastAsia="en-GB"/>
                <w14:ligatures w14:val="none"/>
              </w:rPr>
              <w:t>.18</w:t>
            </w:r>
            <w:r w:rsidRPr="008C332A">
              <w:rPr>
                <w:rFonts w:ascii="Times New Roman" w:eastAsia="Times New Roman" w:hAnsi="Times New Roman" w:cs="Times New Roman"/>
                <w:kern w:val="0"/>
                <w:lang w:val="en-GB" w:eastAsia="en-GB"/>
                <w14:ligatures w14:val="none"/>
              </w:rPr>
              <w:br/>
              <w:t>.18   .20</w:t>
            </w:r>
            <w:r w:rsidR="00F33AF5">
              <w:rPr>
                <w:rFonts w:ascii="Times New Roman" w:eastAsia="Times New Roman" w:hAnsi="Times New Roman" w:cs="Times New Roman"/>
                <w:kern w:val="0"/>
                <w:lang w:val="en-GB" w:eastAsia="en-GB"/>
                <w14:ligatures w14:val="none"/>
              </w:rPr>
              <w:t>25</w:t>
            </w:r>
          </w:p>
        </w:tc>
        <w:tc>
          <w:tcPr>
            <w:tcW w:w="1350" w:type="dxa"/>
            <w:tcBorders>
              <w:bottom w:val="single" w:sz="6" w:space="0" w:color="000000"/>
            </w:tcBorders>
            <w:tcMar>
              <w:top w:w="40" w:type="dxa"/>
              <w:left w:w="80" w:type="dxa"/>
              <w:bottom w:w="40" w:type="dxa"/>
              <w:right w:w="80" w:type="dxa"/>
            </w:tcMar>
            <w:vAlign w:val="center"/>
          </w:tcPr>
          <w:p w14:paraId="6859A292" w14:textId="1B5418C9" w:rsidR="004537C2" w:rsidRPr="008C332A" w:rsidRDefault="004537C2" w:rsidP="008C332A">
            <w:pPr>
              <w:spacing w:before="20" w:after="20" w:line="240" w:lineRule="auto"/>
              <w:jc w:val="center"/>
              <w:rPr>
                <w:rFonts w:ascii="Times New Roman" w:eastAsia="Times New Roman" w:hAnsi="Times New Roman" w:cs="Times New Roman"/>
                <w:kern w:val="0"/>
                <w:lang w:val="en-GB" w:eastAsia="en-GB"/>
                <w14:ligatures w14:val="none"/>
              </w:rPr>
            </w:pPr>
            <w:r w:rsidRPr="008C332A">
              <w:rPr>
                <w:rFonts w:ascii="Times New Roman" w:eastAsia="Times New Roman" w:hAnsi="Times New Roman" w:cs="Times New Roman"/>
                <w:kern w:val="0"/>
                <w:lang w:val="en-GB" w:eastAsia="en-GB"/>
                <w14:ligatures w14:val="none"/>
              </w:rPr>
              <w:t xml:space="preserve">.36   </w:t>
            </w:r>
            <w:r>
              <w:rPr>
                <w:rFonts w:ascii="Times New Roman" w:eastAsia="Times New Roman" w:hAnsi="Times New Roman" w:cs="Times New Roman"/>
                <w:kern w:val="0"/>
                <w:lang w:val="en-GB" w:eastAsia="en-GB"/>
                <w14:ligatures w14:val="none"/>
              </w:rPr>
              <w:t xml:space="preserve"> </w:t>
            </w:r>
            <w:r w:rsidRPr="008C332A">
              <w:rPr>
                <w:rFonts w:ascii="Times New Roman" w:eastAsia="Times New Roman" w:hAnsi="Times New Roman" w:cs="Times New Roman"/>
                <w:kern w:val="0"/>
                <w:lang w:val="en-GB" w:eastAsia="en-GB"/>
                <w14:ligatures w14:val="none"/>
              </w:rPr>
              <w:t>.06</w:t>
            </w:r>
            <w:r>
              <w:rPr>
                <w:rFonts w:ascii="Times New Roman" w:eastAsia="Times New Roman" w:hAnsi="Times New Roman" w:cs="Times New Roman"/>
                <w:kern w:val="0"/>
                <w:lang w:val="en-GB" w:eastAsia="en-GB"/>
                <w14:ligatures w14:val="none"/>
              </w:rPr>
              <w:t>5</w:t>
            </w:r>
            <w:r w:rsidRPr="008C332A">
              <w:rPr>
                <w:rFonts w:ascii="Times New Roman" w:eastAsia="Times New Roman" w:hAnsi="Times New Roman" w:cs="Times New Roman"/>
                <w:kern w:val="0"/>
                <w:lang w:val="en-GB" w:eastAsia="en-GB"/>
                <w14:ligatures w14:val="none"/>
              </w:rPr>
              <w:br/>
              <w:t>.06</w:t>
            </w:r>
            <w:r>
              <w:rPr>
                <w:rFonts w:ascii="Times New Roman" w:eastAsia="Times New Roman" w:hAnsi="Times New Roman" w:cs="Times New Roman"/>
                <w:kern w:val="0"/>
                <w:lang w:val="en-GB" w:eastAsia="en-GB"/>
                <w14:ligatures w14:val="none"/>
              </w:rPr>
              <w:t>5</w:t>
            </w:r>
            <w:r w:rsidRPr="008C332A">
              <w:rPr>
                <w:rFonts w:ascii="Times New Roman" w:eastAsia="Times New Roman" w:hAnsi="Times New Roman" w:cs="Times New Roman"/>
                <w:kern w:val="0"/>
                <w:lang w:val="en-GB" w:eastAsia="en-GB"/>
                <w14:ligatures w14:val="none"/>
              </w:rPr>
              <w:t xml:space="preserve">  .07</w:t>
            </w:r>
            <w:r>
              <w:rPr>
                <w:rFonts w:ascii="Times New Roman" w:eastAsia="Times New Roman" w:hAnsi="Times New Roman" w:cs="Times New Roman"/>
                <w:kern w:val="0"/>
                <w:lang w:val="en-GB" w:eastAsia="en-GB"/>
                <w14:ligatures w14:val="none"/>
              </w:rPr>
              <w:t>3</w:t>
            </w:r>
          </w:p>
        </w:tc>
      </w:tr>
    </w:tbl>
    <w:p w14:paraId="19D21159" w14:textId="1CEFC99F" w:rsidR="008C332A" w:rsidRPr="008C332A" w:rsidRDefault="008C332A" w:rsidP="008C332A">
      <w:pPr>
        <w:spacing w:before="120" w:after="0" w:line="360" w:lineRule="auto"/>
        <w:ind w:left="482" w:hanging="482"/>
        <w:contextualSpacing/>
        <w:rPr>
          <w:rFonts w:ascii="Times New Roman" w:eastAsia="Times New Roman" w:hAnsi="Times New Roman" w:cs="Times New Roman"/>
          <w:kern w:val="0"/>
          <w:sz w:val="22"/>
          <w:lang w:val="en-GB" w:eastAsia="en-GB"/>
          <w14:ligatures w14:val="none"/>
        </w:rPr>
      </w:pPr>
      <w:r w:rsidRPr="008C332A">
        <w:rPr>
          <w:rFonts w:ascii="Times New Roman" w:eastAsia="Times New Roman" w:hAnsi="Times New Roman" w:cs="Times New Roman"/>
          <w:i/>
          <w:kern w:val="0"/>
          <w:sz w:val="22"/>
          <w:lang w:val="en-GB" w:eastAsia="en-GB"/>
          <w14:ligatures w14:val="none"/>
        </w:rPr>
        <w:t>Note.</w:t>
      </w:r>
      <w:r w:rsidRPr="008C332A">
        <w:rPr>
          <w:rFonts w:ascii="Times New Roman" w:eastAsia="Times New Roman" w:hAnsi="Times New Roman" w:cs="Times New Roman"/>
          <w:kern w:val="0"/>
          <w:sz w:val="22"/>
          <w:lang w:val="en-GB" w:eastAsia="en-GB"/>
          <w14:ligatures w14:val="none"/>
        </w:rPr>
        <w:t xml:space="preserve"> Generating loadings and intercepts are invariant across the </w:t>
      </w:r>
      <w:r w:rsidRPr="008C332A">
        <w:rPr>
          <w:rFonts w:ascii="Times New Roman" w:eastAsia="Times New Roman" w:hAnsi="Times New Roman" w:cs="Times New Roman"/>
          <w:i/>
          <w:kern w:val="0"/>
          <w:sz w:val="22"/>
          <w:lang w:val="en-GB" w:eastAsia="en-GB"/>
          <w14:ligatures w14:val="none"/>
        </w:rPr>
        <w:t>T</w:t>
      </w:r>
      <w:r w:rsidRPr="008C332A">
        <w:rPr>
          <w:rFonts w:ascii="Times New Roman" w:eastAsia="Times New Roman" w:hAnsi="Times New Roman" w:cs="Times New Roman"/>
          <w:kern w:val="0"/>
          <w:sz w:val="22"/>
          <w:lang w:val="en-GB" w:eastAsia="en-GB"/>
          <w14:ligatures w14:val="none"/>
        </w:rPr>
        <w:t xml:space="preserve"> waves (strict longitudinal measurement invariance). The scaling factor </w:t>
      </w:r>
      <m:oMath>
        <m:r>
          <w:rPr>
            <w:rFonts w:ascii="Cambria Math" w:eastAsia="Times New Roman" w:hAnsi="Cambria Math" w:cs="Times New Roman"/>
          </w:rPr>
          <m:t>a</m:t>
        </m:r>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λ</m:t>
            </m:r>
          </m:e>
          <m:sub>
            <m:r>
              <w:rPr>
                <w:rFonts w:ascii="Cambria Math" w:eastAsia="Times New Roman" w:hAnsi="Cambria Math" w:cs="Times New Roman"/>
              </w:rPr>
              <m:t>i</m:t>
            </m:r>
          </m:sub>
        </m:sSub>
      </m:oMath>
      <w:r w:rsidR="004537C2" w:rsidRPr="004537C2">
        <w:rPr>
          <w:rFonts w:ascii="Times New Roman" w:eastAsia="Times New Roman" w:hAnsi="Times New Roman" w:cs="Times New Roman"/>
          <w:kern w:val="0"/>
          <w:sz w:val="22"/>
          <w:lang w:val="en-GB" w:eastAsia="en-GB"/>
          <w14:ligatures w14:val="none"/>
        </w:rPr>
        <w:t xml:space="preserve"> </w:t>
      </w:r>
      <w:r w:rsidRPr="008C332A">
        <w:rPr>
          <w:rFonts w:ascii="Times New Roman" w:eastAsia="Times New Roman" w:hAnsi="Times New Roman" w:cs="Times New Roman"/>
          <w:kern w:val="0"/>
          <w:sz w:val="22"/>
          <w:lang w:val="en-GB" w:eastAsia="en-GB"/>
          <w14:ligatures w14:val="none"/>
        </w:rPr>
        <w:t xml:space="preserve">and location shift </w:t>
      </w:r>
      <m:oMath>
        <m:r>
          <w:rPr>
            <w:rFonts w:ascii="Cambria Math" w:eastAsia="Times New Roman" w:hAnsi="Cambria Math" w:cs="Times New Roman"/>
          </w:rPr>
          <m:t>c</m:t>
        </m:r>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τ</m:t>
            </m:r>
          </m:e>
          <m:sub>
            <m:r>
              <w:rPr>
                <w:rFonts w:ascii="Cambria Math" w:eastAsia="Times New Roman" w:hAnsi="Cambria Math" w:cs="Times New Roman"/>
              </w:rPr>
              <m:t>i</m:t>
            </m:r>
          </m:sub>
        </m:sSub>
      </m:oMath>
      <w:r w:rsidR="004537C2" w:rsidRPr="004537C2">
        <w:rPr>
          <w:rFonts w:ascii="Times New Roman" w:eastAsia="Times New Roman" w:hAnsi="Times New Roman" w:cs="Times New Roman"/>
          <w:kern w:val="0"/>
          <w:sz w:val="22"/>
          <w:lang w:val="en-GB" w:eastAsia="en-GB"/>
          <w14:ligatures w14:val="none"/>
        </w:rPr>
        <w:t xml:space="preserve"> </w:t>
      </w:r>
      <w:r w:rsidRPr="008C332A">
        <w:rPr>
          <w:rFonts w:ascii="Times New Roman" w:eastAsia="Times New Roman" w:hAnsi="Times New Roman" w:cs="Times New Roman"/>
          <w:kern w:val="0"/>
          <w:sz w:val="22"/>
          <w:lang w:val="en-GB" w:eastAsia="en-GB"/>
          <w14:ligatures w14:val="none"/>
        </w:rPr>
        <w:t>map the generating growth factors to the EC-fitted metric via an affine transformation</w:t>
      </w:r>
      <w:r>
        <w:rPr>
          <w:rFonts w:ascii="Times New Roman" w:eastAsia="Times New Roman" w:hAnsi="Times New Roman" w:cs="Times New Roman"/>
          <w:kern w:val="0"/>
          <w:sz w:val="22"/>
          <w:lang w:val="en-GB" w:eastAsia="en-GB"/>
          <w14:ligatures w14:val="none"/>
        </w:rPr>
        <w:t>.</w:t>
      </w:r>
    </w:p>
    <w:p w14:paraId="6C82B13F" w14:textId="326DD03F" w:rsidR="004537C2" w:rsidRDefault="004537C2">
      <w:pPr>
        <w:rPr>
          <w:rFonts w:ascii="Times New Roman" w:hAnsi="Times New Roman" w:cs="Times New Roman"/>
          <w:lang w:val="en-GB"/>
        </w:rPr>
      </w:pPr>
      <w:r>
        <w:rPr>
          <w:rFonts w:ascii="Times New Roman" w:hAnsi="Times New Roman" w:cs="Times New Roman"/>
          <w:lang w:val="en-GB"/>
        </w:rPr>
        <w:br w:type="page"/>
      </w:r>
    </w:p>
    <w:p w14:paraId="39DAC60C" w14:textId="186A62F6" w:rsidR="008C332A" w:rsidRDefault="004537C2" w:rsidP="008C332A">
      <w:pPr>
        <w:spacing w:after="0" w:line="480" w:lineRule="auto"/>
        <w:rPr>
          <w:rFonts w:ascii="Times New Roman" w:hAnsi="Times New Roman" w:cs="Times New Roman"/>
          <w:lang w:val="en-GB"/>
        </w:rPr>
      </w:pPr>
      <w:r>
        <w:rPr>
          <w:noProof/>
        </w:rPr>
        <w:lastRenderedPageBreak/>
        <w:drawing>
          <wp:inline distT="0" distB="0" distL="0" distR="0" wp14:anchorId="4463260C" wp14:editId="6F6D24C4">
            <wp:extent cx="5302324" cy="2714625"/>
            <wp:effectExtent l="0" t="0" r="6350" b="3175"/>
            <wp:docPr id="101" name="Figure 1" descr="Path diagram of the data-generating 2-LG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 1"/>
                    <pic:cNvPicPr/>
                  </pic:nvPicPr>
                  <pic:blipFill rotWithShape="1">
                    <a:blip r:embed="rId4"/>
                    <a:srcRect b="1995"/>
                    <a:stretch>
                      <a:fillRect/>
                    </a:stretch>
                  </pic:blipFill>
                  <pic:spPr bwMode="auto">
                    <a:xfrm>
                      <a:off x="0" y="0"/>
                      <a:ext cx="5303520" cy="2715238"/>
                    </a:xfrm>
                    <a:prstGeom prst="rect">
                      <a:avLst/>
                    </a:prstGeom>
                    <a:ln>
                      <a:noFill/>
                    </a:ln>
                    <a:extLst>
                      <a:ext uri="{53640926-AAD7-44D8-BBD7-CCE9431645EC}">
                        <a14:shadowObscured xmlns:a14="http://schemas.microsoft.com/office/drawing/2010/main"/>
                      </a:ext>
                    </a:extLst>
                  </pic:spPr>
                </pic:pic>
              </a:graphicData>
            </a:graphic>
          </wp:inline>
        </w:drawing>
      </w:r>
    </w:p>
    <w:p w14:paraId="598E6205" w14:textId="77777777" w:rsidR="004537C2" w:rsidRDefault="004537C2" w:rsidP="004537C2">
      <w:pPr>
        <w:pStyle w:val="Figurecaption"/>
      </w:pPr>
      <w:r>
        <w:rPr>
          <w:b/>
        </w:rPr>
        <w:t>Figure 1.</w:t>
      </w:r>
      <w:r>
        <w:t xml:space="preserve"> Path diagram of the data-generating second-order latent growth curve model (2-LGCM) for the </w:t>
      </w:r>
      <w:r>
        <w:rPr>
          <w:i/>
        </w:rPr>
        <w:t>T</w:t>
      </w:r>
      <w:r>
        <w:t xml:space="preserve"> = 5, </w:t>
      </w:r>
      <w:r>
        <w:rPr>
          <w:i/>
        </w:rPr>
        <w:t>J</w:t>
      </w:r>
      <w:r>
        <w:t xml:space="preserve"> = 5 design. Figure and mathematical expressions are adapted from Grimm et al. (2016) and Yang et al. (2021).</w:t>
      </w:r>
    </w:p>
    <w:p w14:paraId="104F9EDE" w14:textId="77777777" w:rsidR="004537C2" w:rsidRPr="008C332A" w:rsidRDefault="004537C2" w:rsidP="008C332A">
      <w:pPr>
        <w:spacing w:after="0" w:line="480" w:lineRule="auto"/>
        <w:rPr>
          <w:rFonts w:ascii="Times New Roman" w:hAnsi="Times New Roman" w:cs="Times New Roman"/>
          <w:lang w:val="en-GB"/>
        </w:rPr>
      </w:pPr>
    </w:p>
    <w:sectPr w:rsidR="004537C2" w:rsidRPr="008C33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617"/>
    <w:rsid w:val="00037617"/>
    <w:rsid w:val="003018F7"/>
    <w:rsid w:val="0035255A"/>
    <w:rsid w:val="00371D9B"/>
    <w:rsid w:val="004537C2"/>
    <w:rsid w:val="00457A72"/>
    <w:rsid w:val="00547012"/>
    <w:rsid w:val="008C332A"/>
    <w:rsid w:val="00B510B6"/>
    <w:rsid w:val="00D02895"/>
    <w:rsid w:val="00D57873"/>
    <w:rsid w:val="00DA79D1"/>
    <w:rsid w:val="00DD2174"/>
    <w:rsid w:val="00F12182"/>
    <w:rsid w:val="00F33A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E7E1888"/>
  <w15:chartTrackingRefBased/>
  <w15:docId w15:val="{782D89C0-9C98-194C-8FBB-6C5315127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6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76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76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6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6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in">
    <w:name w:val="main"/>
    <w:basedOn w:val="Normal"/>
    <w:qFormat/>
    <w:rsid w:val="00371D9B"/>
    <w:pPr>
      <w:ind w:firstLine="720"/>
    </w:pPr>
    <w:rPr>
      <w:rFonts w:ascii="Times New Roman" w:hAnsi="Times New Roman"/>
    </w:rPr>
  </w:style>
  <w:style w:type="character" w:customStyle="1" w:styleId="Heading1Char">
    <w:name w:val="Heading 1 Char"/>
    <w:basedOn w:val="DefaultParagraphFont"/>
    <w:link w:val="Heading1"/>
    <w:uiPriority w:val="9"/>
    <w:rsid w:val="000376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76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76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6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6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617"/>
    <w:rPr>
      <w:rFonts w:eastAsiaTheme="majorEastAsia" w:cstheme="majorBidi"/>
      <w:color w:val="272727" w:themeColor="text1" w:themeTint="D8"/>
    </w:rPr>
  </w:style>
  <w:style w:type="paragraph" w:styleId="Title">
    <w:name w:val="Title"/>
    <w:basedOn w:val="Normal"/>
    <w:next w:val="Normal"/>
    <w:link w:val="TitleChar"/>
    <w:uiPriority w:val="10"/>
    <w:qFormat/>
    <w:rsid w:val="00037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6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6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617"/>
    <w:pPr>
      <w:spacing w:before="160"/>
      <w:jc w:val="center"/>
    </w:pPr>
    <w:rPr>
      <w:i/>
      <w:iCs/>
      <w:color w:val="404040" w:themeColor="text1" w:themeTint="BF"/>
    </w:rPr>
  </w:style>
  <w:style w:type="character" w:customStyle="1" w:styleId="QuoteChar">
    <w:name w:val="Quote Char"/>
    <w:basedOn w:val="DefaultParagraphFont"/>
    <w:link w:val="Quote"/>
    <w:uiPriority w:val="29"/>
    <w:rsid w:val="00037617"/>
    <w:rPr>
      <w:i/>
      <w:iCs/>
      <w:color w:val="404040" w:themeColor="text1" w:themeTint="BF"/>
    </w:rPr>
  </w:style>
  <w:style w:type="paragraph" w:styleId="ListParagraph">
    <w:name w:val="List Paragraph"/>
    <w:basedOn w:val="Normal"/>
    <w:uiPriority w:val="34"/>
    <w:qFormat/>
    <w:rsid w:val="00037617"/>
    <w:pPr>
      <w:ind w:left="720"/>
      <w:contextualSpacing/>
    </w:pPr>
  </w:style>
  <w:style w:type="character" w:styleId="IntenseEmphasis">
    <w:name w:val="Intense Emphasis"/>
    <w:basedOn w:val="DefaultParagraphFont"/>
    <w:uiPriority w:val="21"/>
    <w:qFormat/>
    <w:rsid w:val="00037617"/>
    <w:rPr>
      <w:i/>
      <w:iCs/>
      <w:color w:val="0F4761" w:themeColor="accent1" w:themeShade="BF"/>
    </w:rPr>
  </w:style>
  <w:style w:type="paragraph" w:styleId="IntenseQuote">
    <w:name w:val="Intense Quote"/>
    <w:basedOn w:val="Normal"/>
    <w:next w:val="Normal"/>
    <w:link w:val="IntenseQuoteChar"/>
    <w:uiPriority w:val="30"/>
    <w:qFormat/>
    <w:rsid w:val="000376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617"/>
    <w:rPr>
      <w:i/>
      <w:iCs/>
      <w:color w:val="0F4761" w:themeColor="accent1" w:themeShade="BF"/>
    </w:rPr>
  </w:style>
  <w:style w:type="character" w:styleId="IntenseReference">
    <w:name w:val="Intense Reference"/>
    <w:basedOn w:val="DefaultParagraphFont"/>
    <w:uiPriority w:val="32"/>
    <w:qFormat/>
    <w:rsid w:val="00037617"/>
    <w:rPr>
      <w:b/>
      <w:bCs/>
      <w:smallCaps/>
      <w:color w:val="0F4761" w:themeColor="accent1" w:themeShade="BF"/>
      <w:spacing w:val="5"/>
    </w:rPr>
  </w:style>
  <w:style w:type="character" w:styleId="PlaceholderText">
    <w:name w:val="Placeholder Text"/>
    <w:basedOn w:val="DefaultParagraphFont"/>
    <w:uiPriority w:val="99"/>
    <w:semiHidden/>
    <w:rsid w:val="00037617"/>
    <w:rPr>
      <w:color w:val="666666"/>
    </w:rPr>
  </w:style>
  <w:style w:type="paragraph" w:customStyle="1" w:styleId="Figurecaption">
    <w:name w:val="Figure caption"/>
    <w:basedOn w:val="Normal"/>
    <w:next w:val="Normal"/>
    <w:qFormat/>
    <w:rsid w:val="004537C2"/>
    <w:pPr>
      <w:spacing w:before="240" w:after="0" w:line="360" w:lineRule="auto"/>
    </w:pPr>
    <w:rPr>
      <w:rFonts w:ascii="Times New Roman" w:eastAsia="Times New Roman" w:hAnsi="Times New Roman" w:cs="Times New Roman"/>
      <w:kern w:val="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6</Pages>
  <Words>1118</Words>
  <Characters>6375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Hahyeong</dc:creator>
  <cp:keywords/>
  <dc:description/>
  <cp:lastModifiedBy>Kim, Hahyeong</cp:lastModifiedBy>
  <cp:revision>2</cp:revision>
  <dcterms:created xsi:type="dcterms:W3CDTF">2026-06-04T01:41:00Z</dcterms:created>
  <dcterms:modified xsi:type="dcterms:W3CDTF">2026-06-04T02:39:00Z</dcterms:modified>
</cp:coreProperties>
</file>