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用于开发的主分支，其它的子开发分支开发完成后合并到main分支，由main分支去合并到issue_test发布版本。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你们自己的分支，自己去管理，开发完成后合并到mian分支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温馨提示：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对于自己本地开发，可以打开两个IDEA，两个IDEA都是拉取的显示的主分支，如果一个IDEA正在开发某个模块并写了很多功能，这个时候又有另一个小问题需要修复，可以在另一个IDEA解决并推送代码。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另一个IDEA推送代码后，开发模块的这个IDEA即使拉去最新代码进行合并，并继续开发。（我目前使用的是这种方式）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统一的开发规范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Controller层 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Controller层代码规范 由 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lance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去审核代码并跟进。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Controller命名规范，前缀以当前业务前缀开头，比如，游戏服的Controller命名为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Game</w:t>
      </w:r>
      <w:r>
        <w:rPr>
          <w:rFonts w:hint="eastAsia" w:ascii="微软雅黑" w:hAnsi="微软雅黑" w:eastAsia="微软雅黑" w:cs="微软雅黑"/>
          <w:lang w:val="en-US" w:eastAsia="zh-CN"/>
        </w:rPr>
        <w:t>XXXController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@RequestMapping("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>")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比如有些房间的接口路径应该写为 </w:t>
      </w:r>
      <w:r>
        <w:rPr>
          <w:rFonts w:hint="eastAsia" w:ascii="微软雅黑" w:hAnsi="微软雅黑" w:eastAsia="微软雅黑" w:cs="微软雅黑"/>
        </w:rPr>
        <w:t>@RequestMapping("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en-US" w:eastAsia="zh-CN"/>
        </w:rPr>
        <w:t>/game/room</w:t>
      </w:r>
      <w:r>
        <w:rPr>
          <w:rFonts w:hint="eastAsia" w:ascii="微软雅黑" w:hAnsi="微软雅黑" w:eastAsia="微软雅黑" w:cs="微软雅黑"/>
        </w:rPr>
        <w:t>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@</w:t>
      </w:r>
      <w:r>
        <w:rPr>
          <w:rFonts w:hint="eastAsia" w:ascii="微软雅黑" w:hAnsi="微软雅黑" w:eastAsia="微软雅黑" w:cs="微软雅黑"/>
          <w:lang w:val="en-US" w:eastAsia="zh-CN"/>
        </w:rPr>
        <w:t>Get</w:t>
      </w:r>
      <w:r>
        <w:rPr>
          <w:rFonts w:hint="eastAsia" w:ascii="微软雅黑" w:hAnsi="微软雅黑" w:eastAsia="微软雅黑" w:cs="微软雅黑"/>
        </w:rPr>
        <w:t>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 xml:space="preserve">") 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@PostMapping("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 xml:space="preserve">") 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... ，比如 路径与方法的功能相关，如@PostMapping("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/save</w:t>
      </w:r>
      <w:r>
        <w:rPr>
          <w:rFonts w:hint="eastAsia" w:ascii="微软雅黑" w:hAnsi="微软雅黑" w:eastAsia="微软雅黑" w:cs="微软雅黑"/>
          <w:lang w:val="en-US" w:eastAsia="zh-CN"/>
        </w:rPr>
        <w:t>") 保存或新增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15175" cy="7429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请求参数，大于两个的参数全部分装成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，使用@RequestBody接受，非特殊情况，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尽量避免</w:t>
      </w:r>
      <w:r>
        <w:rPr>
          <w:rFonts w:hint="eastAsia" w:ascii="微软雅黑" w:hAnsi="微软雅黑" w:eastAsia="微软雅黑" w:cs="微软雅黑"/>
          <w:lang w:val="en-US" w:eastAsia="zh-CN"/>
        </w:rPr>
        <w:t>使用Map传参。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请求参数对象的命名，XXX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</w:t>
      </w:r>
      <w:r>
        <w:rPr>
          <w:rFonts w:hint="eastAsia" w:ascii="微软雅黑" w:hAnsi="微软雅黑" w:eastAsia="微软雅黑" w:cs="微软雅黑"/>
          <w:lang w:val="en-US" w:eastAsia="zh-CN"/>
        </w:rPr>
        <w:t>表示是用户端传入的参数对象，即视图对象。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存放位置为Feign Client模块下xxx/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model/co/</w:t>
      </w:r>
      <w:r>
        <w:rPr>
          <w:rFonts w:hint="eastAsia" w:ascii="微软雅黑" w:hAnsi="微软雅黑" w:eastAsia="微软雅黑" w:cs="微软雅黑"/>
          <w:lang w:val="en-US" w:eastAsia="zh-CN"/>
        </w:rPr>
        <w:t>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Swagger的注解@ApiModel("描述")、@ApiModelProperty(value = "描述") 写入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注解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@valid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或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@Validated</w:t>
      </w:r>
      <w:r>
        <w:rPr>
          <w:rFonts w:hint="eastAsia" w:ascii="微软雅黑" w:hAnsi="微软雅黑" w:eastAsia="微软雅黑" w:cs="微软雅黑"/>
          <w:lang w:val="en-US" w:eastAsia="zh-CN"/>
        </w:rPr>
        <w:t>校验Co(Client Object)视图对象中的属性，如使用：@NotNull、@NotBlank、@NotEmpty、 @Length、@Size 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其它无法采用注解校验的，在Co视图对象内部提供校验的方法，这里Co试图对象充当的是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贫血模型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的概念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对于请求类型</w:t>
      </w:r>
      <w:r>
        <w:rPr>
          <w:rFonts w:hint="eastAsia" w:ascii="微软雅黑" w:hAnsi="微软雅黑" w:eastAsia="微软雅黑" w:cs="微软雅黑"/>
        </w:rPr>
        <w:t>Content-Type</w:t>
      </w:r>
      <w:r>
        <w:rPr>
          <w:rFonts w:hint="eastAsia" w:ascii="微软雅黑" w:hAnsi="微软雅黑" w:eastAsia="微软雅黑" w:cs="微软雅黑"/>
          <w:lang w:val="en-US" w:eastAsia="zh-CN"/>
        </w:rPr>
        <w:t>为</w:t>
      </w:r>
      <w:r>
        <w:rPr>
          <w:rFonts w:hint="eastAsia" w:ascii="微软雅黑" w:hAnsi="微软雅黑" w:eastAsia="微软雅黑" w:cs="微软雅黑"/>
        </w:rPr>
        <w:t>application/json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Controller使用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@RequestBody</w:t>
      </w:r>
      <w:r>
        <w:rPr>
          <w:rFonts w:hint="eastAsia" w:ascii="微软雅黑" w:hAnsi="微软雅黑" w:eastAsia="微软雅黑" w:cs="微软雅黑"/>
          <w:lang w:val="en-US" w:eastAsia="zh-CN"/>
        </w:rPr>
        <w:t>解析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成对象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对于请求类型</w:t>
      </w:r>
      <w:r>
        <w:rPr>
          <w:rFonts w:hint="eastAsia" w:ascii="微软雅黑" w:hAnsi="微软雅黑" w:eastAsia="微软雅黑" w:cs="微软雅黑"/>
        </w:rPr>
        <w:t>Content-Type</w:t>
      </w:r>
      <w:r>
        <w:rPr>
          <w:rFonts w:hint="eastAsia" w:ascii="微软雅黑" w:hAnsi="微软雅黑" w:eastAsia="微软雅黑" w:cs="微软雅黑"/>
          <w:lang w:val="en-US" w:eastAsia="zh-CN"/>
        </w:rPr>
        <w:t>为</w:t>
      </w:r>
      <w:r>
        <w:rPr>
          <w:rFonts w:hint="eastAsia" w:ascii="微软雅黑" w:hAnsi="微软雅黑" w:eastAsia="微软雅黑" w:cs="微软雅黑"/>
        </w:rPr>
        <w:t>application/x-www-form-urlencoded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，Controller层使用注解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@ModelAttribute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解析成对象</w:t>
      </w:r>
      <w:r>
        <w:rPr>
          <w:rFonts w:hint="eastAsia" w:ascii="微软雅黑" w:hAnsi="微软雅黑" w:eastAsia="微软雅黑" w:cs="微软雅黑"/>
          <w:lang w:val="en-US" w:eastAsia="zh-CN"/>
        </w:rPr>
        <w:t>，Feign使用注解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@SpringQueryMap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解析成</w:t>
      </w:r>
      <w:r>
        <w:rPr>
          <w:rFonts w:hint="eastAsia" w:ascii="微软雅黑" w:hAnsi="微软雅黑" w:eastAsia="微软雅黑" w:cs="微软雅黑"/>
          <w:lang w:val="en-US" w:eastAsia="zh-CN"/>
        </w:rPr>
        <w:t>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所有对字符串的判断，改成使用枚举或静态变量来判断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例如：这种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 xml:space="preserve"> ”APP”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改为使用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UserType.APP.name()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962650" cy="495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统一状态规范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只有两种状态的情况如下：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4"/>
        <w:gridCol w:w="3527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4" w:type="dxa"/>
          </w:tcPr>
          <w:p>
            <w:pPr>
              <w:spacing w:line="0" w:lineRule="atLeast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status、type </w:t>
            </w:r>
          </w:p>
        </w:tc>
        <w:tc>
          <w:tcPr>
            <w:tcW w:w="3527" w:type="dxa"/>
          </w:tcPr>
          <w:p>
            <w:pPr>
              <w:spacing w:line="0" w:lineRule="atLeast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值为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0，表示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flase</w:t>
            </w:r>
          </w:p>
        </w:tc>
        <w:tc>
          <w:tcPr>
            <w:tcW w:w="2841" w:type="dxa"/>
          </w:tcPr>
          <w:p>
            <w:pPr>
              <w:spacing w:line="0" w:lineRule="atLeas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值为1或非0，表示true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4" w:type="dxa"/>
          </w:tcPr>
          <w:p>
            <w:pPr>
              <w:spacing w:line="0" w:lineRule="atLeast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enable</w:t>
            </w:r>
          </w:p>
        </w:tc>
        <w:tc>
          <w:tcPr>
            <w:tcW w:w="3527" w:type="dxa"/>
          </w:tcPr>
          <w:p>
            <w:pPr>
              <w:spacing w:line="0" w:lineRule="atLeast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值为flase，表示禁用</w:t>
            </w:r>
          </w:p>
        </w:tc>
        <w:tc>
          <w:tcPr>
            <w:tcW w:w="2841" w:type="dxa"/>
          </w:tcPr>
          <w:p>
            <w:pPr>
              <w:spacing w:line="0" w:lineRule="atLeas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true，表示可用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4" w:type="dxa"/>
          </w:tcPr>
          <w:p>
            <w:pPr>
              <w:spacing w:line="0" w:lineRule="atLeast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visible</w:t>
            </w:r>
          </w:p>
        </w:tc>
        <w:tc>
          <w:tcPr>
            <w:tcW w:w="3527" w:type="dxa"/>
          </w:tcPr>
          <w:p>
            <w:pPr>
              <w:spacing w:line="0" w:lineRule="atLeas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值为flase，表示不可见或隐藏</w:t>
            </w:r>
          </w:p>
        </w:tc>
        <w:tc>
          <w:tcPr>
            <w:tcW w:w="2841" w:type="dxa"/>
          </w:tcPr>
          <w:p>
            <w:pPr>
              <w:spacing w:line="0" w:lineRule="atLeas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值为true，可见</w:t>
            </w:r>
          </w:p>
        </w:tc>
      </w:tr>
    </w:tbl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FallbackFactory 统一处理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比如：以前是这种方式处理的，改为如下格式。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19875" cy="19907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57925" cy="11049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原因：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throwable错误会打印到控制台里面。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直接返回null, 有上层调用者进行与null判断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每修改一个后，检查所有上次的调用，是否有null的判断。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IDEA中Git使用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将main分支的最新代码同步到自己的开发分支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943600" cy="319087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将自己开发分支代码合并到mian分支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895975" cy="259080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mvn命令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项目中，打包子模块包以及这个子模块所有依赖的包</w:t>
      </w:r>
    </w:p>
    <w:p>
      <w:pPr>
        <w:spacing w:line="0" w:lineRule="atLeas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mvn clean package -pl ./zlt-business/translate-center/translate-server -am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打包打印的信息：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Replacing main artifact with repackaged archive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Reactor Summary for central-platform 5.1.0: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central-platform ................................... SUCCESS [  0.078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zlt-commons ........................................ SUCCESS [  0.008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zlt-log-spring-boot-starter ........................ SUCCESS [  2.754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zlt-common-core .................................... SUCCESS [  3.133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zlt-redis-spring-boot-starter ...................... SUCCESS [  1.175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zlt-common-spring-boot-starter ..................... SUCCESS [  0.898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zlt-db-spring-boot-starter ......................... SUCCESS [  1.200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zlt-swagger2-spring-boot-starter ................... SUCCESS [  1.161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zlt-loadbalancer-spring-boot-starter ............... SUCCESS [  1.231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zlt-sentinel-spring-boot-starter ................... SUCCESS [  0.998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zlt-config ......................................... SUCCESS [  0.083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zlt-business ....................................... SUCCESS [  0.011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translate-center ................................... SUCCESS [  0.007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translate-client ................................... SUCCESS [  0.952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translate-server ................................... SUCCESS [  4.847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BUILD SUCCESS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 和 -amd 的使用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总结：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 是用于打包子模块的时候，同时打包子模块所有的依赖包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-amd 是用于打包公共模块的时候，同时也打包依赖这个公共模块的所有子模块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4"/>
        <w:bidi w:val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与 </w:t>
      </w: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>d 的区别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项目结构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419475" cy="1895475"/>
            <wp:effectExtent l="0" t="0" r="9525" b="9525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从上图可知，mvn-parent是顶层，common和util是各自独立的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web是account和order的父级，web、account、order都依赖于common和util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本地先全量安装，使用命令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clean install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假设这个时候，修改common的内容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步骤1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134475" cy="1066800"/>
            <wp:effectExtent l="0" t="0" r="9525" b="0"/>
            <wp:docPr id="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由于没有其他包，依赖account，这个时候只有account自己本身重新打包了，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account的所依赖的common，还是旧的common包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步骤2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本步骤，接步骤2，先给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24600" cy="1095375"/>
            <wp:effectExtent l="0" t="0" r="0" b="9525"/>
            <wp:docPr id="4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这个时候account的所依赖的common包里面的内容是会变的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步骤3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com.kq.mvn:common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200775" cy="1028700"/>
            <wp:effectExtent l="0" t="0" r="9525" b="0"/>
            <wp:docPr id="4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这个时候也就是common、account、order都重新打包了，account和order所依赖的包还是新的common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步骤4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 mvn install -pl com.kq.mvn:common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34125" cy="733425"/>
            <wp:effectExtent l="0" t="0" r="9525" b="9525"/>
            <wp:docPr id="4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这个时候，重新打包的只有common，account和order所依赖的包还是旧的common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总结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  # 打common包及所有common依赖的包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-amd  # 打common包及所有依赖common的包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-pl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的使用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maven的deploy任务需要只选择</w:t>
      </w:r>
      <w:r>
        <w:rPr>
          <w:rFonts w:hint="eastAsia" w:ascii="微软雅黑" w:hAnsi="微软雅黑" w:eastAsia="微软雅黑" w:cs="微软雅黑"/>
          <w:color w:val="FF0000"/>
        </w:rPr>
        <w:t>单个模块</w:t>
      </w:r>
      <w:r>
        <w:rPr>
          <w:rFonts w:hint="eastAsia" w:ascii="微软雅黑" w:hAnsi="微软雅黑" w:eastAsia="微软雅黑" w:cs="微软雅黑"/>
        </w:rPr>
        <w:t>并且把它</w:t>
      </w:r>
      <w:r>
        <w:rPr>
          <w:rFonts w:hint="eastAsia" w:ascii="微软雅黑" w:hAnsi="微软雅黑" w:eastAsia="微软雅黑" w:cs="微软雅黑"/>
          <w:color w:val="FF0000"/>
        </w:rPr>
        <w:t>依赖的模块一起打包</w:t>
      </w:r>
      <w:r>
        <w:rPr>
          <w:rFonts w:hint="eastAsia" w:ascii="微软雅黑" w:hAnsi="微软雅黑" w:eastAsia="微软雅黑" w:cs="微软雅黑"/>
        </w:rPr>
        <w:t>，可以</w:t>
      </w:r>
      <w:r>
        <w:rPr>
          <w:rFonts w:hint="eastAsia" w:ascii="微软雅黑" w:hAnsi="微软雅黑" w:eastAsia="微软雅黑" w:cs="微软雅黑"/>
          <w:color w:val="FF0000"/>
        </w:rPr>
        <w:t>使用-pl参数</w:t>
      </w:r>
      <w:r>
        <w:rPr>
          <w:rFonts w:hint="eastAsia" w:ascii="微软雅黑" w:hAnsi="微软雅黑" w:eastAsia="微软雅黑" w:cs="微软雅黑"/>
        </w:rPr>
        <w:t>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这个用法在Jekins流水线构建上实用。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比如你的</w:t>
      </w:r>
      <w:r>
        <w:rPr>
          <w:rFonts w:hint="eastAsia" w:ascii="微软雅黑" w:hAnsi="微软雅黑" w:eastAsia="微软雅黑" w:cs="微软雅黑"/>
          <w:color w:val="FF0000"/>
        </w:rPr>
        <w:t>项目是个聚合工程</w:t>
      </w:r>
      <w:r>
        <w:rPr>
          <w:rFonts w:hint="eastAsia" w:ascii="微软雅黑" w:hAnsi="微软雅黑" w:eastAsia="微软雅黑" w:cs="微软雅黑"/>
        </w:rPr>
        <w:t>，一般构建时会把所有子工程都打包。但是如果你修改了某个一个子工程的代码，只需要打包这个子工程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这时就用到了。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举例用法：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./project/project-a,./project/project-b,./project/project-c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单独打包project项目的子项目project-a、project-b和project-c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2A2C44"/>
    <w:multiLevelType w:val="singleLevel"/>
    <w:tmpl w:val="CE2A2C4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0E13486"/>
    <w:rsid w:val="00F036C9"/>
    <w:rsid w:val="01D23F28"/>
    <w:rsid w:val="02882BBE"/>
    <w:rsid w:val="02C10E79"/>
    <w:rsid w:val="02CF5B2D"/>
    <w:rsid w:val="03545B26"/>
    <w:rsid w:val="0361265C"/>
    <w:rsid w:val="04F217BD"/>
    <w:rsid w:val="065778DD"/>
    <w:rsid w:val="06693762"/>
    <w:rsid w:val="06D01FD2"/>
    <w:rsid w:val="07155C37"/>
    <w:rsid w:val="07156F0B"/>
    <w:rsid w:val="07837C3C"/>
    <w:rsid w:val="07FC3E74"/>
    <w:rsid w:val="0A754EF8"/>
    <w:rsid w:val="0B054A3A"/>
    <w:rsid w:val="0C1C1DCA"/>
    <w:rsid w:val="0C743400"/>
    <w:rsid w:val="0CD67C16"/>
    <w:rsid w:val="0D5437E3"/>
    <w:rsid w:val="0D9424FF"/>
    <w:rsid w:val="0ED1409C"/>
    <w:rsid w:val="0F8F4425"/>
    <w:rsid w:val="101C3B92"/>
    <w:rsid w:val="10B9279F"/>
    <w:rsid w:val="10C04E65"/>
    <w:rsid w:val="10E32E75"/>
    <w:rsid w:val="11895290"/>
    <w:rsid w:val="11FD5C45"/>
    <w:rsid w:val="12AB56A1"/>
    <w:rsid w:val="12C0739F"/>
    <w:rsid w:val="12EE1C86"/>
    <w:rsid w:val="1487713A"/>
    <w:rsid w:val="15C63D1D"/>
    <w:rsid w:val="182932F0"/>
    <w:rsid w:val="18F91DD5"/>
    <w:rsid w:val="1A6E148E"/>
    <w:rsid w:val="1BB90A7B"/>
    <w:rsid w:val="1C166655"/>
    <w:rsid w:val="1C1D13BE"/>
    <w:rsid w:val="1D927C5A"/>
    <w:rsid w:val="1DD26069"/>
    <w:rsid w:val="1E256308"/>
    <w:rsid w:val="1EA250F2"/>
    <w:rsid w:val="1F3D4EEA"/>
    <w:rsid w:val="1F4E5D32"/>
    <w:rsid w:val="21584C46"/>
    <w:rsid w:val="23307C29"/>
    <w:rsid w:val="245C585D"/>
    <w:rsid w:val="24912949"/>
    <w:rsid w:val="26342DAE"/>
    <w:rsid w:val="26E72D96"/>
    <w:rsid w:val="26F141E6"/>
    <w:rsid w:val="27031162"/>
    <w:rsid w:val="275163C0"/>
    <w:rsid w:val="278B57CE"/>
    <w:rsid w:val="29905B4A"/>
    <w:rsid w:val="29A80F84"/>
    <w:rsid w:val="29CF2262"/>
    <w:rsid w:val="29E47F3B"/>
    <w:rsid w:val="2A7A5C2D"/>
    <w:rsid w:val="2B151034"/>
    <w:rsid w:val="2B560448"/>
    <w:rsid w:val="2BF8114E"/>
    <w:rsid w:val="2C06179B"/>
    <w:rsid w:val="2D74780B"/>
    <w:rsid w:val="2DA90D03"/>
    <w:rsid w:val="2E0F7678"/>
    <w:rsid w:val="2E104CED"/>
    <w:rsid w:val="2EF91F95"/>
    <w:rsid w:val="313B4368"/>
    <w:rsid w:val="31E44D76"/>
    <w:rsid w:val="344707F7"/>
    <w:rsid w:val="36203B2D"/>
    <w:rsid w:val="3668671E"/>
    <w:rsid w:val="36994BA0"/>
    <w:rsid w:val="36C46BAE"/>
    <w:rsid w:val="371177BA"/>
    <w:rsid w:val="372E105F"/>
    <w:rsid w:val="38C14601"/>
    <w:rsid w:val="38DE55D9"/>
    <w:rsid w:val="3A7C74AD"/>
    <w:rsid w:val="3A93685F"/>
    <w:rsid w:val="3AFB06C4"/>
    <w:rsid w:val="3BBE3683"/>
    <w:rsid w:val="3C0B6499"/>
    <w:rsid w:val="3E133F77"/>
    <w:rsid w:val="3E1C1FCA"/>
    <w:rsid w:val="3EC23263"/>
    <w:rsid w:val="3EE33949"/>
    <w:rsid w:val="3EE768AB"/>
    <w:rsid w:val="3FCB2D5B"/>
    <w:rsid w:val="40316936"/>
    <w:rsid w:val="41152E73"/>
    <w:rsid w:val="41586871"/>
    <w:rsid w:val="41E21DB9"/>
    <w:rsid w:val="425D4FAD"/>
    <w:rsid w:val="44953E46"/>
    <w:rsid w:val="44B26298"/>
    <w:rsid w:val="4620004A"/>
    <w:rsid w:val="469D7210"/>
    <w:rsid w:val="47C52556"/>
    <w:rsid w:val="493F41BC"/>
    <w:rsid w:val="4A3B526E"/>
    <w:rsid w:val="4A4449C1"/>
    <w:rsid w:val="4ABC159A"/>
    <w:rsid w:val="4B885FA4"/>
    <w:rsid w:val="4BAF0231"/>
    <w:rsid w:val="4BE156B5"/>
    <w:rsid w:val="4D0553D3"/>
    <w:rsid w:val="4D7311B2"/>
    <w:rsid w:val="4DA70238"/>
    <w:rsid w:val="4F5148FF"/>
    <w:rsid w:val="500E27F0"/>
    <w:rsid w:val="507552DF"/>
    <w:rsid w:val="50B76131"/>
    <w:rsid w:val="51037E7B"/>
    <w:rsid w:val="51114346"/>
    <w:rsid w:val="523D1F17"/>
    <w:rsid w:val="52F91536"/>
    <w:rsid w:val="5307508F"/>
    <w:rsid w:val="535E5DDA"/>
    <w:rsid w:val="53CE59D1"/>
    <w:rsid w:val="54372567"/>
    <w:rsid w:val="547277F2"/>
    <w:rsid w:val="548B2661"/>
    <w:rsid w:val="55AA24F1"/>
    <w:rsid w:val="564477C4"/>
    <w:rsid w:val="56497C85"/>
    <w:rsid w:val="578C0BCA"/>
    <w:rsid w:val="579E26AC"/>
    <w:rsid w:val="58636BCC"/>
    <w:rsid w:val="588E7BEB"/>
    <w:rsid w:val="59C3464B"/>
    <w:rsid w:val="59ED3476"/>
    <w:rsid w:val="5A3966BC"/>
    <w:rsid w:val="5AE620DF"/>
    <w:rsid w:val="5AEA0C02"/>
    <w:rsid w:val="5B6105BB"/>
    <w:rsid w:val="5D4E78D7"/>
    <w:rsid w:val="5E785A05"/>
    <w:rsid w:val="5F03707F"/>
    <w:rsid w:val="5F685188"/>
    <w:rsid w:val="5FBF369A"/>
    <w:rsid w:val="604F3B35"/>
    <w:rsid w:val="60894CFD"/>
    <w:rsid w:val="6105554A"/>
    <w:rsid w:val="622E55D7"/>
    <w:rsid w:val="62C24EA8"/>
    <w:rsid w:val="65C717C5"/>
    <w:rsid w:val="67F02AB0"/>
    <w:rsid w:val="696C260A"/>
    <w:rsid w:val="69F43C85"/>
    <w:rsid w:val="6ADD7329"/>
    <w:rsid w:val="6B481D57"/>
    <w:rsid w:val="6B9E55E3"/>
    <w:rsid w:val="6BF446B8"/>
    <w:rsid w:val="6C313697"/>
    <w:rsid w:val="6C450EF0"/>
    <w:rsid w:val="6C9E0368"/>
    <w:rsid w:val="6DE704B1"/>
    <w:rsid w:val="6F9C351D"/>
    <w:rsid w:val="6FA06259"/>
    <w:rsid w:val="70251764"/>
    <w:rsid w:val="721675B7"/>
    <w:rsid w:val="73106652"/>
    <w:rsid w:val="734B3186"/>
    <w:rsid w:val="736B3932"/>
    <w:rsid w:val="7575677C"/>
    <w:rsid w:val="77933457"/>
    <w:rsid w:val="782662C6"/>
    <w:rsid w:val="7A0702E3"/>
    <w:rsid w:val="7A3F7472"/>
    <w:rsid w:val="7B8C41A9"/>
    <w:rsid w:val="7D915015"/>
    <w:rsid w:val="7D9764D6"/>
    <w:rsid w:val="7DCA74A7"/>
    <w:rsid w:val="7DEB737A"/>
    <w:rsid w:val="7E6302EC"/>
    <w:rsid w:val="7EBB39C0"/>
    <w:rsid w:val="7EDE2C07"/>
    <w:rsid w:val="7F345520"/>
    <w:rsid w:val="7F487674"/>
    <w:rsid w:val="7F8D1729"/>
    <w:rsid w:val="7FAE0F24"/>
    <w:rsid w:val="7FB5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../NUL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2022-02-18T06:11:29Z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0E4ACABC302F4C45B5CAA27B5417CB29</vt:lpwstr>
  </property>
</Properties>
</file>