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Most South Carolina businesses that qualify for R&amp;D tax credits aren’t claiming them.</w:t>
      </w:r>
    </w:p>
    <w:p>
      <w:pPr>
        <w:pStyle w:val="BodyText"/>
      </w:pPr>
      <w:r>
        <w:t xml:space="preserve">Not because they don’t exist. Because the work doesn’t look like</w:t>
      </w:r>
      <w:r>
        <w:t xml:space="preserve"> </w:t>
      </w:r>
      <w:r>
        <w:t xml:space="preserve">“</w:t>
      </w:r>
      <w:r>
        <w:t xml:space="preserve">R&amp;D</w:t>
      </w:r>
      <w:r>
        <w:t xml:space="preserve">”</w:t>
      </w:r>
      <w:r>
        <w:t xml:space="preserve"> </w:t>
      </w:r>
      <w:r>
        <w:t xml:space="preserve">in the traditional sense. There’s no lab coat. No patent filing. No billion-dollar research budget.</w:t>
      </w:r>
    </w:p>
    <w:p>
      <w:pPr>
        <w:pStyle w:val="BodyText"/>
      </w:pPr>
      <w:r>
        <w:t xml:space="preserve">But there’s a manufacturer in the Upstate retooling a production line to meet a new spec. A software team in Charleston building internal tools to solve problems no off-the-shelf product can handle. A construction firm in Columbia developing proprietary methods to meet structural requirements that didn’t exist five years ago.</w:t>
      </w:r>
    </w:p>
    <w:p>
      <w:pPr>
        <w:pStyle w:val="BodyText"/>
      </w:pPr>
      <w:r>
        <w:t xml:space="preserve">That’s qualifying work. And the IRS has a credit for it.</w:t>
      </w:r>
    </w:p>
    <w:p>
      <w:pPr>
        <w:pStyle w:val="BodyText"/>
      </w:pPr>
      <w:r>
        <w:t xml:space="preserve">At Alexander &amp; Blake, we prepare R&amp;D tax credit studies for companies doing this kind of work every day. We handle the full engagement — eligibility assessment, technical interviews, QRE analysis, project narratives, and coordinated CPA filing support. Every study is prepared with the expectation that it may be examined.</w:t>
      </w:r>
    </w:p>
    <w:p>
      <w:pPr>
        <w:pStyle w:val="BodyText"/>
      </w:pPr>
      <w:r>
        <w:t xml:space="preserve">We work on a contingency basis. No credit, no fee.</w:t>
      </w:r>
    </w:p>
    <w:p>
      <w:pPr>
        <w:pStyle w:val="BodyText"/>
      </w:pPr>
      <w:r>
        <w:t xml:space="preserve">If your company is solving technical problems, improving processes, or developing new products — and you haven’t evaluated the R&amp;D credit — it’s worth a conversation.</w:t>
      </w:r>
    </w:p>
    <w:p>
      <w:pPr>
        <w:pStyle w:val="BodyText"/>
      </w:pPr>
      <w:r>
        <w:t xml:space="preserve">alexanderandblake.com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2026-04-24T17:20:02Z</dcterms:created>
  <dcterms:modified xsi:type="dcterms:W3CDTF">2026-04-24T17:20:02Z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