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CB2E" w14:textId="2A497198" w:rsidR="00EB6E1C" w:rsidRPr="00C05139" w:rsidRDefault="00EB6E1C" w:rsidP="00EB6E1C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Билет 1. </w:t>
      </w:r>
      <w:r w:rsidR="00C05139" w:rsidRPr="00C05139">
        <w:rPr>
          <w:b/>
          <w:bCs/>
          <w:sz w:val="32"/>
          <w:szCs w:val="32"/>
        </w:rPr>
        <w:t>Вычислительная геометрия. Векторы. Скалярное и векторное умножение. Свойства.</w:t>
      </w:r>
    </w:p>
    <w:p w14:paraId="6A5EFC4A" w14:textId="778B322C" w:rsidR="001F7E13" w:rsidRDefault="001F7E13" w:rsidP="001F7E13">
      <w:pPr>
        <w:pStyle w:val="Defaul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Вектор </w:t>
      </w:r>
      <w:r>
        <w:rPr>
          <w:i/>
          <w:iCs/>
          <w:sz w:val="32"/>
          <w:szCs w:val="32"/>
        </w:rPr>
        <w:t xml:space="preserve">v = (x, y) </w:t>
      </w:r>
      <w:r>
        <w:rPr>
          <w:sz w:val="32"/>
          <w:szCs w:val="32"/>
        </w:rPr>
        <w:t xml:space="preserve">– направленный отрезок, идущий из начала координат в точку </w:t>
      </w:r>
      <w:r>
        <w:rPr>
          <w:i/>
          <w:iCs/>
          <w:sz w:val="32"/>
          <w:szCs w:val="32"/>
        </w:rPr>
        <w:t xml:space="preserve">(x, y) </w:t>
      </w:r>
      <w:r>
        <w:rPr>
          <w:sz w:val="32"/>
          <w:szCs w:val="32"/>
        </w:rPr>
        <w:t xml:space="preserve">или любой другой равный и </w:t>
      </w:r>
      <w:proofErr w:type="spellStart"/>
      <w:r>
        <w:rPr>
          <w:sz w:val="32"/>
          <w:szCs w:val="32"/>
        </w:rPr>
        <w:t>сонаправленный</w:t>
      </w:r>
      <w:proofErr w:type="spellEnd"/>
      <w:r>
        <w:rPr>
          <w:sz w:val="32"/>
          <w:szCs w:val="32"/>
        </w:rPr>
        <w:t xml:space="preserve"> ему; </w:t>
      </w:r>
    </w:p>
    <w:p w14:paraId="590183FD" w14:textId="417295B0" w:rsidR="001F7E13" w:rsidRDefault="001F7E13" w:rsidP="001F7E13">
      <w:pPr>
        <w:pStyle w:val="Defaul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Скалярное произведение </w:t>
      </w:r>
      <w:r>
        <w:rPr>
          <w:sz w:val="32"/>
          <w:szCs w:val="32"/>
        </w:rPr>
        <w:t xml:space="preserve">векторов </w:t>
      </w:r>
      <w:r>
        <w:rPr>
          <w:b/>
          <w:bCs/>
          <w:i/>
          <w:iCs/>
          <w:sz w:val="32"/>
          <w:szCs w:val="32"/>
        </w:rPr>
        <w:t xml:space="preserve">v </w:t>
      </w:r>
      <w:r>
        <w:rPr>
          <w:i/>
          <w:iCs/>
          <w:sz w:val="32"/>
          <w:szCs w:val="32"/>
        </w:rPr>
        <w:t xml:space="preserve">= (x1, y1) </w:t>
      </w:r>
      <w:r>
        <w:rPr>
          <w:sz w:val="32"/>
          <w:szCs w:val="32"/>
        </w:rPr>
        <w:t xml:space="preserve">и </w:t>
      </w:r>
      <w:r>
        <w:rPr>
          <w:b/>
          <w:bCs/>
          <w:i/>
          <w:iCs/>
          <w:sz w:val="32"/>
          <w:szCs w:val="32"/>
        </w:rPr>
        <w:t xml:space="preserve">w </w:t>
      </w:r>
      <w:r>
        <w:rPr>
          <w:i/>
          <w:iCs/>
          <w:sz w:val="32"/>
          <w:szCs w:val="32"/>
        </w:rPr>
        <w:t>= (x2, y2)</w:t>
      </w:r>
      <w:r>
        <w:rPr>
          <w:sz w:val="32"/>
          <w:szCs w:val="32"/>
        </w:rPr>
        <w:t>, равное произведению длин векторов на косинус угла между ними</w:t>
      </w:r>
      <w:r>
        <w:rPr>
          <w:sz w:val="32"/>
          <w:szCs w:val="32"/>
        </w:rPr>
        <w:t xml:space="preserve"> </w:t>
      </w:r>
      <w:r w:rsidRPr="001F7E13">
        <w:rPr>
          <w:sz w:val="32"/>
          <w:szCs w:val="32"/>
        </w:rPr>
        <w:drawing>
          <wp:inline distT="0" distB="0" distL="0" distR="0" wp14:anchorId="6D56D570" wp14:editId="205CFC88">
            <wp:extent cx="1255594" cy="321746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1518" cy="32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, или, через координаты</w:t>
      </w:r>
      <w:r>
        <w:rPr>
          <w:sz w:val="32"/>
          <w:szCs w:val="32"/>
        </w:rPr>
        <w:t xml:space="preserve">: </w:t>
      </w:r>
      <w:r w:rsidRPr="001F7E13">
        <w:rPr>
          <w:sz w:val="32"/>
          <w:szCs w:val="32"/>
        </w:rPr>
        <w:drawing>
          <wp:inline distT="0" distB="0" distL="0" distR="0" wp14:anchorId="63E55348" wp14:editId="6FB8E2E5">
            <wp:extent cx="1438476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2A316A56" w14:textId="77777777" w:rsidR="001F7E13" w:rsidRDefault="001F7E13" w:rsidP="001F7E1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i/>
          <w:iCs/>
          <w:sz w:val="32"/>
          <w:szCs w:val="32"/>
        </w:rPr>
        <w:t xml:space="preserve">Скалярное произведение </w:t>
      </w:r>
      <w:r>
        <w:rPr>
          <w:sz w:val="32"/>
          <w:szCs w:val="32"/>
        </w:rPr>
        <w:t xml:space="preserve">ненулевых векторов равно нулю тогда и только тогда, когда векторы перпендикулярны. </w:t>
      </w:r>
    </w:p>
    <w:p w14:paraId="48EE0014" w14:textId="43A83B22" w:rsidR="00201E6E" w:rsidRDefault="001F7E13" w:rsidP="001F7E13">
      <w:pPr>
        <w:rPr>
          <w:sz w:val="32"/>
          <w:szCs w:val="32"/>
        </w:rPr>
      </w:pPr>
      <w:r w:rsidRPr="001F7E13">
        <w:rPr>
          <w:rFonts w:ascii="Times New Roman" w:hAnsi="Times New Roman" w:cs="Times New Roman"/>
          <w:sz w:val="32"/>
          <w:szCs w:val="32"/>
        </w:rPr>
        <w:t>2. При общей начальной точке у двух векторов скалярное произведение больше нуля, если угол между векторами острый, и меньше нуля, если угол тупой</w:t>
      </w:r>
      <w:r>
        <w:rPr>
          <w:sz w:val="32"/>
          <w:szCs w:val="32"/>
        </w:rPr>
        <w:t>.</w:t>
      </w:r>
    </w:p>
    <w:p w14:paraId="670A9053" w14:textId="146515EF" w:rsidR="001F7E13" w:rsidRDefault="001F7E13" w:rsidP="001F7E13">
      <w:pPr>
        <w:pStyle w:val="Defaul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Длина векторного произведения </w:t>
      </w:r>
      <w:r>
        <w:rPr>
          <w:sz w:val="32"/>
          <w:szCs w:val="32"/>
        </w:rPr>
        <w:t xml:space="preserve">векторов </w:t>
      </w:r>
      <w:r>
        <w:rPr>
          <w:b/>
          <w:bCs/>
          <w:i/>
          <w:iCs/>
          <w:sz w:val="32"/>
          <w:szCs w:val="32"/>
        </w:rPr>
        <w:t>v</w:t>
      </w:r>
      <w:proofErr w:type="gramStart"/>
      <w:r>
        <w:rPr>
          <w:i/>
          <w:iCs/>
          <w:sz w:val="32"/>
          <w:szCs w:val="32"/>
        </w:rPr>
        <w:t>=(</w:t>
      </w:r>
      <w:proofErr w:type="gramEnd"/>
      <w:r>
        <w:rPr>
          <w:i/>
          <w:iCs/>
          <w:sz w:val="32"/>
          <w:szCs w:val="32"/>
        </w:rPr>
        <w:t xml:space="preserve">x1, y1) </w:t>
      </w:r>
      <w:r>
        <w:rPr>
          <w:sz w:val="32"/>
          <w:szCs w:val="32"/>
        </w:rPr>
        <w:t xml:space="preserve">и </w:t>
      </w:r>
      <w:r>
        <w:rPr>
          <w:i/>
          <w:iCs/>
          <w:sz w:val="32"/>
          <w:szCs w:val="32"/>
        </w:rPr>
        <w:t>w=(x2, y2)</w:t>
      </w:r>
      <w:r>
        <w:rPr>
          <w:sz w:val="32"/>
          <w:szCs w:val="32"/>
        </w:rPr>
        <w:t xml:space="preserve">, равно произведению длин векторов на синус угла между ними </w:t>
      </w:r>
      <w:r w:rsidRPr="001F7E13">
        <w:rPr>
          <w:sz w:val="32"/>
          <w:szCs w:val="32"/>
        </w:rPr>
        <w:drawing>
          <wp:inline distT="0" distB="0" distL="0" distR="0" wp14:anchorId="1E8587FF" wp14:editId="03BF0CF2">
            <wp:extent cx="1095528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 или, через координаты:</w:t>
      </w:r>
      <w:r w:rsidRPr="001F7E13">
        <w:rPr>
          <w:noProof/>
        </w:rPr>
        <w:t xml:space="preserve"> </w:t>
      </w:r>
      <w:r w:rsidRPr="001F7E13">
        <w:rPr>
          <w:sz w:val="32"/>
          <w:szCs w:val="32"/>
        </w:rPr>
        <w:drawing>
          <wp:inline distT="0" distB="0" distL="0" distR="0" wp14:anchorId="3032A4E9" wp14:editId="21ED3AE4">
            <wp:extent cx="1000265" cy="20957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. Длина векторного произведения численно равна площади параллелограмма, построенного на перемножаемых векторах </w:t>
      </w:r>
      <w:r>
        <w:rPr>
          <w:b/>
          <w:bCs/>
          <w:i/>
          <w:iCs/>
          <w:sz w:val="32"/>
          <w:szCs w:val="32"/>
        </w:rPr>
        <w:t xml:space="preserve">v </w:t>
      </w:r>
      <w:r>
        <w:rPr>
          <w:sz w:val="32"/>
          <w:szCs w:val="32"/>
        </w:rPr>
        <w:t xml:space="preserve">и </w:t>
      </w:r>
      <w:r>
        <w:rPr>
          <w:b/>
          <w:bCs/>
          <w:i/>
          <w:iCs/>
          <w:sz w:val="32"/>
          <w:szCs w:val="32"/>
        </w:rPr>
        <w:t xml:space="preserve">w </w:t>
      </w:r>
      <w:r>
        <w:rPr>
          <w:sz w:val="32"/>
          <w:szCs w:val="32"/>
        </w:rPr>
        <w:t>как на сторонах.</w:t>
      </w:r>
    </w:p>
    <w:p w14:paraId="1B4FBDA9" w14:textId="77777777" w:rsidR="001F7E13" w:rsidRDefault="001F7E13" w:rsidP="001F7E1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i/>
          <w:iCs/>
          <w:sz w:val="32"/>
          <w:szCs w:val="32"/>
        </w:rPr>
        <w:t xml:space="preserve">Векторное произведение </w:t>
      </w:r>
      <w:r>
        <w:rPr>
          <w:sz w:val="32"/>
          <w:szCs w:val="32"/>
        </w:rPr>
        <w:t xml:space="preserve">ненулевых векторов равно нулю тогда и только тогда, когда векторы параллельны. </w:t>
      </w:r>
    </w:p>
    <w:p w14:paraId="27F16A7C" w14:textId="5D2BB962" w:rsidR="001F7E13" w:rsidRPr="001F7E13" w:rsidRDefault="001F7E13" w:rsidP="001F7E13">
      <w:pPr>
        <w:rPr>
          <w:rFonts w:ascii="Times New Roman" w:hAnsi="Times New Roman" w:cs="Times New Roman"/>
        </w:rPr>
      </w:pPr>
      <w:r w:rsidRPr="001F7E13">
        <w:rPr>
          <w:rFonts w:ascii="Times New Roman" w:hAnsi="Times New Roman" w:cs="Times New Roman"/>
          <w:sz w:val="32"/>
          <w:szCs w:val="32"/>
        </w:rPr>
        <w:t>2. При общей начальной точке у двух векторов их векторное произведение больше нуля, если второй вектор направлен влево от первого, и меньше нуля, если вправо.</w:t>
      </w:r>
    </w:p>
    <w:sectPr w:rsidR="001F7E13" w:rsidRPr="001F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3C"/>
    <w:rsid w:val="001F7E13"/>
    <w:rsid w:val="00201E6E"/>
    <w:rsid w:val="0084423C"/>
    <w:rsid w:val="00C024DB"/>
    <w:rsid w:val="00C05139"/>
    <w:rsid w:val="00EB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5A6E"/>
  <w15:chartTrackingRefBased/>
  <w15:docId w15:val="{5DF6E914-F67D-45CF-8741-13338642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7E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Суслонов</dc:creator>
  <cp:keywords/>
  <dc:description/>
  <cp:lastModifiedBy>Никита Суслонов</cp:lastModifiedBy>
  <cp:revision>3</cp:revision>
  <dcterms:created xsi:type="dcterms:W3CDTF">2021-06-04T07:22:00Z</dcterms:created>
  <dcterms:modified xsi:type="dcterms:W3CDTF">2021-06-04T07:48:00Z</dcterms:modified>
</cp:coreProperties>
</file>