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0" w:type="dxa"/>
          <w:bottom w:w="260" w:type="dxa"/>
          <w:left w:w="380" w:type="dxa"/>
          <w:right w:w="380" w:type="dxa"/>
        </w:tblCellMar>
      </w:tblPr>
      <w:tblGrid>
        <w:gridCol w:w="10206"/>
      </w:tblGrid>
      <w:tr>
        <w:tc>
          <w:tcPr>
            <w:tcW w:type="dxa" w:w="10205"/>
            <w:shd w:val="clear" w:color="auto" w:fill="1C2846"/>
          </w:tcPr>
          <w:p>
            <w:pPr>
              <w:spacing w:after="120" w:before="0" w:line="276" w:lineRule="auto"/>
            </w:pPr>
            <w:r>
              <w:rPr>
                <w:b w:val="0"/>
                <w:color w:val="B8C2D9"/>
                <w:sz w:val="15"/>
              </w:rPr>
              <w:t>ETF PRODUCT · 추가 검증</w:t>
            </w:r>
          </w:p>
          <w:p>
            <w:pPr>
              <w:spacing w:after="60" w:before="0" w:line="264" w:lineRule="auto"/>
            </w:pPr>
            <w:r>
              <w:rPr>
                <w:b/>
                <w:color w:val="FFFFFF"/>
                <w:sz w:val="42"/>
              </w:rPr>
              <w:t>에너지 20% 대신 현금이나 미국 석유주라면?</w:t>
            </w:r>
          </w:p>
          <w:p>
            <w:pPr>
              <w:spacing w:after="160" w:before="0" w:line="276" w:lineRule="auto"/>
            </w:pPr>
            <w:r>
              <w:rPr>
                <w:b w:val="0"/>
                <w:color w:val="DDE4F2"/>
                <w:sz w:val="20"/>
              </w:rPr>
              <w:t>B20(지수 A 80% + 국내 에너지주 20%)의 헤지 자산을 바꿔 같은 조건으로 비교</w:t>
            </w:r>
          </w:p>
          <w:p>
            <w:pPr>
              <w:spacing w:after="0" w:before="0" w:line="276" w:lineRule="auto"/>
            </w:pPr>
            <w:r>
              <w:rPr>
                <w:b w:val="0"/>
                <w:color w:val="C9D2E6"/>
                <w:sz w:val="16"/>
              </w:rPr>
              <w:t>기간 2022-04-04 ~ 2026-10-16   ·   분기 리셋 · 가격지수   ·   B20 보고서와 같은 데이터   ·   작성 송호빈</w:t>
            </w:r>
          </w:p>
        </w:tc>
      </w:tr>
    </w:tbl>
    <w:p>
      <w:pPr>
        <w:spacing w:after="0" w:before="0" w:line="1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single" w:sz="4" w:color="E3E7EF"/>
          <w:bottom w:val="single" w:sz="4" w:color="E3E7EF"/>
          <w:right w:val="single" w:sz="4" w:color="E3E7EF"/>
          <w:insideH w:val="nil"/>
          <w:insideV w:val="single" w:sz="4" w:color="E3E7EF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after="40" w:before="0" w:line="240" w:lineRule="auto"/>
            </w:pPr>
            <w:r>
              <w:rPr>
                <w:b/>
                <w:color w:val="2F5BD3"/>
                <w:sz w:val="32"/>
              </w:rPr>
              <w:t>-35.6%</w:t>
            </w:r>
          </w:p>
          <w:p>
            <w:pPr>
              <w:spacing w:after="0" w:before="0" w:line="288" w:lineRule="auto"/>
            </w:pPr>
            <w:r>
              <w:rPr>
                <w:b w:val="0"/>
                <w:color w:val="5D6678"/>
                <w:sz w:val="15"/>
              </w:rPr>
              <w:t>B20 최대 낙폭</w:t>
            </w:r>
          </w:p>
        </w:tc>
        <w:tc>
          <w:tcPr>
            <w:tcW w:type="dxa" w:w="2551"/>
          </w:tcPr>
          <w:p>
            <w:pPr>
              <w:spacing w:after="40" w:before="0" w:line="240" w:lineRule="auto"/>
            </w:pPr>
            <w:r>
              <w:rPr>
                <w:b/>
                <w:color w:val="2F5BD3"/>
                <w:sz w:val="32"/>
              </w:rPr>
              <w:t>-38.7%</w:t>
            </w:r>
          </w:p>
          <w:p>
            <w:pPr>
              <w:spacing w:after="0" w:before="0" w:line="288" w:lineRule="auto"/>
            </w:pPr>
            <w:r>
              <w:rPr>
                <w:b w:val="0"/>
                <w:color w:val="5D6678"/>
                <w:sz w:val="15"/>
              </w:rPr>
              <w:t>현금 20% 최대 낙폭</w:t>
            </w:r>
          </w:p>
        </w:tc>
        <w:tc>
          <w:tcPr>
            <w:tcW w:type="dxa" w:w="2551"/>
          </w:tcPr>
          <w:p>
            <w:pPr>
              <w:spacing w:after="40" w:before="0" w:line="240" w:lineRule="auto"/>
            </w:pPr>
            <w:r>
              <w:rPr>
                <w:b/>
                <w:color w:val="2F5BD3"/>
                <w:sz w:val="32"/>
              </w:rPr>
              <w:t>-37.6%</w:t>
            </w:r>
          </w:p>
          <w:p>
            <w:pPr>
              <w:spacing w:after="0" w:before="0" w:line="288" w:lineRule="auto"/>
            </w:pPr>
            <w:r>
              <w:rPr>
                <w:b w:val="0"/>
                <w:color w:val="5D6678"/>
                <w:sz w:val="15"/>
              </w:rPr>
              <w:t>미국 석유 20% 최대 낙폭 (환노출)</w:t>
            </w:r>
          </w:p>
        </w:tc>
        <w:tc>
          <w:tcPr>
            <w:tcW w:type="dxa" w:w="2551"/>
          </w:tcPr>
          <w:p>
            <w:pPr>
              <w:spacing w:after="40" w:before="0" w:line="240" w:lineRule="auto"/>
            </w:pPr>
            <w:r>
              <w:rPr>
                <w:b/>
                <w:color w:val="2F5BD3"/>
                <w:sz w:val="32"/>
              </w:rPr>
              <w:t>-5.8%</w:t>
            </w:r>
          </w:p>
          <w:p>
            <w:pPr>
              <w:spacing w:after="0" w:before="0" w:line="288" w:lineRule="auto"/>
            </w:pPr>
            <w:r>
              <w:rPr>
                <w:b w:val="0"/>
                <w:color w:val="5D6678"/>
                <w:sz w:val="15"/>
              </w:rPr>
              <w:t>낙폭 구간 원/달러 변화</w:t>
            </w:r>
          </w:p>
        </w:tc>
      </w:tr>
    </w:tbl>
    <w:p>
      <w:pPr>
        <w:spacing w:after="0" w:before="0" w:line="200" w:lineRule="exact"/>
      </w:pP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요약</w:t>
            </w:r>
          </w:p>
        </w:tc>
      </w:tr>
    </w:tbl>
    <w:p>
      <w:pPr>
        <w:spacing w:after="0" w:before="0" w:line="100" w:lineRule="exact"/>
      </w:pP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 xml:space="preserve">B20은 수익을 높이는 상품이 아니라 </w:t>
      </w:r>
      <w:r>
        <w:rPr>
          <w:b/>
          <w:sz w:val="18"/>
        </w:rPr>
        <w:t>지수 A의 큰 낙폭을 줄이는 상품</w:t>
      </w:r>
      <w:r>
        <w:rPr>
          <w:b w:val="0"/>
          <w:sz w:val="18"/>
        </w:rPr>
        <w:t>이다. 그렇다면 "현금 20%로도 되지 않나"와 "해외 에너지 대형주가 낫지 않나"를 확인해야 한다.</w:t>
      </w:r>
    </w:p>
    <w:p>
      <w:pPr>
        <w:pStyle w:val="ListBullet"/>
        <w:spacing w:after="40" w:before="0" w:line="324" w:lineRule="auto"/>
      </w:pPr>
      <w:r>
        <w:rPr>
          <w:b/>
          <w:sz w:val="18"/>
        </w:rPr>
        <w:t>현금 20%</w:t>
      </w:r>
      <w:r>
        <w:rPr>
          <w:b w:val="0"/>
          <w:sz w:val="18"/>
        </w:rPr>
        <w:t>: 평소 변동성은 가장 낮다(31.6%). 그러나 지수 A가 -47.3% 빠진 구간에서 -38.7%로, B20(-35.6%)보다 덜 막았다. 연수익도 28.2%로 B20(29.2%)보다 낮다.</w:t>
      </w:r>
    </w:p>
    <w:p>
      <w:pPr>
        <w:pStyle w:val="ListBullet"/>
        <w:spacing w:after="40" w:before="0" w:line="324" w:lineRule="auto"/>
      </w:pPr>
      <w:r>
        <w:rPr>
          <w:b/>
          <w:sz w:val="18"/>
        </w:rPr>
        <w:t>미국 석유 메이저(XOM·CVX) 20%</w:t>
      </w:r>
      <w:r>
        <w:rPr>
          <w:b w:val="0"/>
          <w:sz w:val="18"/>
        </w:rPr>
        <w:t>: 지수 A와 상관이 0.01로 거의 없어 평소 위험 대비 수익은 가장 좋다(1.01). 그러나 낙폭 구간에 원/달러가 -5.8% 움직여(원화 강세) 원화 기준 방어가 약해졌다(-37.6%).</w:t>
      </w: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 xml:space="preserve">결론: </w:t>
      </w:r>
      <w:r>
        <w:rPr>
          <w:b/>
          <w:sz w:val="18"/>
        </w:rPr>
        <w:t>큰 하락을 막는다는 B20의 목적에는 국내 에너지가 가장 맞다.</w:t>
      </w:r>
      <w:r>
        <w:rPr>
          <w:b w:val="0"/>
          <w:sz w:val="18"/>
        </w:rPr>
        <w:t xml:space="preserve"> 미국 석유주는 유동성이 좋지만 세제·괴리율·환율 문제가 더해진다.</w:t>
      </w: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왜 검증했나</w:t>
            </w:r>
          </w:p>
        </w:tc>
      </w:tr>
    </w:tbl>
    <w:p>
      <w:pPr>
        <w:spacing w:after="0" w:before="0" w:line="100" w:lineRule="exact"/>
      </w:pPr>
    </w:p>
    <w:p>
      <w:pPr>
        <w:spacing w:after="100" w:before="0" w:line="348" w:lineRule="auto"/>
        <w:jc w:val="both"/>
      </w:pPr>
      <w:r>
        <w:rPr>
          <w:b w:val="0"/>
          <w:sz w:val="19"/>
        </w:rPr>
        <w:t xml:space="preserve">B20 보고서는 지수 A(국내 AI·반도체·전력 10종목)에 국내 에너지주 3종목(S-Oil, SK이노베이션, 한국가스공사)을 20% 섞어 최대 낙폭을 줄였다. 그런데 비교 대상이 지수 A 100%뿐이었다. 지수 A 비중을 80%로 낮추기만 해도 낙폭은 줄어든다. 그래서 </w:t>
      </w:r>
      <w:r>
        <w:rPr>
          <w:b/>
          <w:sz w:val="19"/>
        </w:rPr>
        <w:t>같은 20%를 다른 자산에 넣었을 때</w:t>
      </w:r>
      <w:r>
        <w:rPr>
          <w:b w:val="0"/>
          <w:sz w:val="19"/>
        </w:rPr>
        <w:t>와 비교해야 에너지를 넣은 이유가 선다.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nil"/>
          <w:bottom w:val="single" w:sz="4" w:color="E3E7EF"/>
          <w:right w:val="nil"/>
          <w:insideH w:val="single" w:sz="4" w:color="E3E7EF"/>
          <w:insideV w:val="nil"/>
        </w:tblBorders>
        <w:tblCellMar>
          <w:top w:w="55" w:type="dxa"/>
          <w:bottom w:w="55" w:type="dxa"/>
          <w:left w:w="100" w:type="dxa"/>
          <w:right w:w="100" w:type="dxa"/>
        </w:tblCellMar>
      </w:tblPr>
      <w:tblGrid>
        <w:gridCol w:w="2653"/>
        <w:gridCol w:w="3674"/>
        <w:gridCol w:w="3878"/>
      </w:tblGrid>
      <w:tr>
        <w:trPr>
          <w:cantSplit/>
          <w:tblHeader/>
        </w:trPr>
        <w:tc>
          <w:tcPr>
            <w:tcW w:type="dxa" w:w="2653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질문</w:t>
            </w:r>
          </w:p>
        </w:tc>
        <w:tc>
          <w:tcPr>
            <w:tcW w:type="dxa" w:w="3674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비교안</w:t>
            </w:r>
          </w:p>
        </w:tc>
        <w:tc>
          <w:tcPr>
            <w:tcW w:type="dxa" w:w="3878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확인할 것</w:t>
            </w:r>
          </w:p>
        </w:tc>
      </w:tr>
      <w:tr>
        <w:trPr>
          <w:cantSplit/>
        </w:trPr>
        <w:tc>
          <w:tcPr>
            <w:tcW w:type="dxa" w:w="265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에너지 대신 현금이면?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 80% + 현금 20% (연 0%·3%)</w:t>
            </w:r>
          </w:p>
        </w:tc>
        <w:tc>
          <w:tcPr>
            <w:tcW w:type="dxa" w:w="3878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낙폭이 비슷하게 줄면 에너지의 의미가 약하다</w:t>
            </w:r>
          </w:p>
        </w:tc>
      </w:tr>
      <w:tr>
        <w:trPr>
          <w:cantSplit/>
        </w:trPr>
        <w:tc>
          <w:tcPr>
            <w:tcW w:type="dxa" w:w="265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국내 대신 해외 에너지 대형주면?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 80% + XOM·CVX 20% (환노출·환헤지)</w:t>
            </w:r>
          </w:p>
        </w:tc>
        <w:tc>
          <w:tcPr>
            <w:tcW w:type="dxa" w:w="3878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유동성 문제(가스공사)를 풀면서 방어도 되는가</w:t>
            </w:r>
          </w:p>
        </w:tc>
      </w:tr>
      <w:tr>
        <w:trPr>
          <w:cantSplit/>
        </w:trPr>
        <w:tc>
          <w:tcPr>
            <w:tcW w:type="dxa" w:w="265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둘을 섞으면?</w:t>
            </w:r>
          </w:p>
        </w:tc>
        <w:tc>
          <w:tcPr>
            <w:tcW w:type="dxa" w:w="3674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 80% + 국내 10% + 미국 10%</w:t>
            </w:r>
          </w:p>
        </w:tc>
        <w:tc>
          <w:tcPr>
            <w:tcW w:type="dxa" w:w="3878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중간 해법이 있는가</w:t>
            </w:r>
          </w:p>
        </w:tc>
      </w:tr>
    </w:tbl>
    <w:p>
      <w:pPr>
        <w:spacing w:after="0" w:before="0" w:line="140" w:lineRule="exact"/>
      </w:pP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방법</w:t>
            </w:r>
          </w:p>
        </w:tc>
      </w:tr>
    </w:tbl>
    <w:p>
      <w:pPr>
        <w:spacing w:after="0" w:before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nil"/>
          <w:bottom w:val="single" w:sz="4" w:color="E3E7EF"/>
          <w:right w:val="nil"/>
          <w:insideH w:val="single" w:sz="4" w:color="E3E7EF"/>
          <w:insideV w:val="nil"/>
        </w:tblBorders>
        <w:tblCellMar>
          <w:top w:w="55" w:type="dxa"/>
          <w:bottom w:w="55" w:type="dxa"/>
          <w:left w:w="100" w:type="dxa"/>
          <w:right w:w="100" w:type="dxa"/>
        </w:tblCellMar>
      </w:tblPr>
      <w:tblGrid>
        <w:gridCol w:w="1632"/>
        <w:gridCol w:w="8573"/>
      </w:tblGrid>
      <w:tr>
        <w:trPr>
          <w:cantSplit/>
          <w:tblHeader/>
        </w:trPr>
        <w:tc>
          <w:tcPr>
            <w:tcW w:type="dxa" w:w="1633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항목</w:t>
            </w:r>
          </w:p>
        </w:tc>
        <w:tc>
          <w:tcPr>
            <w:tcW w:type="dxa" w:w="8572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기간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2022-04-04 ~ 2026-10-16 (B20 보고서와 같음, 1,109 거래일)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지수 A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stock_db idx_level, variant E_quota_buffer (B20 보고서와 같은 값)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결합 규칙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분기 첫 거래일에 목표 비중으로 리셋, 분기 중에는 비중이 흘러감 (B20과 같음)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국내 에너지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S-Oil·SK이노베이션·한국가스공사 동일가중, 분기 리셋, kor_price 종가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미국 석유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엑슨모빌(XOM)·셰브론(CVX) 동일가중, us_price 종가(배당 제외). 미국 종가는 한국 장 뒤에 나오므로 다음 한국 거래일에 반영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환율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USD/KRW (tv_futures_price). 환노출 = 원화 환산, 환헤지 = 달러 수익률 그대로(헤지 비용 미반영)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현금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연 3%와 0% 두 가지 가정 (실제 금리 시계열 아님)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공통</w:t>
            </w:r>
          </w:p>
        </w:tc>
        <w:tc>
          <w:tcPr>
            <w:tcW w:type="dxa" w:w="857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가격지수(배당 제외), 보수·거래비용·세금 미반영</w:t>
            </w:r>
          </w:p>
        </w:tc>
      </w:tr>
    </w:tbl>
    <w:p>
      <w:pPr>
        <w:spacing w:after="0" w:before="0" w:line="1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bottom w:w="100" w:type="dxa"/>
          <w:left w:w="160" w:type="dxa"/>
          <w:right w:w="160" w:type="dxa"/>
        </w:tblCellMar>
      </w:tblPr>
      <w:tblGrid>
        <w:gridCol w:w="10206"/>
      </w:tblGrid>
      <w:tr>
        <w:tc>
          <w:tcPr>
            <w:tcW w:type="dxa" w:w="10205"/>
            <w:shd w:val="clear" w:color="auto" w:fill="F4F6FA"/>
          </w:tcPr>
          <w:p>
            <w:pPr>
              <w:spacing w:after="0" w:before="0" w:line="324" w:lineRule="auto"/>
            </w:pPr>
            <w:r>
              <w:rPr>
                <w:b/>
                <w:color w:val="2F5BD3"/>
                <w:sz w:val="17"/>
              </w:rPr>
              <w:t xml:space="preserve">B20 숫자  </w:t>
            </w:r>
            <w:r>
              <w:rPr>
                <w:b w:val="0"/>
                <w:sz w:val="17"/>
              </w:rPr>
              <w:t>이 보고서의 B20 값(연 29.2%, 변동성 33.6%, 최대 낙폭 -35.6%)은 B20 보고서 5장의 재구성 값과 같다. 4장 Day 4 백테스트 값(28.7%, 33.5%, -37.5%)과의 차이는 B20 보고서에 원인 미확인으로 적혀 있다. 모든 비교안을 같은 방식으로 계산해야 하므로 여기서는 재구성 방식을 쓴다.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결과</w:t>
            </w:r>
            <w:r>
              <w:rPr>
                <w:b w:val="0"/>
                <w:color w:val="5D6678"/>
                <w:sz w:val="16"/>
              </w:rPr>
              <w:t xml:space="preserve">   전체 기간</w:t>
            </w:r>
          </w:p>
        </w:tc>
      </w:tr>
    </w:tbl>
    <w:p>
      <w:pPr>
        <w:spacing w:after="0" w:before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nil"/>
          <w:bottom w:val="single" w:sz="4" w:color="E3E7EF"/>
          <w:right w:val="nil"/>
          <w:insideH w:val="single" w:sz="4" w:color="E3E7EF"/>
          <w:insideV w:val="nil"/>
        </w:tblBorders>
        <w:tblCellMar>
          <w:top w:w="55" w:type="dxa"/>
          <w:bottom w:w="55" w:type="dxa"/>
          <w:left w:w="100" w:type="dxa"/>
          <w:right w:w="100" w:type="dxa"/>
        </w:tblCellMar>
      </w:tblPr>
      <w:tblGrid>
        <w:gridCol w:w="3470"/>
        <w:gridCol w:w="1224"/>
        <w:gridCol w:w="1224"/>
        <w:gridCol w:w="1326"/>
        <w:gridCol w:w="1428"/>
        <w:gridCol w:w="1530"/>
      </w:tblGrid>
      <w:tr>
        <w:trPr>
          <w:cantSplit/>
          <w:tblHeader/>
        </w:trPr>
        <w:tc>
          <w:tcPr>
            <w:tcW w:type="dxa" w:w="3470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안</w:t>
            </w:r>
          </w:p>
        </w:tc>
        <w:tc>
          <w:tcPr>
            <w:tcW w:type="dxa" w:w="1225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연수익</w:t>
            </w:r>
          </w:p>
        </w:tc>
        <w:tc>
          <w:tcPr>
            <w:tcW w:type="dxa" w:w="1225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변동성</w:t>
            </w:r>
          </w:p>
        </w:tc>
        <w:tc>
          <w:tcPr>
            <w:tcW w:type="dxa" w:w="1327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최대 낙폭</w:t>
            </w:r>
          </w:p>
        </w:tc>
        <w:tc>
          <w:tcPr>
            <w:tcW w:type="dxa" w:w="1429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수익/변동성</w:t>
            </w:r>
          </w:p>
        </w:tc>
        <w:tc>
          <w:tcPr>
            <w:tcW w:type="dxa" w:w="1531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하락일 참여율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지수 A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32.3%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39.4%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-47.3%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1.00</w:t>
            </w:r>
          </w:p>
        </w:tc>
      </w:tr>
      <w:tr>
        <w:trPr>
          <w:cantSplit/>
        </w:trPr>
        <w:tc>
          <w:tcPr>
            <w:tcW w:type="dxa" w:w="3470"/>
            <w:shd w:val="clear" w:color="auto" w:fill="F2F6FF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sz w:val="16"/>
              </w:rPr>
              <w:t>B20 (A80 + 국내 에너지20)</w:t>
            </w:r>
          </w:p>
        </w:tc>
        <w:tc>
          <w:tcPr>
            <w:tcW w:type="dxa" w:w="1225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29.2%</w:t>
            </w:r>
          </w:p>
        </w:tc>
        <w:tc>
          <w:tcPr>
            <w:tcW w:type="dxa" w:w="1225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33.6%</w:t>
            </w:r>
          </w:p>
        </w:tc>
        <w:tc>
          <w:tcPr>
            <w:tcW w:type="dxa" w:w="1327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-35.6%</w:t>
            </w:r>
          </w:p>
        </w:tc>
        <w:tc>
          <w:tcPr>
            <w:tcW w:type="dxa" w:w="1429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0.87</w:t>
            </w:r>
          </w:p>
        </w:tc>
        <w:tc>
          <w:tcPr>
            <w:tcW w:type="dxa" w:w="1531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0.86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현금20 (연 3%)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28.2%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31.6%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-38.7%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0.80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현금20 (연 0%)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27.5%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31.6%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-38.7%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0.81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미국 석유20 (환노출)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32.4%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31.9%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-37.6%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0.80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미국 석유20 (환헤지)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31.9%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31.8%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-36.2%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0.80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국내10 + 미국10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30.8%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32.5%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-36.6%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0.83</w:t>
            </w:r>
          </w:p>
        </w:tc>
      </w:tr>
      <w:tr>
        <w:trPr>
          <w:cantSplit/>
        </w:trPr>
        <w:tc>
          <w:tcPr>
            <w:tcW w:type="dxa" w:w="347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KOSPI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17.2%</w:t>
            </w:r>
          </w:p>
        </w:tc>
        <w:tc>
          <w:tcPr>
            <w:tcW w:type="dxa" w:w="1225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30.7%</w:t>
            </w:r>
          </w:p>
        </w:tc>
        <w:tc>
          <w:tcPr>
            <w:tcW w:type="dxa" w:w="1327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-39.1%</w:t>
            </w:r>
          </w:p>
        </w:tc>
        <w:tc>
          <w:tcPr>
            <w:tcW w:type="dxa" w:w="1429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0.69</w:t>
            </w:r>
          </w:p>
        </w:tc>
      </w:tr>
    </w:tbl>
    <w:p>
      <w:pPr>
        <w:spacing w:after="0" w:before="0" w:line="140" w:lineRule="exact"/>
      </w:pPr>
    </w:p>
    <w:p>
      <w:pPr>
        <w:spacing w:after="100" w:before="0" w:line="348" w:lineRule="auto"/>
        <w:jc w:val="both"/>
      </w:pPr>
      <w:r>
        <w:rPr>
          <w:b w:val="0"/>
          <w:sz w:val="19"/>
        </w:rPr>
        <w:t>하락일 참여율 = 지수 A가 떨어진 날 각 안의 평균 수익률 ÷ 지수 A의 평균 수익률. 낮을수록 평소 하락을 덜 탄다.</w:t>
      </w:r>
    </w:p>
    <w:p>
      <w:pPr>
        <w:keepNext/>
        <w:spacing w:after="40" w:before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20800" cy="248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800" cy="248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b w:val="0"/>
          <w:color w:val="5D6678"/>
          <w:sz w:val="15"/>
        </w:rPr>
        <w:t>그림 1. 누적 지수 (2022-04-04 = 1,000). 노란 구간은 지수 A 최대 낙폭 구간</w:t>
      </w:r>
    </w:p>
    <w:p>
      <w:pPr>
        <w:keepNext/>
        <w:spacing w:after="60" w:before="140" w:line="276" w:lineRule="auto"/>
      </w:pPr>
      <w:r>
        <w:rPr>
          <w:b/>
          <w:color w:val="2C3F6E"/>
          <w:sz w:val="20"/>
        </w:rPr>
        <w:t>최근 1년 (2025-10-16 ~ 2026-10-16)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nil"/>
          <w:bottom w:val="single" w:sz="4" w:color="E3E7EF"/>
          <w:right w:val="nil"/>
          <w:insideH w:val="single" w:sz="4" w:color="E3E7EF"/>
          <w:insideV w:val="nil"/>
        </w:tblBorders>
        <w:tblCellMar>
          <w:top w:w="55" w:type="dxa"/>
          <w:bottom w:w="55" w:type="dxa"/>
          <w:left w:w="100" w:type="dxa"/>
          <w:right w:w="100" w:type="dxa"/>
        </w:tblCellMar>
      </w:tblPr>
      <w:tblGrid>
        <w:gridCol w:w="4082"/>
        <w:gridCol w:w="1530"/>
        <w:gridCol w:w="1530"/>
        <w:gridCol w:w="1530"/>
        <w:gridCol w:w="1530"/>
      </w:tblGrid>
      <w:tr>
        <w:trPr>
          <w:cantSplit/>
          <w:tblHeader/>
        </w:trPr>
        <w:tc>
          <w:tcPr>
            <w:tcW w:type="dxa" w:w="4082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안</w:t>
            </w:r>
          </w:p>
        </w:tc>
        <w:tc>
          <w:tcPr>
            <w:tcW w:type="dxa" w:w="1531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연수익</w:t>
            </w:r>
          </w:p>
        </w:tc>
        <w:tc>
          <w:tcPr>
            <w:tcW w:type="dxa" w:w="1531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변동성</w:t>
            </w:r>
          </w:p>
        </w:tc>
        <w:tc>
          <w:tcPr>
            <w:tcW w:type="dxa" w:w="1531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최대 낙폭</w:t>
            </w:r>
          </w:p>
        </w:tc>
        <w:tc>
          <w:tcPr>
            <w:tcW w:type="dxa" w:w="1531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수익/변동성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지수 A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80.5%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68.5%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-47.3%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1.17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2F6FF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sz w:val="16"/>
              </w:rPr>
              <w:t>B20 (A80 + 국내 에너지20)</w:t>
            </w:r>
          </w:p>
        </w:tc>
        <w:tc>
          <w:tcPr>
            <w:tcW w:type="dxa" w:w="1531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87.7%</w:t>
            </w:r>
          </w:p>
        </w:tc>
        <w:tc>
          <w:tcPr>
            <w:tcW w:type="dxa" w:w="1531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55.9%</w:t>
            </w:r>
          </w:p>
        </w:tc>
        <w:tc>
          <w:tcPr>
            <w:tcW w:type="dxa" w:w="1531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-35.6%</w:t>
            </w:r>
          </w:p>
        </w:tc>
        <w:tc>
          <w:tcPr>
            <w:tcW w:type="dxa" w:w="1531"/>
            <w:shd w:val="clear" w:color="auto" w:fill="F2F6FF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sz w:val="16"/>
              </w:rPr>
              <w:t>1.57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현금20 (연 3%)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70.6%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54.9%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-38.7%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1.29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미국 석유20 (환노출)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86.2%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54.1%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-37.6%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1.59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A80 + 미국 석유20 (환헤지)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90.9%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53.7%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-36.2%</w:t>
            </w:r>
          </w:p>
        </w:tc>
        <w:tc>
          <w:tcPr>
            <w:tcW w:type="dxa" w:w="1531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1.69</w:t>
            </w:r>
          </w:p>
        </w:tc>
      </w:tr>
    </w:tbl>
    <w:p>
      <w:pPr>
        <w:spacing w:after="0" w:before="0" w:line="140" w:lineRule="exact"/>
      </w:pP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큰 하락 구간에서 무엇이 버텼나</w:t>
            </w:r>
            <w:r>
              <w:rPr>
                <w:b w:val="0"/>
                <w:color w:val="5D6678"/>
                <w:sz w:val="16"/>
              </w:rPr>
              <w:t xml:space="preserve">   2026-06-22 ~ 2026-07-30</w:t>
            </w:r>
          </w:p>
        </w:tc>
      </w:tr>
    </w:tbl>
    <w:p>
      <w:pPr>
        <w:spacing w:after="0" w:before="0" w:line="100" w:lineRule="exact"/>
      </w:pPr>
    </w:p>
    <w:p>
      <w:pPr>
        <w:keepNext/>
        <w:spacing w:after="40" w:before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61600" cy="193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rawdown_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1600" cy="193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b w:val="0"/>
          <w:color w:val="5D6678"/>
          <w:sz w:val="15"/>
        </w:rPr>
        <w:t>그림 2. 지수 A 최대 낙폭 구간(2026-06-22 ~ 2026-07-30)의 각 안 수익률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nil"/>
          <w:bottom w:val="single" w:sz="4" w:color="E3E7EF"/>
          <w:right w:val="nil"/>
          <w:insideH w:val="single" w:sz="4" w:color="E3E7EF"/>
          <w:insideV w:val="nil"/>
        </w:tblBorders>
        <w:tblCellMar>
          <w:top w:w="55" w:type="dxa"/>
          <w:bottom w:w="55" w:type="dxa"/>
          <w:left w:w="100" w:type="dxa"/>
          <w:right w:w="100" w:type="dxa"/>
        </w:tblCellMar>
      </w:tblPr>
      <w:tblGrid>
        <w:gridCol w:w="6123"/>
        <w:gridCol w:w="4082"/>
      </w:tblGrid>
      <w:tr>
        <w:trPr>
          <w:cantSplit/>
          <w:tblHeader/>
        </w:trPr>
        <w:tc>
          <w:tcPr>
            <w:tcW w:type="dxa" w:w="6123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헤지 자산 (단독)</w:t>
            </w:r>
          </w:p>
        </w:tc>
        <w:tc>
          <w:tcPr>
            <w:tcW w:type="dxa" w:w="4082"/>
            <w:shd w:val="clear" w:color="auto" w:fill="EAF0FB"/>
          </w:tcPr>
          <w:p>
            <w:pPr>
              <w:spacing w:after="0" w:before="0" w:line="300" w:lineRule="auto"/>
              <w:jc w:val="right"/>
            </w:pPr>
            <w:r>
              <w:rPr>
                <w:b/>
                <w:color w:val="1C2846"/>
                <w:sz w:val="16"/>
              </w:rPr>
              <w:t>같은 구간 수익률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국내 에너지 3종목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+13.6%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미국 석유(원화)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+5.6%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미국 석유(달러)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+12.1%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원/달러 환율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right"/>
            </w:pPr>
            <w:r>
              <w:rPr>
                <w:b w:val="0"/>
                <w:sz w:val="16"/>
              </w:rPr>
              <w:t>-5.8%</w:t>
            </w:r>
          </w:p>
        </w:tc>
      </w:tr>
    </w:tbl>
    <w:p>
      <w:pPr>
        <w:spacing w:after="0" w:before="0" w:line="140" w:lineRule="exact"/>
      </w:pP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 xml:space="preserve">현금은 낙폭을 정확히 비중만큼만 줄인다. 국내 에너지는 같은 구간에 </w:t>
      </w:r>
      <w:r>
        <w:rPr>
          <w:b/>
          <w:sz w:val="18"/>
        </w:rPr>
        <w:t>+13.6%</w:t>
      </w:r>
      <w:r>
        <w:rPr>
          <w:b w:val="0"/>
          <w:sz w:val="18"/>
        </w:rPr>
        <w:t xml:space="preserve"> 올라서 그 이상을 막았다.</w:t>
      </w: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>미국 석유도 달러 기준으로는 +12.1% 올랐다. 그러나 원/달러가 -5.8% 움직여 원화 기준으로는 +5.6%에 그쳤다.</w:t>
      </w: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 xml:space="preserve">일간 상관: 지수 A와 국내 에너지 0.26, 지수 A와 미국 석유 0.01. 미국 석유(원화)와 환율 0.37. 평소엔 미국 석유가 더 분산되지만, 위기 때는 </w:t>
      </w:r>
      <w:r>
        <w:rPr>
          <w:b/>
          <w:sz w:val="18"/>
        </w:rPr>
        <w:t>환율이 헤지 효과를 깎는다</w:t>
      </w:r>
      <w:r>
        <w:rPr>
          <w:b w:val="0"/>
          <w:sz w:val="18"/>
        </w:rPr>
        <w:t>.</w:t>
      </w: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6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상품으로 만들 때</w:t>
            </w:r>
          </w:p>
        </w:tc>
      </w:tr>
    </w:tbl>
    <w:p>
      <w:pPr>
        <w:spacing w:after="0" w:before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E3E7EF"/>
          <w:left w:val="nil"/>
          <w:bottom w:val="single" w:sz="4" w:color="E3E7EF"/>
          <w:right w:val="nil"/>
          <w:insideH w:val="single" w:sz="4" w:color="E3E7EF"/>
          <w:insideV w:val="nil"/>
        </w:tblBorders>
        <w:tblCellMar>
          <w:top w:w="55" w:type="dxa"/>
          <w:bottom w:w="55" w:type="dxa"/>
          <w:left w:w="100" w:type="dxa"/>
          <w:right w:w="100" w:type="dxa"/>
        </w:tblCellMar>
      </w:tblPr>
      <w:tblGrid>
        <w:gridCol w:w="1632"/>
        <w:gridCol w:w="4082"/>
        <w:gridCol w:w="4490"/>
      </w:tblGrid>
      <w:tr>
        <w:trPr>
          <w:cantSplit/>
          <w:tblHeader/>
        </w:trPr>
        <w:tc>
          <w:tcPr>
            <w:tcW w:type="dxa" w:w="1633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점검 항목</w:t>
            </w:r>
          </w:p>
        </w:tc>
        <w:tc>
          <w:tcPr>
            <w:tcW w:type="dxa" w:w="4082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국내 에너지 (B20)</w:t>
            </w:r>
          </w:p>
        </w:tc>
        <w:tc>
          <w:tcPr>
            <w:tcW w:type="dxa" w:w="4490"/>
            <w:shd w:val="clear" w:color="auto" w:fill="EAF0FB"/>
          </w:tcPr>
          <w:p>
            <w:pPr>
              <w:spacing w:after="0" w:before="0" w:line="300" w:lineRule="auto"/>
              <w:jc w:val="left"/>
            </w:pPr>
            <w:r>
              <w:rPr>
                <w:b/>
                <w:color w:val="1C2846"/>
                <w:sz w:val="16"/>
              </w:rPr>
              <w:t>미국 석유 메이저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유동성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한국가스공사가 병목. 500억 규모에서 정리 3.02일 (B20 보고서 7장)</w:t>
            </w:r>
          </w:p>
        </w:tc>
        <w:tc>
          <w:tcPr>
            <w:tcW w:type="dxa" w:w="449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거래대금이 매우 커서 병목이 사라짐 (거래대금 수치 확인 필요)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세제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국내주식형 유지</w:t>
            </w:r>
          </w:p>
        </w:tc>
        <w:tc>
          <w:tcPr>
            <w:tcW w:type="dxa" w:w="449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해외주식 편입 시 국내주식형 분류가 유지되는지 확인 필요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NAV·괴리율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한국 장중 실시간 가격으로 LP 헤지</w:t>
            </w:r>
          </w:p>
        </w:tc>
        <w:tc>
          <w:tcPr>
            <w:tcW w:type="dxa" w:w="449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미국 장이 닫혀 있어 장중 iNAV 추정. LP 헤지가 어려워 괴리율 확대 가능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환율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없음</w:t>
            </w:r>
          </w:p>
        </w:tc>
        <w:tc>
          <w:tcPr>
            <w:tcW w:type="dxa" w:w="449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환노출: 위기 때 원화 강세로 방어 약화 / 환헤지: 헤지 비용</w:t>
            </w:r>
          </w:p>
        </w:tc>
      </w:tr>
      <w:tr>
        <w:trPr>
          <w:cantSplit/>
        </w:trPr>
        <w:tc>
          <w:tcPr>
            <w:tcW w:type="dxa" w:w="1633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목적 적합성</w:t>
            </w:r>
          </w:p>
        </w:tc>
        <w:tc>
          <w:tcPr>
            <w:tcW w:type="dxa" w:w="4082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큰 하락 방어가 가장 큼</w:t>
            </w:r>
          </w:p>
        </w:tc>
        <w:tc>
          <w:tcPr>
            <w:tcW w:type="dxa" w:w="4490"/>
          </w:tcPr>
          <w:p>
            <w:pPr>
              <w:spacing w:after="0" w:before="0" w:line="300" w:lineRule="auto"/>
              <w:jc w:val="left"/>
            </w:pPr>
            <w:r>
              <w:rPr>
                <w:b w:val="0"/>
                <w:sz w:val="16"/>
              </w:rPr>
              <w:t>평소 분산은 좋지만 큰 하락 방어는 약함</w:t>
            </w:r>
          </w:p>
        </w:tc>
      </w:tr>
    </w:tbl>
    <w:p>
      <w:pPr>
        <w:spacing w:after="0" w:before="0" w:line="1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bottom w:w="100" w:type="dxa"/>
          <w:left w:w="160" w:type="dxa"/>
          <w:right w:w="160" w:type="dxa"/>
        </w:tblCellMar>
      </w:tblPr>
      <w:tblGrid>
        <w:gridCol w:w="10206"/>
      </w:tblGrid>
      <w:tr>
        <w:tc>
          <w:tcPr>
            <w:tcW w:type="dxa" w:w="10205"/>
            <w:shd w:val="clear" w:color="auto" w:fill="EEF3FF"/>
          </w:tcPr>
          <w:p>
            <w:pPr>
              <w:spacing w:after="0" w:before="0" w:line="324" w:lineRule="auto"/>
            </w:pPr>
            <w:r>
              <w:rPr>
                <w:b/>
                <w:color w:val="1C2846"/>
                <w:sz w:val="17"/>
              </w:rPr>
              <w:t xml:space="preserve">결론  </w:t>
            </w:r>
            <w:r>
              <w:rPr>
                <w:b w:val="0"/>
                <w:sz w:val="17"/>
              </w:rPr>
              <w:t xml:space="preserve">B20의 목적(AI 업황이 꺾일 때 낙폭 축소)에는 국내 에너지가 맞다. 가스공사 유동성 문제는 해외로 바꾸기보다 </w:t>
            </w:r>
            <w:r>
              <w:rPr>
                <w:b/>
                <w:sz w:val="17"/>
              </w:rPr>
              <w:t>유동성 캡(종목 비중 ≤ 하루 거래대금 × 참여율 ÷ 운용 규모)</w:t>
            </w:r>
            <w:r>
              <w:rPr>
                <w:b w:val="0"/>
                <w:sz w:val="17"/>
              </w:rPr>
              <w:t xml:space="preserve"> 이나 국내 대체 종목으로 푸는 것이 낫다.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bottom w:w="20" w:type="dxa"/>
          <w:left w:w="60" w:type="dxa"/>
          <w:right w:w="60" w:type="dxa"/>
        </w:tblCellMar>
      </w:tblPr>
      <w:tblGrid>
        <w:gridCol w:w="368"/>
        <w:gridCol w:w="9837"/>
      </w:tblGrid>
      <w:tr>
        <w:trPr>
          <w:cantSplit/>
        </w:trPr>
        <w:tc>
          <w:tcPr>
            <w:tcW w:type="dxa" w:w="369"/>
            <w:shd w:val="clear" w:color="auto" w:fill="2F5BD3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9"/>
              </w:rPr>
              <w:t>7</w:t>
            </w:r>
          </w:p>
        </w:tc>
        <w:tc>
          <w:tcPr>
            <w:tcW w:type="dxa" w:w="9836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C2846"/>
                <w:sz w:val="25"/>
              </w:rPr>
              <w:t>한계와 다음 검증</w:t>
            </w:r>
          </w:p>
        </w:tc>
      </w:tr>
    </w:tbl>
    <w:p>
      <w:pPr>
        <w:spacing w:after="0" w:before="0" w:line="100" w:lineRule="exact"/>
      </w:pP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 xml:space="preserve">표본 4년 반 안에 큰 하락이 사실상 한 번이다. </w:t>
      </w:r>
      <w:r>
        <w:rPr>
          <w:b/>
          <w:sz w:val="18"/>
        </w:rPr>
        <w:t>2022년 하반기 반도체 하락기만 떼어</w:t>
      </w:r>
      <w:r>
        <w:rPr>
          <w:b w:val="0"/>
          <w:sz w:val="18"/>
        </w:rPr>
        <w:t xml:space="preserve"> 같은 비교를 다시 한다.</w:t>
      </w: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>현금은 고정 금리 가정이다. CD91 금리 시계열(stock_db cd91_rate)로 바꿔 다시 계산한다.</w:t>
      </w: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>환헤지 비용(한미 금리차)을 반영하면 환헤지안의 수익이 낮아진다.</w:t>
      </w:r>
    </w:p>
    <w:p>
      <w:pPr>
        <w:pStyle w:val="ListBullet"/>
        <w:spacing w:after="40" w:before="0" w:line="324" w:lineRule="auto"/>
      </w:pPr>
      <w:r>
        <w:rPr>
          <w:b w:val="0"/>
          <w:sz w:val="18"/>
        </w:rPr>
        <w:t>가스공사를 유동성 캡으로 묶거나 다른 종목으로 바꾸면 헤지 효과가 달라지므로 백테스트를 다시 돌린다.</w:t>
      </w:r>
    </w:p>
    <w:p>
      <w:pPr>
        <w:spacing w:after="0" w:before="240" w:line="324" w:lineRule="auto"/>
        <w:pBdr>
          <w:top w:val="single" w:sz="4" w:space="6" w:color="E3E7EF"/>
        </w:pBdr>
      </w:pPr>
      <w:r>
        <w:rPr>
          <w:b w:val="0"/>
          <w:color w:val="5D6678"/>
          <w:sz w:val="16"/>
        </w:rPr>
        <w:t>자료: stock_db (idx_level, kor_price, us_price, tv_futures_price, fdr_kr_ticker). 학습·포트폴리오 목적이며 실제 상품이나 투자 권유가 아니다. 코드: B20_vs_현금20_비교.py, B20_미국석유주_비교.py, make_b20_hedge_report.py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907" w:right="850" w:bottom="907" w:left="85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3A6"/>
        <w:sz w:val="16"/>
      </w:rPr>
      <w:fldChar w:fldCharType="begin"/>
    </w:r>
    <w:r>
      <w:rPr>
        <w:color w:val="8A93A6"/>
        <w:sz w:val="16"/>
      </w:rPr>
      <w:instrText xml:space="preserve">PAGE</w:instrText>
    </w:r>
    <w:r>
      <w:rPr>
        <w:color w:val="8A93A6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3A6"/>
        <w:sz w:val="16"/>
      </w:rPr>
      <w:fldChar w:fldCharType="begin"/>
    </w:r>
    <w:r>
      <w:rPr>
        <w:color w:val="8A93A6"/>
        <w:sz w:val="16"/>
      </w:rPr>
      <w:instrText xml:space="preserve">PAGE</w:instrText>
    </w:r>
    <w:r>
      <w:rPr>
        <w:color w:val="8A93A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AA3B5"/>
        <w:sz w:val="15"/>
      </w:rPr>
      <w:t>ETF SOLUTION LAB · B20 ADDITIONAL TEST · 2026-10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8" w:lineRule="auto"/>
    </w:pPr>
    <w:rPr>
      <w:rFonts w:ascii="맑은 고딕" w:hAnsi="맑은 고딕" w:eastAsia="맑은 고딕"/>
      <w:color w:val="1F26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