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3B" w:rsidRPr="00BF123B" w:rsidRDefault="00BF123B" w:rsidP="00BF123B">
      <w:pPr>
        <w:spacing w:after="0" w:line="240" w:lineRule="auto"/>
        <w:ind w:left="-288" w:right="288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</w:rPr>
        <w:t>აირ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ჩიეთ სწორი პასუხი:</w:t>
      </w:r>
    </w:p>
    <w:p w:rsidR="00BF123B" w:rsidRPr="00BF123B" w:rsidRDefault="00BF123B" w:rsidP="00BF123B">
      <w:pPr>
        <w:spacing w:after="0" w:line="240" w:lineRule="auto"/>
        <w:ind w:left="-288" w:right="288"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BF123B" w:rsidRPr="00BF123B" w:rsidRDefault="00BF123B" w:rsidP="00BF123B">
      <w:pPr>
        <w:numPr>
          <w:ilvl w:val="0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შესაძლებელია თუ არა </w:t>
      </w:r>
      <w:r w:rsidRPr="00BF123B">
        <w:rPr>
          <w:rFonts w:ascii="Sylfaen" w:eastAsia="Times New Roman" w:hAnsi="Sylfaen" w:cs="Times New Roman"/>
          <w:b/>
          <w:sz w:val="24"/>
          <w:szCs w:val="24"/>
        </w:rPr>
        <w:t xml:space="preserve">Ethernet 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ტიპის ტექნოლოგიით მონაცემების უსადენოდ გადაცემა?(0.5 ქულა)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დიახ, შესაძლებელია, რადგან ამ დროს ხდება რადიოტალღების მოდულაცია,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  <w:t>არა, შეუძლებელია, რადგან აღნიშნული ტექნოლოგია მხოლოდ სადენიან ქსელებს ემსახურება,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 xml:space="preserve">დიახ, შესაძლებელია, რადგან აღნიშნული ტექნოლოგია განიხილება, როგორც </w:t>
      </w:r>
      <w:r w:rsidRPr="00BF123B">
        <w:rPr>
          <w:rFonts w:ascii="Sylfaen" w:eastAsia="Times New Roman" w:hAnsi="Sylfaen" w:cs="Times New Roman"/>
          <w:sz w:val="24"/>
          <w:szCs w:val="24"/>
        </w:rPr>
        <w:t xml:space="preserve">IEEE 802.11 AC </w:t>
      </w: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ტიპის ქსელის ალტერნატივა,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 xml:space="preserve">არა, შეუძლებელია, რადგან აღნიშნული ტექნოლოგია იყენებს ინფრაწითელ ტალღებს ინფორმაციის გადასაცემად. </w:t>
      </w: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numPr>
          <w:ilvl w:val="0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</w:rPr>
        <w:t xml:space="preserve">OSI 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მოდელის რომელ დონეზე მუშაობენ </w:t>
      </w:r>
      <w:r w:rsidRPr="00BF123B">
        <w:rPr>
          <w:rFonts w:ascii="Sylfaen" w:eastAsia="Times New Roman" w:hAnsi="Sylfaen" w:cs="Times New Roman"/>
          <w:b/>
          <w:sz w:val="24"/>
          <w:szCs w:val="24"/>
        </w:rPr>
        <w:t>Firewall-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ები?(0.5 ქულა)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</w:rPr>
        <w:t xml:space="preserve">OSI </w:t>
      </w: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მოდელის 3 დონეზე,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</w:rPr>
        <w:t xml:space="preserve">OSI </w:t>
      </w: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მოდელის 4 დონეზე,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</w:rPr>
        <w:t xml:space="preserve">OSI </w:t>
      </w: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  <w:t>მოდელის როგორც 3, ასევე 4 დონეზე,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ყველა პასუხი სწორია.</w:t>
      </w: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numPr>
          <w:ilvl w:val="0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რისთვის გამოიყენება </w:t>
      </w:r>
      <w:r w:rsidRPr="00BF123B">
        <w:rPr>
          <w:rFonts w:ascii="Sylfaen" w:eastAsia="Times New Roman" w:hAnsi="Sylfaen" w:cs="Times New Roman"/>
          <w:b/>
          <w:sz w:val="24"/>
          <w:szCs w:val="24"/>
        </w:rPr>
        <w:t>OSINT ? (0.5 ქულა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)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color w:val="FF0000"/>
          <w:sz w:val="24"/>
          <w:szCs w:val="24"/>
        </w:rPr>
      </w:pP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</w:rPr>
        <w:t>OSINT</w:t>
      </w: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  <w:t xml:space="preserve"> გამოიყენება სამიზნე პირზე ან ორგანიზაციაზე ინფორმაციის შესაგროვებლად, საჯარო ინფორმაციის გამოყენებით.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BF123B">
        <w:rPr>
          <w:rFonts w:ascii="Sylfaen" w:eastAsia="Times New Roman" w:hAnsi="Sylfaen" w:cs="Times New Roman"/>
          <w:sz w:val="24"/>
          <w:szCs w:val="24"/>
        </w:rPr>
        <w:t>OSINT</w:t>
      </w: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 xml:space="preserve"> გამოიყენება სამიზნე პირზე ან ორგანიზაციაზე ინფორმაციის შესაგროვებლად, როგორც საჯარო, ისე კონფიდენციალური ინფორმაციის გამოყენებით.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BF123B">
        <w:rPr>
          <w:rFonts w:ascii="Sylfaen" w:eastAsia="Times New Roman" w:hAnsi="Sylfaen" w:cs="Times New Roman"/>
          <w:sz w:val="24"/>
          <w:szCs w:val="24"/>
        </w:rPr>
        <w:t>OSINT</w:t>
      </w: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 xml:space="preserve"> გამოიყენება სამიზნე პირზე ან ორგანიზაციაზე ინფორმაციის შესაგროვებლად, მხოლოდ ნაბეჭდი პრესის გამოყენებით.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BF123B">
        <w:rPr>
          <w:rFonts w:ascii="Sylfaen" w:eastAsia="Times New Roman" w:hAnsi="Sylfaen" w:cs="Times New Roman"/>
          <w:sz w:val="24"/>
          <w:szCs w:val="24"/>
        </w:rPr>
        <w:t>OSINT</w:t>
      </w: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 xml:space="preserve"> გამოიყენება სამიზნე პირზე ან ორგანიზაციაზე ინფორმაციის შესაგროვებლად, კერძო დეტექტივის გამოყენებით.</w:t>
      </w: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b/>
          <w:sz w:val="24"/>
          <w:szCs w:val="24"/>
        </w:rPr>
      </w:pP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b/>
          <w:sz w:val="24"/>
          <w:szCs w:val="24"/>
        </w:rPr>
      </w:pP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b/>
          <w:sz w:val="24"/>
          <w:szCs w:val="24"/>
        </w:rPr>
      </w:pPr>
    </w:p>
    <w:p w:rsidR="00BF123B" w:rsidRPr="00BF123B" w:rsidRDefault="00BF123B" w:rsidP="00BF123B">
      <w:pPr>
        <w:numPr>
          <w:ilvl w:val="0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რა ტიპის სისუსტეა ცნობილი, როგორც </w:t>
      </w:r>
      <w:r w:rsidRPr="00BF123B">
        <w:rPr>
          <w:rFonts w:ascii="Sylfaen" w:eastAsia="Times New Roman" w:hAnsi="Sylfaen" w:cs="Times New Roman"/>
          <w:b/>
          <w:sz w:val="24"/>
          <w:szCs w:val="24"/>
        </w:rPr>
        <w:t xml:space="preserve">“Zero day Vulnerability” ? (0.5 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ქულა)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სისუსტე, რომლის შესახებაც შეტევამდე არაფერი იყო ცნობილი, თუმცა არსებობდა მისი საწინააღმდეგო კონტროლები,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>სისუსტე, რომლის შესახებაც შეტევამდე არაფერი იყო ცნობილი, ასევე, არ არსებობდა მისი საწინააღმდეგო კონტროლები,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სისუსტე, რომლის შესახებაც შეტევამდე არაფერი იყო ცნობილი, თუმცა არსებობდა მისი საწინააღმდეგო პროგრამული უზრუნველყოფის განახლებები(</w:t>
      </w:r>
      <w:r w:rsidRPr="00BF123B">
        <w:rPr>
          <w:rFonts w:ascii="Sylfaen" w:eastAsia="Times New Roman" w:hAnsi="Sylfaen" w:cs="Times New Roman"/>
          <w:sz w:val="24"/>
          <w:szCs w:val="24"/>
        </w:rPr>
        <w:t>software patches)</w:t>
      </w: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  <w:t>სისუსტე, რომლის შესახებაც შეტევამდე არაფერი იყო ცნობილი, ასევე, არ  არსებობდა მისი საწინააღმდეგო პროგრამული უზრუნველყოფის განახლებები(</w:t>
      </w: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</w:rPr>
        <w:t>software patches)</w:t>
      </w: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  <w:t>.</w:t>
      </w: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numPr>
          <w:ilvl w:val="0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ჩამოთვლილთაგან როგორი ტიპის ჰაკერები არსებობენ?</w:t>
      </w:r>
      <w:r w:rsidRPr="00BF123B">
        <w:rPr>
          <w:rFonts w:ascii="Sylfaen" w:eastAsia="Times New Roman" w:hAnsi="Sylfaen" w:cs="Times New Roman"/>
          <w:b/>
          <w:sz w:val="24"/>
          <w:szCs w:val="24"/>
        </w:rPr>
        <w:t xml:space="preserve">(0.5 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ქულა)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</w:rPr>
        <w:t>Orange hat,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</w:rPr>
        <w:t>Green hat,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</w:rPr>
        <w:t>Gray hat,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</w:rPr>
        <w:t>Silver hat.</w:t>
      </w: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numPr>
          <w:ilvl w:val="0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</w:rPr>
        <w:t xml:space="preserve">MAN 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ტიპის ქსელის მაგალითად გამოდგება: (0.5 ქულა)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კომპიუტერული ქსელი, რომელიც აკავშირებს საქართველოსა და თურქეთს,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კომპიუტერული ქსელი, რომელიც აკავშირებს ზესტაფონსა და თელავს,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  <w:t>კომპიუტერული ქსელი, რომელიც აკავშირებს ნაძალადევსა და ვარკეთილს,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კომპიუტერული ქსელი, რომელიც აკავშირებს საქართველოსა და სომხეთს.</w:t>
      </w: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numPr>
          <w:ilvl w:val="0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რომელი დებულებაა სწორი </w:t>
      </w:r>
      <w:r w:rsidRPr="00BF123B">
        <w:rPr>
          <w:rFonts w:ascii="Sylfaen" w:eastAsia="Times New Roman" w:hAnsi="Sylfaen" w:cs="Times New Roman"/>
          <w:b/>
          <w:sz w:val="24"/>
          <w:szCs w:val="24"/>
        </w:rPr>
        <w:t xml:space="preserve">OSI 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მოდელის შესახებ?(0.5 ქულა)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აღნიშნული მოდელი გამოიყენება ქსელში პაკეტების ანალიზისათვის,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აღნიშნული მოდელი შეიქმნა ჰუბერტ ქნირშის მიერ 1978 წელს,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  <w:t>აღნიშნული მოდელით ხდება მონაცემთა ენკაპსულაცია/დეკაპსულაცია,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 xml:space="preserve">აღნიშნული მოდელის ამერიკული ანალოგი არის </w:t>
      </w:r>
      <w:r w:rsidRPr="00BF123B">
        <w:rPr>
          <w:rFonts w:ascii="Sylfaen" w:eastAsia="Times New Roman" w:hAnsi="Sylfaen" w:cs="Times New Roman"/>
          <w:sz w:val="24"/>
          <w:szCs w:val="24"/>
        </w:rPr>
        <w:t>UDP stack.</w:t>
      </w: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spacing w:after="200" w:line="276" w:lineRule="auto"/>
        <w:ind w:left="79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BF123B" w:rsidRPr="00BF123B" w:rsidRDefault="00BF123B" w:rsidP="00BF123B">
      <w:pPr>
        <w:numPr>
          <w:ilvl w:val="0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</w:rPr>
        <w:t xml:space="preserve">Ransomware 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ტიპის მავნე პროგრამული უზრუნველყოფა: (0.5 ქულა)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>შიფრავს მსხვერპლ კომპიუტერში ყველაფერს და დეშიფრაციის გასაღებს ანადგურებს,თუმცა გამოსასყიდს მაინც ითხოვს,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color w:val="FF0000"/>
          <w:sz w:val="24"/>
          <w:szCs w:val="24"/>
          <w:lang w:val="ka-GE"/>
        </w:rPr>
        <w:t>შიფრავს მსხვერპლ კომპიუტერში ყველაფერს, დეშიფრაციის გასაღებს შემტევ მხარეს უგზავნის და ლოკალურ გასაღებს ანადგურებს, ასევე, ითხოვს გამოსასყიდს,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შიფრავს მსხვერპლ კომპიუტერში ყველაფერს, დეშიფრაციის გასაღებს შემტევ მხარეს უგზავნის და ლოკალურ გასაღებს შიფრავს, თუმცა არ ანადგურებს.  ასევე, ითხოვს გამოსასყიდს,</w:t>
      </w:r>
    </w:p>
    <w:p w:rsidR="00BF123B" w:rsidRPr="00BF123B" w:rsidRDefault="00BF123B" w:rsidP="00BF123B">
      <w:pPr>
        <w:numPr>
          <w:ilvl w:val="1"/>
          <w:numId w:val="1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sz w:val="24"/>
          <w:szCs w:val="24"/>
          <w:lang w:val="ka-GE"/>
        </w:rPr>
        <w:t>არც ერთი პასუხი არ არის სწორი.</w:t>
      </w:r>
    </w:p>
    <w:p w:rsidR="000170C3" w:rsidRDefault="004D68C2"/>
    <w:p w:rsidR="00BF123B" w:rsidRDefault="00BF123B"/>
    <w:p w:rsidR="00BF123B" w:rsidRDefault="00BF123B"/>
    <w:p w:rsidR="00BF123B" w:rsidRPr="00BF123B" w:rsidRDefault="00BF123B" w:rsidP="00BF123B">
      <w:pPr>
        <w:spacing w:after="0" w:line="240" w:lineRule="auto"/>
        <w:ind w:left="-288" w:right="288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უპასუხეთ შეკითხვებს:</w:t>
      </w:r>
    </w:p>
    <w:p w:rsidR="00BF123B" w:rsidRPr="00BF123B" w:rsidRDefault="00BF123B" w:rsidP="00BF123B">
      <w:pPr>
        <w:spacing w:after="0" w:line="240" w:lineRule="auto"/>
        <w:ind w:left="-288" w:right="288"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BF123B" w:rsidRPr="00BF123B" w:rsidRDefault="00BF123B" w:rsidP="00BF123B">
      <w:pPr>
        <w:numPr>
          <w:ilvl w:val="0"/>
          <w:numId w:val="2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რა არის და რისთვის გვჭირდება </w:t>
      </w:r>
      <w:r w:rsidRPr="00BF123B">
        <w:rPr>
          <w:rFonts w:ascii="Sylfaen" w:eastAsia="Times New Roman" w:hAnsi="Sylfaen" w:cs="Times New Roman"/>
          <w:b/>
          <w:sz w:val="24"/>
          <w:szCs w:val="24"/>
        </w:rPr>
        <w:t xml:space="preserve">AAA 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კონცეფცია? ჩამოთვალეთ მისი სამივე შემადგენელი ნაწილი, მოკლედ აღწერეთ მათი არსი და მნიშვნელობა.(2 ქულა)</w:t>
      </w:r>
    </w:p>
    <w:p w:rsidR="00BF123B" w:rsidRDefault="00BF123B" w:rsidP="00BF123B">
      <w:pPr>
        <w:spacing w:after="200" w:line="276" w:lineRule="auto"/>
        <w:ind w:left="72"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BF123B" w:rsidRDefault="00BF123B" w:rsidP="00BF123B">
      <w:pPr>
        <w:spacing w:after="200" w:line="276" w:lineRule="auto"/>
        <w:ind w:left="72"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b/>
          <w:sz w:val="24"/>
          <w:szCs w:val="24"/>
        </w:rPr>
        <w:t xml:space="preserve">AAA – Authentication, Authorization,Accounting </w:t>
      </w:r>
      <w:r>
        <w:rPr>
          <w:rFonts w:ascii="Sylfaen" w:eastAsia="Times New Roman" w:hAnsi="Sylfaen" w:cs="Times New Roman"/>
          <w:b/>
          <w:sz w:val="24"/>
          <w:szCs w:val="24"/>
          <w:lang w:val="ka-GE"/>
        </w:rPr>
        <w:t>კონცეფცია წარმოადგენს მიდგომას, რომლის თანახმადაც ორგანიზაციაში უსაფრთხოებისათვის გვჭირდება მომხმარებლების:</w:t>
      </w:r>
    </w:p>
    <w:p w:rsidR="00BF123B" w:rsidRDefault="00BF123B" w:rsidP="00BF123B">
      <w:pPr>
        <w:spacing w:after="200" w:line="276" w:lineRule="auto"/>
        <w:ind w:left="72"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BF123B" w:rsidRPr="00694576" w:rsidRDefault="00BF123B" w:rsidP="00BF123B">
      <w:pPr>
        <w:spacing w:after="200" w:line="276" w:lineRule="auto"/>
        <w:ind w:left="7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694576">
        <w:rPr>
          <w:rFonts w:ascii="Sylfaen" w:eastAsia="Times New Roman" w:hAnsi="Sylfaen" w:cs="Times New Roman"/>
          <w:sz w:val="24"/>
          <w:szCs w:val="24"/>
          <w:lang w:val="ka-GE"/>
        </w:rPr>
        <w:t>ავთენთიფიკაცია - დადასტურება იმისა, რომ ნამდვილად ლეგიტიმურ თანამშრომელთან/კონტრაქტორთან გვაქვს საქმე,</w:t>
      </w:r>
    </w:p>
    <w:p w:rsidR="00BF123B" w:rsidRPr="00694576" w:rsidRDefault="00BF123B" w:rsidP="00BF123B">
      <w:pPr>
        <w:spacing w:after="200" w:line="276" w:lineRule="auto"/>
        <w:ind w:left="7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694576">
        <w:rPr>
          <w:rFonts w:ascii="Sylfaen" w:eastAsia="Times New Roman" w:hAnsi="Sylfaen" w:cs="Times New Roman"/>
          <w:sz w:val="24"/>
          <w:szCs w:val="24"/>
          <w:lang w:val="ka-GE"/>
        </w:rPr>
        <w:t xml:space="preserve">ავტორიზაცია - </w:t>
      </w:r>
      <w:r w:rsidR="0037365D" w:rsidRPr="00694576">
        <w:rPr>
          <w:rFonts w:ascii="Sylfaen" w:eastAsia="Times New Roman" w:hAnsi="Sylfaen" w:cs="Times New Roman"/>
          <w:sz w:val="24"/>
          <w:szCs w:val="24"/>
          <w:lang w:val="ka-GE"/>
        </w:rPr>
        <w:t>ავთენტური მომხმარებლისათვის სხვადასხვა როლებისა თუ უფლებების მინიჭებას მოიცავს,</w:t>
      </w:r>
    </w:p>
    <w:p w:rsidR="0037365D" w:rsidRPr="00694576" w:rsidRDefault="00694576" w:rsidP="00BF123B">
      <w:pPr>
        <w:spacing w:after="200" w:line="276" w:lineRule="auto"/>
        <w:ind w:left="72"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694576">
        <w:rPr>
          <w:rFonts w:ascii="Sylfaen" w:eastAsia="Times New Roman" w:hAnsi="Sylfaen" w:cs="Times New Roman"/>
          <w:sz w:val="24"/>
          <w:szCs w:val="24"/>
          <w:lang w:val="ka-GE"/>
        </w:rPr>
        <w:t>ანგარიშგება - მუდმივი მონიტორინგი იმისა, თუ რას აკეთებს მომხმარებელი.</w:t>
      </w:r>
    </w:p>
    <w:p w:rsidR="00BF123B" w:rsidRPr="00BF123B" w:rsidRDefault="00BF123B" w:rsidP="00BF123B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BF123B" w:rsidRDefault="00BF123B" w:rsidP="00BF123B">
      <w:pPr>
        <w:numPr>
          <w:ilvl w:val="0"/>
          <w:numId w:val="2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ვინ შეიძლება იყოს </w:t>
      </w:r>
      <w:r w:rsidRPr="00BF123B">
        <w:rPr>
          <w:rFonts w:ascii="Sylfaen" w:eastAsia="Times New Roman" w:hAnsi="Sylfaen" w:cs="Times New Roman"/>
          <w:b/>
          <w:sz w:val="24"/>
          <w:szCs w:val="24"/>
        </w:rPr>
        <w:t>Malicious Insider, რ</w:t>
      </w: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ის გაკეთება შეუძლია და როგორ შეიძლება ასეთი ტიპის საფრთხესთან გამკლავება ორგანიზაციაში? მოიყვანეთ არგუმენტები თქვენი პოზიციის დასადასტურებლად. ( 2 ქულა) </w:t>
      </w:r>
    </w:p>
    <w:p w:rsidR="009A7EB7" w:rsidRDefault="009A7EB7" w:rsidP="009A7EB7">
      <w:pPr>
        <w:spacing w:after="200" w:line="276" w:lineRule="auto"/>
        <w:ind w:left="72"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9A7EB7" w:rsidRDefault="009A7EB7" w:rsidP="009A7EB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Malicious Insider - </w:t>
      </w:r>
      <w:r w:rsidRPr="009A7EB7">
        <w:rPr>
          <w:rFonts w:ascii="Sylfaen" w:eastAsia="Times New Roman" w:hAnsi="Sylfaen" w:cs="Times New Roman"/>
          <w:sz w:val="24"/>
          <w:szCs w:val="24"/>
          <w:lang w:val="ka-GE"/>
        </w:rPr>
        <w:t>ეს არის თანამშრომელი, რომელიც პოლიტიკური, ეკონომიკური, რელიგიური ან ნებისმიერი სხვა მოტივით მოქმედებს ორგანიზაციის წინააღმდეგ, როგორც წესი, საბოტაჟის გზით.</w:t>
      </w:r>
      <w:r w:rsidR="003F0CB4">
        <w:rPr>
          <w:rFonts w:ascii="Sylfaen" w:eastAsia="Times New Roman" w:hAnsi="Sylfaen" w:cs="Times New Roman"/>
          <w:sz w:val="24"/>
          <w:szCs w:val="24"/>
          <w:lang w:val="ka-GE"/>
        </w:rPr>
        <w:t xml:space="preserve"> მაგალითად, ედვარდ სნოუდენი იყო ინსაიდერი </w:t>
      </w:r>
      <w:r w:rsidR="003F0CB4" w:rsidRPr="003F0CB4"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 xml:space="preserve">CIA </w:t>
      </w:r>
      <w:r w:rsidR="003F0CB4">
        <w:rPr>
          <w:rFonts w:ascii="Sylfaen" w:eastAsia="Times New Roman" w:hAnsi="Sylfaen" w:cs="Times New Roman"/>
          <w:sz w:val="24"/>
          <w:szCs w:val="24"/>
          <w:lang w:val="ka-GE"/>
        </w:rPr>
        <w:t xml:space="preserve">შემთხვევაში: </w:t>
      </w:r>
      <w:hyperlink r:id="rId10" w:history="1">
        <w:r w:rsidR="003F0CB4" w:rsidRPr="003932A2">
          <w:rPr>
            <w:rStyle w:val="Hyperlink"/>
            <w:rFonts w:ascii="Sylfaen" w:eastAsia="Times New Roman" w:hAnsi="Sylfaen" w:cs="Times New Roman"/>
            <w:sz w:val="24"/>
            <w:szCs w:val="24"/>
            <w:lang w:val="ka-GE"/>
          </w:rPr>
          <w:t>https://www.infosecurity-magazine.com/magazine-features/top-ten-insider-threat/</w:t>
        </w:r>
      </w:hyperlink>
    </w:p>
    <w:p w:rsidR="003F0CB4" w:rsidRPr="003F0CB4" w:rsidRDefault="003F0CB4" w:rsidP="009A7EB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BF123B" w:rsidRDefault="00BF123B" w:rsidP="00BF123B">
      <w:pPr>
        <w:spacing w:after="200" w:line="276" w:lineRule="auto"/>
        <w:ind w:left="72"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BF123B" w:rsidRDefault="00BF123B" w:rsidP="00BF123B">
      <w:pPr>
        <w:numPr>
          <w:ilvl w:val="0"/>
          <w:numId w:val="2"/>
        </w:num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BF123B">
        <w:rPr>
          <w:rFonts w:ascii="Sylfaen" w:eastAsia="Times New Roman" w:hAnsi="Sylfaen" w:cs="Times New Roman"/>
          <w:b/>
          <w:sz w:val="24"/>
          <w:szCs w:val="24"/>
          <w:lang w:val="ka-GE"/>
        </w:rPr>
        <w:t>რას წარმოადგენს ჰეშირება? დაასახელეთ ჰეშირების 1 კოლიზიური და ერთიც მდგრადი ალგორითმი, მოკლედ აღწერეთ მათი მუშაობის პრინციპი. (2 ქულა)</w:t>
      </w:r>
    </w:p>
    <w:p w:rsidR="003F0CB4" w:rsidRDefault="003F0CB4" w:rsidP="003F0CB4">
      <w:pPr>
        <w:spacing w:after="200" w:line="276" w:lineRule="auto"/>
        <w:ind w:left="72"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3F0CB4" w:rsidRPr="00FF63C7" w:rsidRDefault="003F0CB4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F63C7">
        <w:rPr>
          <w:rFonts w:ascii="Sylfaen" w:eastAsia="Times New Roman" w:hAnsi="Sylfaen" w:cs="Times New Roman"/>
          <w:sz w:val="24"/>
          <w:szCs w:val="24"/>
          <w:lang w:val="ka-GE"/>
        </w:rPr>
        <w:t xml:space="preserve">ჰეშირება ეს არის ინფორმაციის გადაქცევა განსაზღვრული სიგრძის მნიშვნელობად, რომელიც ერთი მოცემული </w:t>
      </w:r>
      <w:r w:rsidRPr="00FF63C7">
        <w:rPr>
          <w:rFonts w:ascii="Sylfaen" w:eastAsia="Times New Roman" w:hAnsi="Sylfaen" w:cs="Times New Roman"/>
          <w:sz w:val="24"/>
          <w:szCs w:val="24"/>
        </w:rPr>
        <w:t>input-</w:t>
      </w:r>
      <w:r w:rsidRPr="00FF63C7">
        <w:rPr>
          <w:rFonts w:ascii="Sylfaen" w:eastAsia="Times New Roman" w:hAnsi="Sylfaen" w:cs="Times New Roman"/>
          <w:sz w:val="24"/>
          <w:szCs w:val="24"/>
          <w:lang w:val="ka-GE"/>
        </w:rPr>
        <w:t>სთვის არის უნიკალური და მისი საწყის მნიშვნელობად გადაქცევა უნდა იყოს შეუძლებელი.</w:t>
      </w:r>
    </w:p>
    <w:p w:rsidR="003F0CB4" w:rsidRPr="00FF63C7" w:rsidRDefault="003F0CB4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3F0CB4" w:rsidRPr="00FF63C7" w:rsidRDefault="003F0CB4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F63C7">
        <w:rPr>
          <w:rFonts w:ascii="Sylfaen" w:eastAsia="Times New Roman" w:hAnsi="Sylfaen" w:cs="Times New Roman"/>
          <w:sz w:val="24"/>
          <w:szCs w:val="24"/>
          <w:lang w:val="ka-GE"/>
        </w:rPr>
        <w:t xml:space="preserve">ჰეშირების ალგორითმი კოლიზიურია, თუ ის ორ განსხვავებულ </w:t>
      </w:r>
      <w:r w:rsidRPr="00FF63C7">
        <w:rPr>
          <w:rFonts w:ascii="Sylfaen" w:eastAsia="Times New Roman" w:hAnsi="Sylfaen" w:cs="Times New Roman"/>
          <w:sz w:val="24"/>
          <w:szCs w:val="24"/>
        </w:rPr>
        <w:t>input-</w:t>
      </w:r>
      <w:r w:rsidRPr="00FF63C7">
        <w:rPr>
          <w:rFonts w:ascii="Sylfaen" w:eastAsia="Times New Roman" w:hAnsi="Sylfaen" w:cs="Times New Roman"/>
          <w:sz w:val="24"/>
          <w:szCs w:val="24"/>
          <w:lang w:val="ka-GE"/>
        </w:rPr>
        <w:t>ზე იძლევა ერთი და იგივე შედეგს.</w:t>
      </w:r>
    </w:p>
    <w:p w:rsidR="003F0CB4" w:rsidRPr="00FF63C7" w:rsidRDefault="003F0CB4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3F0CB4" w:rsidRPr="00FF63C7" w:rsidRDefault="003F0CB4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F63C7">
        <w:rPr>
          <w:rFonts w:ascii="Sylfaen" w:eastAsia="Times New Roman" w:hAnsi="Sylfaen" w:cs="Times New Roman"/>
          <w:sz w:val="24"/>
          <w:szCs w:val="24"/>
          <w:lang w:val="ka-GE"/>
        </w:rPr>
        <w:t xml:space="preserve">კოლიზიურია </w:t>
      </w:r>
      <w:r w:rsidR="000102B1" w:rsidRPr="00FF63C7">
        <w:rPr>
          <w:rFonts w:ascii="Sylfaen" w:eastAsia="Times New Roman" w:hAnsi="Sylfaen" w:cs="Times New Roman"/>
          <w:sz w:val="24"/>
          <w:szCs w:val="24"/>
        </w:rPr>
        <w:t xml:space="preserve">SHA-1, </w:t>
      </w:r>
      <w:r w:rsidR="000102B1" w:rsidRPr="00FF63C7">
        <w:rPr>
          <w:rFonts w:ascii="Sylfaen" w:eastAsia="Times New Roman" w:hAnsi="Sylfaen" w:cs="Times New Roman"/>
          <w:sz w:val="24"/>
          <w:szCs w:val="24"/>
          <w:lang w:val="ka-GE"/>
        </w:rPr>
        <w:t xml:space="preserve">მდგრადია </w:t>
      </w:r>
      <w:r w:rsidR="000102B1" w:rsidRPr="00FF63C7">
        <w:rPr>
          <w:rFonts w:ascii="Sylfaen" w:eastAsia="Times New Roman" w:hAnsi="Sylfaen" w:cs="Times New Roman"/>
          <w:sz w:val="24"/>
          <w:szCs w:val="24"/>
        </w:rPr>
        <w:t xml:space="preserve">SHA-3 </w:t>
      </w:r>
      <w:r w:rsidR="000102B1" w:rsidRPr="00FF63C7">
        <w:rPr>
          <w:rFonts w:ascii="Sylfaen" w:eastAsia="Times New Roman" w:hAnsi="Sylfaen" w:cs="Times New Roman"/>
          <w:sz w:val="24"/>
          <w:szCs w:val="24"/>
          <w:lang w:val="ka-GE"/>
        </w:rPr>
        <w:t xml:space="preserve">დამატებითი ინფორმაციისთვის გადახედეთ ლექციებს. </w:t>
      </w:r>
      <w:r w:rsidR="000102B1" w:rsidRPr="00FF63C7">
        <w:rPr>
          <w:rFonts w:ascii="Sylfaen" w:eastAsia="Times New Roman" w:hAnsi="Sylfaen" w:cs="Times New Roman"/>
          <w:sz w:val="24"/>
          <w:szCs w:val="24"/>
          <w:lang w:val="ka-GE"/>
        </w:rPr>
        <w:sym w:font="Wingdings" w:char="F04A"/>
      </w:r>
    </w:p>
    <w:p w:rsidR="00FF63C7" w:rsidRDefault="00FF63C7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FF63C7" w:rsidRDefault="00FF63C7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0102B1" w:rsidRDefault="000102B1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:rsidR="000102B1" w:rsidRPr="00AA36FD" w:rsidRDefault="00FF63C7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FF63C7">
        <w:rPr>
          <w:rFonts w:ascii="Sylfaen" w:eastAsia="Times New Roman" w:hAnsi="Sylfaen" w:cs="Times New Roman"/>
          <w:b/>
          <w:sz w:val="24"/>
          <w:szCs w:val="24"/>
        </w:rPr>
        <w:t>დავალება 1 (10 ქულა)</w:t>
      </w:r>
      <w:r w:rsidR="00AA36FD">
        <w:rPr>
          <w:rFonts w:ascii="Sylfaen" w:eastAsia="Times New Roman" w:hAnsi="Sylfaen" w:cs="Times New Roman"/>
          <w:b/>
          <w:sz w:val="24"/>
          <w:szCs w:val="24"/>
        </w:rPr>
        <w:t xml:space="preserve"> </w:t>
      </w:r>
      <w:r w:rsidR="00AA36FD" w:rsidRPr="00AA36FD">
        <w:rPr>
          <w:rFonts w:ascii="Sylfaen" w:eastAsia="Times New Roman" w:hAnsi="Sylfaen" w:cs="Times New Roman"/>
          <w:b/>
          <w:sz w:val="24"/>
          <w:szCs w:val="24"/>
        </w:rPr>
        <w:sym w:font="Wingdings" w:char="F0E0"/>
      </w:r>
      <w:r w:rsidR="00AA36FD">
        <w:rPr>
          <w:rFonts w:ascii="Sylfaen" w:eastAsia="Times New Roman" w:hAnsi="Sylfaen" w:cs="Times New Roman"/>
          <w:b/>
          <w:sz w:val="24"/>
          <w:szCs w:val="24"/>
        </w:rPr>
        <w:t xml:space="preserve"> ეს ყველა ვარიანტ</w:t>
      </w:r>
      <w:r w:rsidR="00AA36FD">
        <w:rPr>
          <w:rFonts w:ascii="Sylfaen" w:eastAsia="Times New Roman" w:hAnsi="Sylfaen" w:cs="Times New Roman"/>
          <w:b/>
          <w:sz w:val="24"/>
          <w:szCs w:val="24"/>
          <w:lang w:val="ka-GE"/>
        </w:rPr>
        <w:t>შია</w:t>
      </w:r>
    </w:p>
    <w:p w:rsidR="00FF63C7" w:rsidRDefault="00FF63C7" w:rsidP="003F0CB4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</w:rPr>
      </w:pP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დავუშვათ, გვაქვს კომპანია “X trading Limited”, რომელსაც სჭირდება ქსელური მონიტორინგის გამარტივებისათვის SIEM-ის შესყიდვა. კომპანიას აქვს შემდეგი სახის ინვენტარი: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3 ცალი მარშრუტიზატორი(Router) - თითოეული აგენერირებს 850 Syslog ტიპის შეტყობინებას წამში.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5 ცალი კომუტატორი(Switch) - თითოეული მათგანი აგენერირებს 500 Syslog ტიპის შეტყობინებას წამში.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4 ცალი HP-ის წარმოების სერვერი, რომელიც არ აგენერირებს Syslog ტიპის შეტყობინებას, თუმცა გვაძლევს 250 შეტყობინებას წამში.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4 ცალი IBM წარმოების სერვერი, თითოეული აგენერირებს 300 Syslog ტიპის შეტყობინებას წამში.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 xml:space="preserve">ჩათვალეთ, რომ ერთი Syslog არის ერთი EPS, ხოლო ერთი Smart Connector ნებისმიერი სახის შეტყობინებას გარდაქმნის ამავე ოდენობის Syslog ტიპის </w:t>
      </w:r>
      <w:r w:rsidRPr="00FF63C7">
        <w:rPr>
          <w:rFonts w:ascii="Sylfaen" w:eastAsia="Times New Roman" w:hAnsi="Sylfaen" w:cs="Times New Roman"/>
          <w:sz w:val="24"/>
          <w:szCs w:val="24"/>
        </w:rPr>
        <w:lastRenderedPageBreak/>
        <w:t>შეტყობინებად. ერთი EPS-ის ფასი გახლავთ 2 ლარი, ხოლო ერთი Smart Connector-ის 1500 ლარი.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ამოხსნა: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SIEM - ის ღირებულება გახლავთ EPS-ების ღირებულებისა და Smart Connector-ების ღირებულების ჯამი, გამომდინარე აქედან, დავთვალოთ თითოეული ცალკ-ცალკე და შემდგომ შევკრიბოთ.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რადგან ამოცანა გვეუბნება, რომ ერთი Syslog არის ერთი EPS,  3 ცალი მარშრუტიზატორი(Router) დააგენერირებს 850 * 3 = 2550 EPS-ს.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5 ცალი კომუტატორის შემთხვევაში(Switch) გვექნება 500 * 5 = 2500 EPS,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HP წარმოების სერვერის შემთხვევაში, რადგან Syslog არ გვაქვს, დაგვჭირდება Smart Connector იმისთვის, რომ ჩანაწერები გადავაქციოთ Syslog-ებად. სულ სერვერი 4 ცალია, ამიტომ დაგვჭირდება 4 Smart Connector, მათი ჯამური ღირებულება იქნება 1500 * 4 = 6000 ლარი. კონექტორების დაყენების შემდეგ თითოეული სერვერი მოგვცემს 250 Syslog-ს, რაც სულ იქნება 250*4 = 1000 EPS ჯამურად.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IBM წარმოების სერვერის შემთხვევაში, სულ გვექნება 300 * 4 = 1200 EPS.</w:t>
      </w: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FF63C7" w:rsidRP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მაშასადამე, სულ გვაქვს: 2550 + 2500 + 1000 + 1200 = 7250 EPS, ასევე, 4 ცალი Smart Connector.</w:t>
      </w:r>
    </w:p>
    <w:p w:rsidR="00FF63C7" w:rsidRDefault="00FF63C7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FF63C7">
        <w:rPr>
          <w:rFonts w:ascii="Sylfaen" w:eastAsia="Times New Roman" w:hAnsi="Sylfaen" w:cs="Times New Roman"/>
          <w:sz w:val="24"/>
          <w:szCs w:val="24"/>
        </w:rPr>
        <w:t>1 ცალი EPS ფასი იყო 2 ლარი, გამომდინარე აქედან, 7250 * 2 = 14 500 ლარი ეღირება EPS-ები, ხოლო რაც შეეხება Smart Connector-ებს, ისინი სულ 4 ცალია და ჯამში 6000 ლარი ეღირება. გამოდის, რომ სულ SIEM ღირებულება იქნება: 14500 + 6000 = 20 500 ლარი.</w:t>
      </w: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P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AA36FD">
        <w:rPr>
          <w:rFonts w:ascii="Sylfaen" w:eastAsia="Times New Roman" w:hAnsi="Sylfaen" w:cs="Times New Roman"/>
          <w:b/>
          <w:sz w:val="24"/>
          <w:szCs w:val="24"/>
        </w:rPr>
        <w:t>დავალება 2 (10 ქულა)</w:t>
      </w:r>
      <w:r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  <w:r w:rsidRPr="00AA36FD">
        <w:rPr>
          <w:rFonts w:ascii="Sylfaen" w:eastAsia="Times New Roman" w:hAnsi="Sylfaen" w:cs="Times New Roman"/>
          <w:b/>
          <w:sz w:val="24"/>
          <w:szCs w:val="24"/>
          <w:lang w:val="ka-GE"/>
        </w:rPr>
        <w:sym w:font="Wingdings" w:char="F0E0"/>
      </w:r>
      <w:r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 ან ეს შეგხვდებათ ან ქეისის ამოხსნა.</w:t>
      </w: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  <w:r w:rsidRPr="00AA36FD">
        <w:rPr>
          <w:rFonts w:ascii="Sylfaen" w:eastAsia="Times New Roman" w:hAnsi="Sylfaen" w:cs="Times New Roman"/>
          <w:sz w:val="24"/>
          <w:szCs w:val="24"/>
        </w:rPr>
        <w:t>დაასრულეთ SOA დოკუმენტის შევსება, თუ ცნობილია, რომ სახელმწიფო საიდუმლო არის ყოველთვის მატერიალური და ფლობს უსაფრთხოების დეპარტამენტი, ხოლო სხვა აქტივების მფლობელები არიან HR, IT, და იურიდიული დეპარტამენტი -  Legal.</w:t>
      </w: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tbl>
      <w:tblPr>
        <w:tblStyle w:val="TableGrid"/>
        <w:tblW w:w="11890" w:type="dxa"/>
        <w:tblInd w:w="-995" w:type="dxa"/>
        <w:tblLook w:val="04A0" w:firstRow="1" w:lastRow="0" w:firstColumn="1" w:lastColumn="0" w:noHBand="0" w:noVBand="1"/>
      </w:tblPr>
      <w:tblGrid>
        <w:gridCol w:w="2013"/>
        <w:gridCol w:w="2101"/>
        <w:gridCol w:w="2079"/>
        <w:gridCol w:w="1957"/>
        <w:gridCol w:w="1903"/>
        <w:gridCol w:w="2020"/>
      </w:tblGrid>
      <w:tr w:rsidR="00AA36FD" w:rsidTr="00AA36FD">
        <w:trPr>
          <w:trHeight w:val="1548"/>
        </w:trPr>
        <w:tc>
          <w:tcPr>
            <w:tcW w:w="2013" w:type="dxa"/>
          </w:tcPr>
          <w:p w:rsidR="00AA36FD" w:rsidRPr="002F60E2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აქტივი</w:t>
            </w:r>
          </w:p>
        </w:tc>
        <w:tc>
          <w:tcPr>
            <w:tcW w:w="2101" w:type="dxa"/>
          </w:tcPr>
          <w:p w:rsidR="00AA36FD" w:rsidRPr="002F60E2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აქტივის ტიპი</w:t>
            </w:r>
          </w:p>
        </w:tc>
        <w:tc>
          <w:tcPr>
            <w:tcW w:w="2079" w:type="dxa"/>
          </w:tcPr>
          <w:p w:rsidR="00AA36FD" w:rsidRPr="002F60E2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აქტივის მფლობელი</w:t>
            </w:r>
          </w:p>
        </w:tc>
        <w:tc>
          <w:tcPr>
            <w:tcW w:w="1637" w:type="dxa"/>
          </w:tcPr>
          <w:p w:rsidR="00AA36FD" w:rsidRPr="002F60E2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კლასიფიკაცია</w:t>
            </w:r>
          </w:p>
        </w:tc>
        <w:tc>
          <w:tcPr>
            <w:tcW w:w="2168" w:type="dxa"/>
          </w:tcPr>
          <w:p w:rsidR="00AA36FD" w:rsidRPr="002F60E2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რისკები</w:t>
            </w:r>
          </w:p>
        </w:tc>
        <w:tc>
          <w:tcPr>
            <w:tcW w:w="1892" w:type="dxa"/>
          </w:tcPr>
          <w:p w:rsidR="00AA36FD" w:rsidRPr="002F60E2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კონტროლები</w:t>
            </w:r>
          </w:p>
        </w:tc>
      </w:tr>
      <w:tr w:rsidR="00AA36FD" w:rsidTr="00AA36FD">
        <w:trPr>
          <w:trHeight w:val="547"/>
        </w:trPr>
        <w:tc>
          <w:tcPr>
            <w:tcW w:w="2013" w:type="dxa"/>
          </w:tcPr>
          <w:p w:rsidR="00AA36FD" w:rsidRPr="002F60E2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ბირთვული რეაქტორების რაოდენობა</w:t>
            </w:r>
          </w:p>
        </w:tc>
        <w:tc>
          <w:tcPr>
            <w:tcW w:w="2101" w:type="dxa"/>
          </w:tcPr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მატერიალური</w:t>
            </w:r>
          </w:p>
        </w:tc>
        <w:tc>
          <w:tcPr>
            <w:tcW w:w="2079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უსაფრთხოების </w:t>
            </w:r>
          </w:p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დეპარტამენტი</w:t>
            </w:r>
          </w:p>
        </w:tc>
        <w:tc>
          <w:tcPr>
            <w:tcW w:w="1637" w:type="dxa"/>
          </w:tcPr>
          <w:p w:rsidR="00AA36FD" w:rsidRPr="002F60E2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სახელმწიფო საიდუმლო</w:t>
            </w:r>
          </w:p>
        </w:tc>
        <w:tc>
          <w:tcPr>
            <w:tcW w:w="2168" w:type="dxa"/>
          </w:tcPr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კონფიდე-ნციალურობა</w:t>
            </w:r>
          </w:p>
        </w:tc>
        <w:tc>
          <w:tcPr>
            <w:tcW w:w="1892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ფიზიკური დაცვა,</w:t>
            </w:r>
          </w:p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ვიდეო მონიტორ-</w:t>
            </w:r>
          </w:p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ინგი</w:t>
            </w:r>
          </w:p>
        </w:tc>
      </w:tr>
      <w:tr w:rsidR="00AA36FD" w:rsidTr="00AA36FD">
        <w:trPr>
          <w:trHeight w:val="536"/>
        </w:trPr>
        <w:tc>
          <w:tcPr>
            <w:tcW w:w="2013" w:type="dxa"/>
          </w:tcPr>
          <w:p w:rsidR="00AA36FD" w:rsidRPr="00CB4D0B" w:rsidRDefault="00AA36FD" w:rsidP="00211170">
            <w:pPr>
              <w:spacing w:line="360" w:lineRule="auto"/>
              <w:ind w:right="288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ACL config – </w:t>
            </w:r>
            <w:r w:rsidRPr="00AA36FD">
              <w:rPr>
                <w:rFonts w:ascii="Sylfaen" w:hAnsi="Sylfaen"/>
                <w:b/>
                <w:i/>
                <w:color w:val="000000" w:themeColor="text1"/>
              </w:rPr>
              <w:t>printout/printed copy</w:t>
            </w:r>
          </w:p>
        </w:tc>
        <w:tc>
          <w:tcPr>
            <w:tcW w:w="2101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მატერიალური</w:t>
            </w:r>
          </w:p>
        </w:tc>
        <w:tc>
          <w:tcPr>
            <w:tcW w:w="2079" w:type="dxa"/>
          </w:tcPr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IT</w:t>
            </w:r>
          </w:p>
        </w:tc>
        <w:tc>
          <w:tcPr>
            <w:tcW w:w="1637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კონფიდენ-</w:t>
            </w:r>
          </w:p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ციალური</w:t>
            </w:r>
          </w:p>
        </w:tc>
        <w:tc>
          <w:tcPr>
            <w:tcW w:w="2168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კონფიდე-ნციალურობა,</w:t>
            </w:r>
          </w:p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მთლიანობა</w:t>
            </w:r>
          </w:p>
        </w:tc>
        <w:tc>
          <w:tcPr>
            <w:tcW w:w="1892" w:type="dxa"/>
          </w:tcPr>
          <w:p w:rsidR="00AA36FD" w:rsidRPr="00AA36FD" w:rsidRDefault="00AA36FD" w:rsidP="00AA36FD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ფიზიკური დაცვა,</w:t>
            </w:r>
          </w:p>
          <w:p w:rsidR="00AA36FD" w:rsidRPr="00AA36FD" w:rsidRDefault="00AA36FD" w:rsidP="00AA36FD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ვიდეო მონიტორ-</w:t>
            </w:r>
          </w:p>
          <w:p w:rsidR="00AA36FD" w:rsidRDefault="00AA36FD" w:rsidP="00AA36FD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ინგი</w:t>
            </w:r>
          </w:p>
        </w:tc>
      </w:tr>
      <w:tr w:rsidR="00AA36FD" w:rsidTr="00AA36FD">
        <w:trPr>
          <w:trHeight w:val="536"/>
        </w:trPr>
        <w:tc>
          <w:tcPr>
            <w:tcW w:w="2013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WEB-Server Configuration</w:t>
            </w:r>
          </w:p>
        </w:tc>
        <w:tc>
          <w:tcPr>
            <w:tcW w:w="2101" w:type="dxa"/>
          </w:tcPr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ელექტრონული</w:t>
            </w:r>
          </w:p>
        </w:tc>
        <w:tc>
          <w:tcPr>
            <w:tcW w:w="2079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IT</w:t>
            </w:r>
          </w:p>
        </w:tc>
        <w:tc>
          <w:tcPr>
            <w:tcW w:w="1637" w:type="dxa"/>
          </w:tcPr>
          <w:p w:rsidR="00AA36FD" w:rsidRPr="00AA36FD" w:rsidRDefault="00AA36FD" w:rsidP="00AA36FD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კონფიდენ-</w:t>
            </w:r>
          </w:p>
          <w:p w:rsidR="00AA36FD" w:rsidRDefault="00AA36FD" w:rsidP="00AA36FD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ციალური</w:t>
            </w:r>
          </w:p>
        </w:tc>
        <w:tc>
          <w:tcPr>
            <w:tcW w:w="2168" w:type="dxa"/>
          </w:tcPr>
          <w:p w:rsidR="00AA36FD" w:rsidRPr="00AA36FD" w:rsidRDefault="00AA36FD" w:rsidP="00AA36FD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კონფიდე-ნციალურობა,</w:t>
            </w:r>
          </w:p>
          <w:p w:rsidR="00AA36FD" w:rsidRDefault="00AA36FD" w:rsidP="00AA36FD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მთლიანობა</w:t>
            </w:r>
          </w:p>
        </w:tc>
        <w:tc>
          <w:tcPr>
            <w:tcW w:w="1892" w:type="dxa"/>
          </w:tcPr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DLP,PAM,SIEM</w:t>
            </w:r>
          </w:p>
        </w:tc>
      </w:tr>
      <w:tr w:rsidR="00AA36FD" w:rsidTr="00AA36FD">
        <w:trPr>
          <w:trHeight w:val="547"/>
        </w:trPr>
        <w:tc>
          <w:tcPr>
            <w:tcW w:w="2013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LAW of acceptance</w:t>
            </w:r>
          </w:p>
        </w:tc>
        <w:tc>
          <w:tcPr>
            <w:tcW w:w="2101" w:type="dxa"/>
          </w:tcPr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ელექტრონული</w:t>
            </w:r>
          </w:p>
        </w:tc>
        <w:tc>
          <w:tcPr>
            <w:tcW w:w="2079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Legal</w:t>
            </w:r>
          </w:p>
        </w:tc>
        <w:tc>
          <w:tcPr>
            <w:tcW w:w="1637" w:type="dxa"/>
          </w:tcPr>
          <w:p w:rsid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შიდა</w:t>
            </w:r>
          </w:p>
          <w:p w:rsidR="00AA36FD" w:rsidRPr="00AA36FD" w:rsidRDefault="00AA36FD" w:rsidP="00211170">
            <w:pPr>
              <w:spacing w:line="360" w:lineRule="auto"/>
              <w:ind w:right="288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გამოყენების</w:t>
            </w:r>
          </w:p>
        </w:tc>
        <w:tc>
          <w:tcPr>
            <w:tcW w:w="2168" w:type="dxa"/>
          </w:tcPr>
          <w:p w:rsidR="00AA36FD" w:rsidRPr="00AA36FD" w:rsidRDefault="00AA36FD" w:rsidP="00AA36FD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კონფიდე-ნციალურობა,</w:t>
            </w:r>
          </w:p>
          <w:p w:rsidR="00AA36FD" w:rsidRDefault="00AA36FD" w:rsidP="00AA36FD">
            <w:pPr>
              <w:spacing w:line="360" w:lineRule="auto"/>
              <w:ind w:right="288"/>
              <w:rPr>
                <w:rFonts w:ascii="Sylfaen" w:hAnsi="Sylfaen"/>
              </w:rPr>
            </w:pPr>
            <w:r w:rsidRPr="00AA36FD">
              <w:rPr>
                <w:rFonts w:ascii="Sylfaen" w:hAnsi="Sylfaen"/>
              </w:rPr>
              <w:t>მთლიანობა</w:t>
            </w:r>
          </w:p>
        </w:tc>
        <w:tc>
          <w:tcPr>
            <w:tcW w:w="1892" w:type="dxa"/>
          </w:tcPr>
          <w:p w:rsidR="00AA36FD" w:rsidRDefault="00270F11" w:rsidP="00211170">
            <w:pPr>
              <w:spacing w:line="360" w:lineRule="auto"/>
              <w:ind w:right="288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SIEM</w:t>
            </w:r>
          </w:p>
        </w:tc>
      </w:tr>
    </w:tbl>
    <w:p w:rsidR="00AA36FD" w:rsidRDefault="00AA36FD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180966" w:rsidRDefault="00180966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180966" w:rsidRDefault="00180966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180966" w:rsidRDefault="00180966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180966" w:rsidRDefault="00180966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180966" w:rsidRDefault="00180966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180966" w:rsidRDefault="00180966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</w:rPr>
      </w:pPr>
    </w:p>
    <w:p w:rsidR="00180966" w:rsidRPr="00180966" w:rsidRDefault="00180966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b/>
          <w:color w:val="000000" w:themeColor="text1"/>
          <w:sz w:val="24"/>
          <w:szCs w:val="24"/>
          <w:lang w:val="ka-GE"/>
        </w:rPr>
      </w:pPr>
      <w:r w:rsidRPr="00180966">
        <w:rPr>
          <w:rFonts w:ascii="Sylfaen" w:eastAsia="Times New Roman" w:hAnsi="Sylfaen" w:cs="Times New Roman"/>
          <w:b/>
          <w:color w:val="000000" w:themeColor="text1"/>
          <w:sz w:val="24"/>
          <w:szCs w:val="24"/>
        </w:rPr>
        <w:lastRenderedPageBreak/>
        <w:t xml:space="preserve">დავალება 2 </w:t>
      </w:r>
      <w:r w:rsidRPr="00180966">
        <w:rPr>
          <w:rFonts w:ascii="Sylfaen" w:eastAsia="Times New Roman" w:hAnsi="Sylfaen" w:cs="Times New Roman"/>
          <w:b/>
          <w:color w:val="000000" w:themeColor="text1"/>
          <w:sz w:val="24"/>
          <w:szCs w:val="24"/>
          <w:lang w:val="ka-GE"/>
        </w:rPr>
        <w:t xml:space="preserve">(10 ქულა) ან ეს შეგხვდებათ ან </w:t>
      </w:r>
      <w:r w:rsidRPr="00180966">
        <w:rPr>
          <w:rFonts w:ascii="Sylfaen" w:eastAsia="Times New Roman" w:hAnsi="Sylfaen" w:cs="Times New Roman"/>
          <w:b/>
          <w:color w:val="000000" w:themeColor="text1"/>
          <w:sz w:val="24"/>
          <w:szCs w:val="24"/>
        </w:rPr>
        <w:t xml:space="preserve">SOA </w:t>
      </w:r>
      <w:r w:rsidRPr="00180966">
        <w:rPr>
          <w:rFonts w:ascii="Sylfaen" w:eastAsia="Times New Roman" w:hAnsi="Sylfaen" w:cs="Times New Roman"/>
          <w:b/>
          <w:color w:val="000000" w:themeColor="text1"/>
          <w:sz w:val="24"/>
          <w:szCs w:val="24"/>
          <w:lang w:val="ka-GE"/>
        </w:rPr>
        <w:t>დოკუმენტის შევსება.</w:t>
      </w:r>
    </w:p>
    <w:p w:rsidR="00180966" w:rsidRDefault="00180966" w:rsidP="00FF63C7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180966" w:rsidRPr="00180966" w:rsidRDefault="00180966" w:rsidP="00180966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180966">
        <w:rPr>
          <w:rFonts w:ascii="Sylfaen" w:eastAsia="Times New Roman" w:hAnsi="Sylfaen" w:cs="Times New Roman"/>
          <w:sz w:val="24"/>
          <w:szCs w:val="24"/>
          <w:lang w:val="ka-GE"/>
        </w:rPr>
        <w:t>კომპანია „Ernest &amp; Sons AG”-ის შიდა ქსელზე განხორციელდა კიბერშეტევა, რომლის დროსაც რამდენიმე საათის განმავლობაში კომპანიის ვებ-სერვერი იყო გათიშული, დიდი რაოდენობით HTTPS Request-ების მიღების გამო, რომელთა ჯამურმა მოცულობამ მიაღწია 4 ტბ/წმ-ს(ტერაბაიტი წამში). სერვისის აღდგენის შემდეგ კომპანიის უსაფრთხოების სპეციალისტებმა შეამჩნიეს, რომ ინტრანეტში დაახლოებით 4 ჯერ გაეზარდათ UDP პროტოკოლის წილი ქსელურ ტრეფიკში, რაც ნიშნავდა იმას, რომ გამოიყენებოდა სტრიმინგ-სერვისები. 2 კვირიანი ძიების შემდეგ სპეციალისტებმა დაადგინეს, რომ სტრიმინგის პროცესს აწარმოებდა სერვისი dllexecute2germany.exe. აღნიშნული სერვისი აკონტროლებდა კლავიატურას და თუ მომხმარებელი შეიყვანდა სიტყვებს: „war”, “Oil”, “Sanctions” ავტომატურად რთავდა კამერას, მიკროფონს და მომხმარებელს უთვალთვალებდა 4 საათის მანძილზე, შემდგომ კი კომპანიის ვებ-სერვერის გამოყენებით აღნიშნულ ჩანაწერებს აგზავნიდა IP მისამართზე 12.12.10.10.</w:t>
      </w:r>
    </w:p>
    <w:p w:rsidR="00180966" w:rsidRPr="00180966" w:rsidRDefault="00180966" w:rsidP="00180966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180966" w:rsidRDefault="00180966" w:rsidP="00180966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 w:rsidRPr="00180966">
        <w:rPr>
          <w:rFonts w:ascii="Sylfaen" w:eastAsia="Times New Roman" w:hAnsi="Sylfaen" w:cs="Times New Roman"/>
          <w:sz w:val="24"/>
          <w:szCs w:val="24"/>
          <w:lang w:val="ka-GE"/>
        </w:rPr>
        <w:t>კომპანიის უსაფრთხოების სპეციალისტებმა მოახერხეს dllexecute2germany.exe სერვისის ბლოკირება ყველა ინფიცირებულ კომპიუტერზე, თუმცა მათ მოხსენების დაწერისათვის სჭირდებათ დახმარება, გთხოვთ დაუზუსტეთ მათ, თუ რა ტიპის კიბერშეტევა მოხდა მათ ვებ-სერვერზე, როგორ შეიძლება მოხვედრილიყო მავნე სერვისი dllexecute2germany.exe. მათი კომპანიის კომპიუტერებზე. ასევე, დააზუსტეთ თუ რა ტიპის მავნე პროგრამულ უზრუნველყოფას წარმოადგენდა აღნიშნული dllexecute2germany.exe. თქვენი დებულებები და მოსაზრებები აუცილებლად გაამყარეთ არგუმენტებით.</w:t>
      </w:r>
    </w:p>
    <w:p w:rsidR="00180966" w:rsidRDefault="00180966" w:rsidP="00180966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180966" w:rsidRDefault="00180966" w:rsidP="00180966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180966" w:rsidRPr="0081083B" w:rsidRDefault="00180966" w:rsidP="00180966">
      <w:pPr>
        <w:spacing w:after="200" w:line="276" w:lineRule="auto"/>
        <w:ind w:right="288"/>
        <w:contextualSpacing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აუცილებლად უნდა ითქვას, რომ კოპმანიის წინააღმდეგ რეალურად განხორციელდა 2 ტიპის კიბერშეტევა. პირველ რიგში შემტევმა მხარემ განახორციელა მასშტაბური </w:t>
      </w:r>
      <w:r w:rsidRPr="00704842">
        <w:rPr>
          <w:rFonts w:ascii="Sylfaen" w:eastAsia="Times New Roman" w:hAnsi="Sylfaen" w:cs="Times New Roman"/>
          <w:sz w:val="24"/>
          <w:szCs w:val="24"/>
          <w:lang w:val="ka-GE"/>
        </w:rPr>
        <w:t xml:space="preserve">DoS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ან </w:t>
      </w:r>
      <w:r w:rsidRPr="00704842">
        <w:rPr>
          <w:rFonts w:ascii="Sylfaen" w:eastAsia="Times New Roman" w:hAnsi="Sylfaen" w:cs="Times New Roman"/>
          <w:sz w:val="24"/>
          <w:szCs w:val="24"/>
          <w:lang w:val="ka-GE"/>
        </w:rPr>
        <w:t>DDoS</w:t>
      </w:r>
      <w:r w:rsidR="0081083B" w:rsidRPr="00704842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="0081083B">
        <w:rPr>
          <w:rFonts w:ascii="Sylfaen" w:eastAsia="Times New Roman" w:hAnsi="Sylfaen" w:cs="Times New Roman"/>
          <w:sz w:val="24"/>
          <w:szCs w:val="24"/>
          <w:lang w:val="ka-GE"/>
        </w:rPr>
        <w:t xml:space="preserve">შეტევა, რამაც გადატვირთა </w:t>
      </w:r>
      <w:r w:rsidR="00704842">
        <w:rPr>
          <w:rFonts w:ascii="Sylfaen" w:eastAsia="Times New Roman" w:hAnsi="Sylfaen" w:cs="Times New Roman"/>
          <w:sz w:val="24"/>
          <w:szCs w:val="24"/>
          <w:lang w:val="ka-GE"/>
        </w:rPr>
        <w:t>კომპანიის შიდა ქსელში არსებული დაცვის სისტემები</w:t>
      </w:r>
      <w:r w:rsidR="0081083B">
        <w:rPr>
          <w:rFonts w:ascii="Sylfaen" w:eastAsia="Times New Roman" w:hAnsi="Sylfaen" w:cs="Times New Roman"/>
          <w:sz w:val="24"/>
          <w:szCs w:val="24"/>
          <w:lang w:val="ka-GE"/>
        </w:rPr>
        <w:t xml:space="preserve"> და დიდი ალბათობით, შანსი მისცა </w:t>
      </w:r>
      <w:r w:rsidR="00704842">
        <w:rPr>
          <w:rFonts w:ascii="Sylfaen" w:eastAsia="Times New Roman" w:hAnsi="Sylfaen" w:cs="Times New Roman"/>
          <w:sz w:val="24"/>
          <w:szCs w:val="24"/>
          <w:lang w:val="ka-GE"/>
        </w:rPr>
        <w:t>შემტევ მხარეს გაევრცელ</w:t>
      </w:r>
      <w:r w:rsidR="0081083B">
        <w:rPr>
          <w:rFonts w:ascii="Sylfaen" w:eastAsia="Times New Roman" w:hAnsi="Sylfaen" w:cs="Times New Roman"/>
          <w:sz w:val="24"/>
          <w:szCs w:val="24"/>
          <w:lang w:val="ka-GE"/>
        </w:rPr>
        <w:t xml:space="preserve">ებინა </w:t>
      </w:r>
      <w:r w:rsidR="0081083B" w:rsidRPr="00704842">
        <w:rPr>
          <w:rFonts w:ascii="Sylfaen" w:eastAsia="Times New Roman" w:hAnsi="Sylfaen" w:cs="Times New Roman"/>
          <w:sz w:val="24"/>
          <w:szCs w:val="24"/>
          <w:lang w:val="ka-GE"/>
        </w:rPr>
        <w:t xml:space="preserve">Spyware </w:t>
      </w:r>
      <w:r w:rsidR="0081083B">
        <w:rPr>
          <w:rFonts w:ascii="Sylfaen" w:eastAsia="Times New Roman" w:hAnsi="Sylfaen" w:cs="Times New Roman"/>
          <w:sz w:val="24"/>
          <w:szCs w:val="24"/>
          <w:lang w:val="ka-GE"/>
        </w:rPr>
        <w:t xml:space="preserve">ტიპის </w:t>
      </w:r>
      <w:r w:rsidR="00704842">
        <w:rPr>
          <w:rFonts w:ascii="Sylfaen" w:eastAsia="Times New Roman" w:hAnsi="Sylfaen" w:cs="Times New Roman"/>
          <w:sz w:val="24"/>
          <w:szCs w:val="24"/>
          <w:lang w:val="ka-GE"/>
        </w:rPr>
        <w:t xml:space="preserve">მავნე კოდი, რომელიც თავის მხრივ უთვალთვალებდა ინფიცირებულ კომპიუტერებს, აკონტროლებდა რა კლავიატურას შემდეგ სიტყვებზე: </w:t>
      </w:r>
      <w:r w:rsidR="00704842" w:rsidRPr="00704842">
        <w:rPr>
          <w:rFonts w:ascii="Sylfaen" w:eastAsia="Times New Roman" w:hAnsi="Sylfaen" w:cs="Times New Roman"/>
          <w:sz w:val="24"/>
          <w:szCs w:val="24"/>
          <w:lang w:val="ka-GE"/>
        </w:rPr>
        <w:t>„war”, “Oil”, “Sanctions”</w:t>
      </w:r>
      <w:r w:rsidR="00704842">
        <w:rPr>
          <w:rFonts w:ascii="Sylfaen" w:eastAsia="Times New Roman" w:hAnsi="Sylfaen" w:cs="Times New Roman"/>
          <w:sz w:val="24"/>
          <w:szCs w:val="24"/>
          <w:lang w:val="ka-GE"/>
        </w:rPr>
        <w:t>.</w:t>
      </w:r>
      <w:bookmarkStart w:id="0" w:name="_GoBack"/>
      <w:bookmarkEnd w:id="0"/>
    </w:p>
    <w:sectPr w:rsidR="00180966" w:rsidRPr="0081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8C2" w:rsidRDefault="004D68C2" w:rsidP="00BF123B">
      <w:pPr>
        <w:spacing w:after="0" w:line="240" w:lineRule="auto"/>
      </w:pPr>
      <w:r>
        <w:separator/>
      </w:r>
    </w:p>
  </w:endnote>
  <w:endnote w:type="continuationSeparator" w:id="0">
    <w:p w:rsidR="004D68C2" w:rsidRDefault="004D68C2" w:rsidP="00BF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8C2" w:rsidRDefault="004D68C2" w:rsidP="00BF123B">
      <w:pPr>
        <w:spacing w:after="0" w:line="240" w:lineRule="auto"/>
      </w:pPr>
      <w:r>
        <w:separator/>
      </w:r>
    </w:p>
  </w:footnote>
  <w:footnote w:type="continuationSeparator" w:id="0">
    <w:p w:rsidR="004D68C2" w:rsidRDefault="004D68C2" w:rsidP="00BF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F0F63"/>
    <w:multiLevelType w:val="hybridMultilevel"/>
    <w:tmpl w:val="1176185A"/>
    <w:lvl w:ilvl="0" w:tplc="5ADE6988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" w15:restartNumberingAfterBreak="0">
    <w:nsid w:val="7AE569A4"/>
    <w:multiLevelType w:val="hybridMultilevel"/>
    <w:tmpl w:val="98569E58"/>
    <w:lvl w:ilvl="0" w:tplc="2708A3F6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32"/>
    <w:rsid w:val="000102B1"/>
    <w:rsid w:val="00021232"/>
    <w:rsid w:val="000A3750"/>
    <w:rsid w:val="000B3E4E"/>
    <w:rsid w:val="00180966"/>
    <w:rsid w:val="00270F11"/>
    <w:rsid w:val="0037365D"/>
    <w:rsid w:val="003F0CB4"/>
    <w:rsid w:val="004D68C2"/>
    <w:rsid w:val="004F6B39"/>
    <w:rsid w:val="00694576"/>
    <w:rsid w:val="00704842"/>
    <w:rsid w:val="007B2AD2"/>
    <w:rsid w:val="0081083B"/>
    <w:rsid w:val="00853350"/>
    <w:rsid w:val="0091080E"/>
    <w:rsid w:val="0091326A"/>
    <w:rsid w:val="009A7EB7"/>
    <w:rsid w:val="00A7295B"/>
    <w:rsid w:val="00AA36FD"/>
    <w:rsid w:val="00BF123B"/>
    <w:rsid w:val="00C74AE5"/>
    <w:rsid w:val="00DC2E8A"/>
    <w:rsid w:val="00E016F3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F63FC"/>
  <w15:chartTrackingRefBased/>
  <w15:docId w15:val="{5320E8AF-CB81-4EB2-A206-E92A91A0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76"/>
  </w:style>
  <w:style w:type="paragraph" w:styleId="Footer">
    <w:name w:val="footer"/>
    <w:basedOn w:val="Normal"/>
    <w:link w:val="FooterChar"/>
    <w:uiPriority w:val="99"/>
    <w:unhideWhenUsed/>
    <w:rsid w:val="0069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76"/>
  </w:style>
  <w:style w:type="character" w:styleId="Hyperlink">
    <w:name w:val="Hyperlink"/>
    <w:basedOn w:val="DefaultParagraphFont"/>
    <w:uiPriority w:val="99"/>
    <w:unhideWhenUsed/>
    <w:rsid w:val="003F0C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3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infosecurity-magazine.com/magazine-features/top-ten-insider-threa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1YWIwMjdlMy05N2Y1LTRmMmItYjI0Mi0xODlmODRmMWJmZmUiIG9yaWdpbj0idXNlclNlbGVjdGVkIiAvPjxVc2VyTmFtZT5TRUJcaWphamFuaWR6ZTwvVXNlck5hbWU+PERhdGVUaW1lPjYvMjQvMjAyMyA2OjQyOjQ5IFBNPC9EYXRlVGltZT48TGFiZWxTdHJpbmc+VGhpcyBpdGVtIGhhcyBubyBjbGFzc2lmaWNhdGlvbjwvTGFiZWxTdHJpbmc+PC9pdGVtPjwvbGFiZWxIaXN0b3J5Pg=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5ab027e3-97f5-4f2b-b242-189f84f1bffe" origin="userSelected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9D9DF-23E3-427E-8FE6-7F9DA20C62D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EF35B5F5-3514-41CC-8603-720BB3817CD1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333A7231-2A51-4BDF-8561-59816264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Iveri Jajanidze</dc:creator>
  <cp:keywords/>
  <dc:description/>
  <cp:lastModifiedBy>Iveri Jajanidze</cp:lastModifiedBy>
  <cp:revision>14</cp:revision>
  <dcterms:created xsi:type="dcterms:W3CDTF">2023-06-24T18:11:00Z</dcterms:created>
  <dcterms:modified xsi:type="dcterms:W3CDTF">2023-06-24T19:40:00Z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7151eff5-3236-4fb4-a82d-bba258b2f8ec</vt:lpwstr>
  </property>
  <property fmtid="{D5CDD505-2E9C-101B-9397-08002B2CF9AE}" pid="3" name="bjSaver">
    <vt:lpwstr>NCTvrXoHK/0LYSPToq1l0t1b67UWA4AV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bjLabelHistoryID">
    <vt:lpwstr>{EA09D9DF-23E3-427E-8FE6-7F9DA20C62DA}</vt:lpwstr>
  </property>
</Properties>
</file>