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1835EBF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1D3A9F">
        <w:rPr>
          <w:rFonts w:ascii="Tahoma" w:hAnsi="Tahoma" w:cs="Tahoma"/>
          <w:bdr w:val="single" w:sz="4" w:space="0" w:color="auto"/>
          <w:lang w:eastAsia="ja-JP"/>
        </w:rPr>
        <w:t>まい</w:t>
      </w:r>
      <w:r w:rsidRPr="001D3A9F">
        <w:rPr>
          <w:rFonts w:ascii="Tahoma" w:hAnsi="Tahoma" w:cs="Tahoma"/>
          <w:lang w:eastAsia="ja-JP"/>
        </w:rPr>
        <w:t xml:space="preserve">　</w:t>
      </w:r>
      <w:r w:rsidR="00BE0453" w:rsidRPr="001D3A9F">
        <w:rPr>
          <w:rFonts w:ascii="Tahoma" w:hAnsi="Tahoma" w:cs="Tahoma"/>
          <w:bdr w:val="single" w:sz="4" w:space="0" w:color="auto"/>
          <w:lang w:eastAsia="ja-JP"/>
        </w:rPr>
        <w:t>a</w:t>
      </w:r>
      <w:r w:rsidRPr="001D3A9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D3A9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</w:t>
      </w:r>
      <w:r w:rsidR="001D3A9F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D3A9F" w:rsidRPr="001D3A9F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いし</w:t>
            </w:r>
          </w:rt>
          <w:rubyBase>
            <w:r w:rsidR="001D3A9F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bookmarkStart w:id="0" w:name="_GoBack"/>
      <w:bookmarkEnd w:id="0"/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4D10DF8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1B5CD2FB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5316A7D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1E36A29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3D5F9D2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7D6510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8277E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64B441D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4EE4520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1DF213A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7A6C4F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5C0D2DA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009E2F0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5EB0406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2AA327C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5039C2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4463E8A0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="006676B2">
        <w:rPr>
          <w:rFonts w:ascii="Tahoma" w:hAnsi="Tahoma" w:cs="Tahoma" w:hint="eastAsi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="006676B2">
        <w:rPr>
          <w:rFonts w:ascii="Tahoma" w:hAnsi="Tahoma" w:cs="Tahom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796FFD7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6059E55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73C051BC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49B9A5B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【もしも】</w:t>
      </w:r>
    </w:p>
    <w:p w14:paraId="71BA5495" w14:textId="721793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</w:t>
      </w:r>
      <w:r w:rsidRPr="00DA6EA3">
        <w:rPr>
          <w:rFonts w:ascii="Tahoma" w:hAnsi="Tahoma" w:cs="Tahoma"/>
          <w:highlight w:val="lightGray"/>
          <w:lang w:eastAsia="ja-JP"/>
        </w:rPr>
        <w:lastRenderedPageBreak/>
        <w:t>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0D9016BF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</w:t>
      </w:r>
      <w:r w:rsidR="00A07882" w:rsidRPr="00DA6EA3">
        <w:rPr>
          <w:rFonts w:ascii="Tahoma" w:hAnsi="Tahoma" w:cs="Tahoma"/>
          <w:highlight w:val="yellow"/>
          <w:lang w:eastAsia="ja-JP"/>
        </w:rPr>
        <w:lastRenderedPageBreak/>
        <w:t>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6BC55D4C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0D992A7E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7FFDD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9956B" w14:textId="77777777" w:rsidR="009D5984" w:rsidRDefault="009D5984">
      <w:r>
        <w:separator/>
      </w:r>
    </w:p>
  </w:endnote>
  <w:endnote w:type="continuationSeparator" w:id="0">
    <w:p w14:paraId="70DDEB5E" w14:textId="77777777" w:rsidR="009D5984" w:rsidRDefault="009D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71601" w14:textId="77777777" w:rsidR="009D5984" w:rsidRDefault="009D5984">
      <w:r>
        <w:separator/>
      </w:r>
    </w:p>
  </w:footnote>
  <w:footnote w:type="continuationSeparator" w:id="0">
    <w:p w14:paraId="4AB8C6A1" w14:textId="77777777" w:rsidR="009D5984" w:rsidRDefault="009D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A9F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984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B4731B-7A32-4D79-B9FB-108EE957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65</Pages>
  <Words>83158</Words>
  <Characters>474001</Characters>
  <Application>Microsoft Office Word</Application>
  <DocSecurity>0</DocSecurity>
  <Lines>3950</Lines>
  <Paragraphs>1112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17</cp:revision>
  <cp:lastPrinted>2004-09-18T08:16:00Z</cp:lastPrinted>
  <dcterms:created xsi:type="dcterms:W3CDTF">2018-03-06T14:53:00Z</dcterms:created>
  <dcterms:modified xsi:type="dcterms:W3CDTF">2018-04-02T14:22:00Z</dcterms:modified>
</cp:coreProperties>
</file>